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Times New Roman" w:hAnsi="Times New Roman" w:eastAsia="黑体"/>
          <w:bCs/>
          <w:kern w:val="0"/>
          <w:sz w:val="36"/>
          <w:szCs w:val="36"/>
          <w:lang w:eastAsia="zh-CN"/>
        </w:rPr>
      </w:pPr>
      <w:r>
        <w:rPr>
          <w:rFonts w:hint="eastAsia" w:ascii="黑体" w:hAnsi="Times New Roman" w:eastAsia="黑体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农户施肥定点监测主要内容</w:t>
      </w:r>
    </w:p>
    <w:p>
      <w:pPr>
        <w:jc w:val="center"/>
        <w:rPr>
          <w:rFonts w:hint="eastAsia" w:ascii="楷体_GB2312" w:hAnsi="Times New Roman" w:eastAsia="楷体_GB2312"/>
          <w:b/>
          <w:sz w:val="32"/>
          <w:szCs w:val="44"/>
        </w:rPr>
      </w:pPr>
      <w:r>
        <w:rPr>
          <w:rFonts w:hint="eastAsia" w:ascii="楷体_GB2312" w:hAnsi="Times New Roman" w:eastAsia="楷体_GB2312"/>
          <w:b/>
          <w:sz w:val="32"/>
          <w:szCs w:val="44"/>
        </w:rPr>
        <w:t>表</w:t>
      </w:r>
      <w:r>
        <w:rPr>
          <w:rFonts w:hint="eastAsia" w:ascii="Times New Roman" w:hAnsi="Times New Roman" w:eastAsia="楷体_GB2312"/>
          <w:b/>
          <w:sz w:val="32"/>
          <w:szCs w:val="44"/>
          <w:lang w:val="en-US" w:eastAsia="zh-CN"/>
        </w:rPr>
        <w:t>2</w:t>
      </w:r>
      <w:r>
        <w:rPr>
          <w:rFonts w:ascii="Times New Roman" w:hAnsi="Times New Roman" w:eastAsia="楷体_GB2312"/>
          <w:b/>
          <w:sz w:val="32"/>
          <w:szCs w:val="44"/>
        </w:rPr>
        <w:t>.1</w:t>
      </w:r>
      <w:r>
        <w:rPr>
          <w:rFonts w:hint="eastAsia" w:ascii="楷体_GB2312" w:hAnsi="Times New Roman" w:eastAsia="楷体_GB2312"/>
          <w:b/>
          <w:sz w:val="32"/>
          <w:szCs w:val="44"/>
        </w:rPr>
        <w:t xml:space="preserve"> 定点农户基本信息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54"/>
        <w:gridCol w:w="900"/>
        <w:gridCol w:w="773"/>
        <w:gridCol w:w="820"/>
        <w:gridCol w:w="1188"/>
        <w:gridCol w:w="900"/>
        <w:gridCol w:w="912"/>
        <w:gridCol w:w="865"/>
        <w:gridCol w:w="1719"/>
        <w:gridCol w:w="773"/>
        <w:gridCol w:w="2652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4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省（区、市）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地（市、州、盟）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县（区、市、旗）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详细地址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农户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电话号码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文化程度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经度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*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纬度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*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耕地面积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（含园地，亩）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  <w:lang w:eastAsia="zh-CN"/>
              </w:rPr>
              <w:t>地块名称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  <w:lang w:eastAsia="zh-CN"/>
              </w:rPr>
              <w:t>种植户类别（普通种植户、种植大户、家庭农场、合作社等）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是否为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示范户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hint="eastAsia" w:ascii="Times New Roman" w:hAnsi="Times New Roman" w:eastAsia="楷体_GB2312"/>
          <w:sz w:val="24"/>
          <w:szCs w:val="28"/>
        </w:rPr>
      </w:pPr>
      <w:r>
        <w:rPr>
          <w:rFonts w:hint="eastAsia" w:ascii="楷体_GB2312" w:hAnsi="黑体" w:eastAsia="楷体_GB2312"/>
          <w:sz w:val="24"/>
          <w:szCs w:val="28"/>
        </w:rPr>
        <w:t>注：</w:t>
      </w:r>
      <w:r>
        <w:rPr>
          <w:rFonts w:ascii="Times New Roman" w:hAnsi="Times New Roman" w:eastAsia="楷体_GB2312"/>
          <w:sz w:val="24"/>
          <w:szCs w:val="28"/>
        </w:rPr>
        <w:t>1</w:t>
      </w:r>
      <w:r>
        <w:rPr>
          <w:rFonts w:hint="eastAsia" w:ascii="Times New Roman" w:hAnsi="Times New Roman" w:eastAsia="楷体_GB2312"/>
          <w:sz w:val="24"/>
          <w:szCs w:val="28"/>
        </w:rPr>
        <w:t>．每户农户可填写多种作物，每种作物单独填写一份种植基本信息，有机肥、化肥施用信息表。</w:t>
      </w:r>
    </w:p>
    <w:p>
      <w:pPr>
        <w:numPr>
          <w:ilvl w:val="0"/>
          <w:numId w:val="1"/>
        </w:numPr>
        <w:spacing w:line="460" w:lineRule="exact"/>
        <w:ind w:firstLine="480" w:firstLineChars="200"/>
        <w:rPr>
          <w:rFonts w:ascii="Times New Roman" w:hAnsi="Times New Roman" w:eastAsia="楷体_GB2312"/>
          <w:sz w:val="24"/>
          <w:szCs w:val="28"/>
        </w:rPr>
      </w:pPr>
      <w:r>
        <w:rPr>
          <w:rFonts w:hint="eastAsia" w:ascii="Times New Roman" w:hAnsi="Times New Roman" w:eastAsia="楷体_GB2312"/>
          <w:sz w:val="24"/>
          <w:szCs w:val="28"/>
        </w:rPr>
        <w:t>带“</w:t>
      </w:r>
      <w:r>
        <w:rPr>
          <w:rFonts w:ascii="Times New Roman" w:hAnsi="Times New Roman" w:eastAsia="楷体_GB2312"/>
          <w:sz w:val="24"/>
          <w:szCs w:val="28"/>
        </w:rPr>
        <w:t>*</w:t>
      </w:r>
      <w:r>
        <w:rPr>
          <w:rFonts w:hint="eastAsia" w:ascii="Times New Roman" w:hAnsi="Times New Roman" w:eastAsia="楷体_GB2312"/>
          <w:sz w:val="24"/>
          <w:szCs w:val="28"/>
        </w:rPr>
        <w:t>”为选填项。</w:t>
      </w:r>
    </w:p>
    <w:p>
      <w:pPr>
        <w:spacing w:line="460" w:lineRule="exact"/>
        <w:rPr>
          <w:rFonts w:hint="eastAsia" w:ascii="Times New Roman" w:hAnsi="Times New Roman" w:eastAsia="楷体_GB2312"/>
          <w:sz w:val="24"/>
          <w:szCs w:val="28"/>
        </w:rPr>
      </w:pPr>
    </w:p>
    <w:p>
      <w:pPr>
        <w:jc w:val="center"/>
        <w:rPr>
          <w:rFonts w:hint="eastAsia" w:ascii="楷体_GB2312" w:hAnsi="Times New Roman" w:eastAsia="楷体_GB2312"/>
          <w:b/>
          <w:sz w:val="32"/>
          <w:szCs w:val="44"/>
        </w:rPr>
      </w:pPr>
      <w:r>
        <w:rPr>
          <w:rFonts w:ascii="楷体_GB2312" w:hAnsi="Times New Roman" w:eastAsia="楷体_GB2312"/>
          <w:b/>
          <w:sz w:val="32"/>
          <w:szCs w:val="44"/>
        </w:rPr>
        <w:br w:type="page"/>
      </w:r>
    </w:p>
    <w:p>
      <w:pPr>
        <w:jc w:val="center"/>
        <w:rPr>
          <w:rFonts w:hint="eastAsia" w:ascii="楷体_GB2312" w:hAnsi="Times New Roman" w:eastAsia="楷体_GB2312"/>
          <w:b/>
          <w:sz w:val="32"/>
          <w:szCs w:val="44"/>
        </w:rPr>
      </w:pPr>
      <w:r>
        <w:rPr>
          <w:rFonts w:hint="eastAsia" w:ascii="楷体_GB2312" w:hAnsi="Times New Roman" w:eastAsia="楷体_GB2312"/>
          <w:b/>
          <w:sz w:val="32"/>
          <w:szCs w:val="44"/>
        </w:rPr>
        <w:t>表</w:t>
      </w:r>
      <w:r>
        <w:rPr>
          <w:rFonts w:hint="eastAsia" w:ascii="Times New Roman" w:hAnsi="Times New Roman" w:eastAsia="楷体_GB2312"/>
          <w:b/>
          <w:sz w:val="32"/>
          <w:szCs w:val="44"/>
          <w:lang w:val="en-US" w:eastAsia="zh-CN"/>
        </w:rPr>
        <w:t>2</w:t>
      </w:r>
      <w:r>
        <w:rPr>
          <w:rFonts w:ascii="Times New Roman" w:hAnsi="Times New Roman" w:eastAsia="楷体_GB2312"/>
          <w:b/>
          <w:sz w:val="32"/>
          <w:szCs w:val="44"/>
        </w:rPr>
        <w:t>.2</w:t>
      </w:r>
      <w:r>
        <w:rPr>
          <w:rFonts w:hint="eastAsia" w:ascii="楷体_GB2312" w:hAnsi="Times New Roman" w:eastAsia="楷体_GB2312"/>
          <w:b/>
          <w:sz w:val="32"/>
          <w:szCs w:val="44"/>
        </w:rPr>
        <w:t xml:space="preserve"> 监测地块种植基本信息</w:t>
      </w:r>
    </w:p>
    <w:tbl>
      <w:tblPr>
        <w:tblStyle w:val="6"/>
        <w:tblW w:w="14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418"/>
        <w:gridCol w:w="1276"/>
        <w:gridCol w:w="1275"/>
        <w:gridCol w:w="1276"/>
        <w:gridCol w:w="851"/>
        <w:gridCol w:w="1417"/>
        <w:gridCol w:w="1276"/>
        <w:gridCol w:w="1276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种植作物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类型品种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播种日期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收获日期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播种面积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（亩）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地块肥力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亩产量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（公斤/亩）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是否为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设施栽培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种植季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是否受灾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前茬作物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前茬作物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亩产量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楷体_GB2312" w:hAnsi="Times New Roman" w:eastAsia="楷体_GB2312"/>
          <w:b/>
          <w:sz w:val="32"/>
          <w:szCs w:val="44"/>
        </w:rPr>
      </w:pPr>
    </w:p>
    <w:p>
      <w:pPr>
        <w:jc w:val="center"/>
        <w:rPr>
          <w:rFonts w:hint="eastAsia" w:ascii="楷体_GB2312" w:hAnsi="Times New Roman" w:eastAsia="楷体_GB2312"/>
          <w:b/>
          <w:sz w:val="32"/>
          <w:szCs w:val="44"/>
        </w:rPr>
      </w:pPr>
      <w:r>
        <w:rPr>
          <w:rFonts w:hint="eastAsia" w:ascii="楷体_GB2312" w:hAnsi="Times New Roman" w:eastAsia="楷体_GB2312"/>
          <w:b/>
          <w:sz w:val="32"/>
          <w:szCs w:val="44"/>
        </w:rPr>
        <w:t>表</w:t>
      </w:r>
      <w:r>
        <w:rPr>
          <w:rFonts w:hint="eastAsia" w:ascii="Times New Roman" w:hAnsi="Times New Roman" w:eastAsia="楷体_GB2312"/>
          <w:b/>
          <w:sz w:val="32"/>
          <w:szCs w:val="44"/>
          <w:lang w:val="en-US" w:eastAsia="zh-CN"/>
        </w:rPr>
        <w:t>2</w:t>
      </w:r>
      <w:r>
        <w:rPr>
          <w:rFonts w:ascii="Times New Roman" w:hAnsi="Times New Roman" w:eastAsia="楷体_GB2312"/>
          <w:b/>
          <w:sz w:val="32"/>
          <w:szCs w:val="44"/>
        </w:rPr>
        <w:t>.3</w:t>
      </w:r>
      <w:r>
        <w:rPr>
          <w:rFonts w:hint="eastAsia" w:ascii="楷体_GB2312" w:hAnsi="Times New Roman" w:eastAsia="楷体_GB2312"/>
          <w:b/>
          <w:sz w:val="32"/>
          <w:szCs w:val="44"/>
        </w:rPr>
        <w:t xml:space="preserve"> 监测地块有机肥施用信息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686"/>
        <w:gridCol w:w="1347"/>
        <w:gridCol w:w="1180"/>
        <w:gridCol w:w="1347"/>
        <w:gridCol w:w="1174"/>
        <w:gridCol w:w="1180"/>
        <w:gridCol w:w="1180"/>
        <w:gridCol w:w="1347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施肥日期</w:t>
            </w:r>
          </w:p>
        </w:tc>
        <w:tc>
          <w:tcPr>
            <w:tcW w:w="6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商品有机肥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用量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（公斤/亩）</w:t>
            </w:r>
          </w:p>
        </w:tc>
        <w:tc>
          <w:tcPr>
            <w:tcW w:w="5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商品有机肥价格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（元/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8"/>
              </w:rPr>
              <w:t>吨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）</w:t>
            </w:r>
          </w:p>
        </w:tc>
        <w:tc>
          <w:tcPr>
            <w:tcW w:w="328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农家肥用量（公斤/亩）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粪肥类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堆沤肥类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饼肥类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绿肥类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秸秆类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沼渣类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其它类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hint="eastAsia" w:ascii="Times New Roman" w:hAnsi="Times New Roman" w:eastAsia="楷体_GB2312"/>
          <w:sz w:val="24"/>
          <w:szCs w:val="28"/>
        </w:rPr>
      </w:pPr>
      <w:r>
        <w:rPr>
          <w:rFonts w:hint="eastAsia" w:ascii="楷体_GB2312" w:hAnsi="黑体" w:eastAsia="楷体_GB2312"/>
          <w:sz w:val="24"/>
          <w:szCs w:val="28"/>
        </w:rPr>
        <w:t>注：</w:t>
      </w:r>
      <w:r>
        <w:rPr>
          <w:rFonts w:ascii="Times New Roman" w:hAnsi="Times New Roman" w:eastAsia="楷体_GB2312"/>
          <w:sz w:val="24"/>
          <w:szCs w:val="28"/>
        </w:rPr>
        <w:t>1</w:t>
      </w:r>
      <w:r>
        <w:rPr>
          <w:rFonts w:hint="eastAsia" w:ascii="Times New Roman" w:hAnsi="Times New Roman" w:eastAsia="楷体_GB2312"/>
          <w:sz w:val="24"/>
          <w:szCs w:val="28"/>
        </w:rPr>
        <w:t>．一年内，若农户不进行轮作，无需填写前茬作物信息。</w:t>
      </w:r>
    </w:p>
    <w:p>
      <w:pPr>
        <w:spacing w:line="460" w:lineRule="exact"/>
        <w:ind w:firstLine="480" w:firstLineChars="200"/>
        <w:rPr>
          <w:rFonts w:ascii="Times New Roman" w:hAnsi="Times New Roman" w:eastAsia="楷体_GB2312"/>
          <w:sz w:val="24"/>
          <w:szCs w:val="28"/>
        </w:rPr>
      </w:pPr>
      <w:r>
        <w:rPr>
          <w:rFonts w:ascii="Times New Roman" w:hAnsi="Times New Roman" w:eastAsia="楷体_GB2312"/>
          <w:sz w:val="24"/>
          <w:szCs w:val="28"/>
        </w:rPr>
        <w:t>2</w:t>
      </w:r>
      <w:r>
        <w:rPr>
          <w:rFonts w:hint="eastAsia" w:ascii="Times New Roman" w:hAnsi="Times New Roman" w:eastAsia="楷体_GB2312"/>
          <w:sz w:val="24"/>
          <w:szCs w:val="28"/>
        </w:rPr>
        <w:t>．土壤肥力一项参照当地平均水平分为高、中、低三个等级。</w:t>
      </w:r>
    </w:p>
    <w:p>
      <w:pPr>
        <w:spacing w:line="460" w:lineRule="exact"/>
        <w:ind w:left="60" w:firstLine="420" w:firstLineChars="175"/>
        <w:rPr>
          <w:rFonts w:hint="eastAsia" w:ascii="楷体_GB2312" w:hAnsi="Times New Roman" w:eastAsia="楷体_GB2312"/>
          <w:b/>
          <w:sz w:val="32"/>
          <w:szCs w:val="44"/>
        </w:rPr>
      </w:pPr>
      <w:r>
        <w:rPr>
          <w:rFonts w:ascii="Times New Roman" w:hAnsi="Times New Roman" w:eastAsia="楷体_GB2312"/>
          <w:sz w:val="24"/>
          <w:szCs w:val="28"/>
        </w:rPr>
        <w:t>3</w:t>
      </w:r>
      <w:r>
        <w:rPr>
          <w:rFonts w:hint="eastAsia" w:ascii="Times New Roman" w:hAnsi="Times New Roman" w:eastAsia="楷体_GB2312"/>
          <w:sz w:val="24"/>
          <w:szCs w:val="28"/>
        </w:rPr>
        <w:t>．有机肥用量填，整个种植过程中，有机肥施用的总量。</w:t>
      </w:r>
    </w:p>
    <w:p>
      <w:pPr>
        <w:jc w:val="center"/>
        <w:rPr>
          <w:rFonts w:hint="eastAsia" w:ascii="楷体_GB2312" w:hAnsi="Times New Roman" w:eastAsia="楷体_GB2312"/>
          <w:b/>
          <w:sz w:val="32"/>
          <w:szCs w:val="44"/>
        </w:rPr>
      </w:pPr>
      <w:r>
        <w:rPr>
          <w:rFonts w:ascii="楷体_GB2312" w:hAnsi="Times New Roman" w:eastAsia="楷体_GB2312"/>
          <w:b/>
          <w:sz w:val="32"/>
          <w:szCs w:val="44"/>
        </w:rPr>
        <w:br w:type="page"/>
      </w:r>
      <w:r>
        <w:rPr>
          <w:rFonts w:hint="eastAsia" w:ascii="楷体_GB2312" w:hAnsi="Times New Roman" w:eastAsia="楷体_GB2312"/>
          <w:b/>
          <w:sz w:val="32"/>
          <w:szCs w:val="44"/>
        </w:rPr>
        <w:t>表</w:t>
      </w:r>
      <w:r>
        <w:rPr>
          <w:rFonts w:hint="eastAsia" w:ascii="Times New Roman" w:hAnsi="Times New Roman" w:eastAsia="楷体_GB2312"/>
          <w:b/>
          <w:sz w:val="32"/>
          <w:szCs w:val="44"/>
          <w:lang w:val="en-US" w:eastAsia="zh-CN"/>
        </w:rPr>
        <w:t>2</w:t>
      </w:r>
      <w:r>
        <w:rPr>
          <w:rFonts w:ascii="Times New Roman" w:hAnsi="Times New Roman" w:eastAsia="楷体_GB2312"/>
          <w:b/>
          <w:sz w:val="32"/>
          <w:szCs w:val="44"/>
        </w:rPr>
        <w:t>.4</w:t>
      </w:r>
      <w:r>
        <w:rPr>
          <w:rFonts w:hint="eastAsia" w:ascii="楷体_GB2312" w:hAnsi="Times New Roman" w:eastAsia="楷体_GB2312"/>
          <w:b/>
          <w:sz w:val="32"/>
          <w:szCs w:val="44"/>
        </w:rPr>
        <w:t xml:space="preserve"> 监测地块化肥施用信息</w:t>
      </w:r>
    </w:p>
    <w:tbl>
      <w:tblPr>
        <w:tblStyle w:val="6"/>
        <w:tblW w:w="13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851"/>
        <w:gridCol w:w="708"/>
        <w:gridCol w:w="567"/>
        <w:gridCol w:w="426"/>
        <w:gridCol w:w="708"/>
        <w:gridCol w:w="567"/>
        <w:gridCol w:w="567"/>
        <w:gridCol w:w="709"/>
        <w:gridCol w:w="567"/>
        <w:gridCol w:w="709"/>
        <w:gridCol w:w="709"/>
        <w:gridCol w:w="708"/>
        <w:gridCol w:w="426"/>
        <w:gridCol w:w="708"/>
        <w:gridCol w:w="709"/>
        <w:gridCol w:w="851"/>
        <w:gridCol w:w="850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8"/>
              </w:rPr>
              <w:t>施肥次数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8"/>
              </w:rPr>
              <w:t>施肥日期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8"/>
              </w:rPr>
              <w:t>施肥方式</w:t>
            </w:r>
          </w:p>
        </w:tc>
        <w:tc>
          <w:tcPr>
            <w:tcW w:w="1148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8"/>
              </w:rPr>
              <w:t>化肥施用实物量（公斤/亩）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8"/>
              </w:rPr>
              <w:t>尿素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8"/>
              </w:rPr>
              <w:t>碳铵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8"/>
              </w:rPr>
              <w:t>磷酸二铵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8"/>
              </w:rPr>
              <w:t>氯化钾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8"/>
              </w:rPr>
              <w:t>硫酸钾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8"/>
              </w:rPr>
              <w:t>复合肥（含配方肥）及养分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8"/>
              </w:rPr>
              <w:t>水溶肥及养分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  <w:t>其他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  <w:t>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  <w:t>其他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  <w:t>1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  <w:t>用量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  <w:t>其他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  <w:t>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  <w:t>其他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  <w:t>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1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8"/>
              </w:rPr>
              <w:t>用量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  <w:t>N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  <w:t>P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  <w:vertAlign w:val="subscript"/>
              </w:rPr>
              <w:t>2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  <w:t>O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  <w:vertAlign w:val="subscript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  <w:t>K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  <w:vertAlign w:val="subscript"/>
              </w:rPr>
              <w:t>2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  <w:t>O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  <w:t>用量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  <w:t>N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  <w:t>P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  <w:vertAlign w:val="subscript"/>
              </w:rPr>
              <w:t>2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  <w:t>O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  <w:vertAlign w:val="subscript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  <w:t>K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  <w:vertAlign w:val="subscript"/>
              </w:rPr>
              <w:t>2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  <w:t>O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8"/>
              </w:rPr>
              <w:t>基 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Cs w:val="28"/>
              </w:rPr>
              <w:t>追肥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Cs w:val="28"/>
              </w:rPr>
              <w:t>追肥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8"/>
              </w:rPr>
              <w:t>......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Cs w:val="28"/>
              </w:rPr>
              <w:t>追肥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Cs w:val="28"/>
              </w:rPr>
              <w:t>追肥总量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eastAsia="楷体_GB2312"/>
          <w:sz w:val="24"/>
          <w:szCs w:val="28"/>
        </w:rPr>
      </w:pPr>
      <w:r>
        <w:rPr>
          <w:rFonts w:hint="eastAsia" w:ascii="楷体_GB2312" w:hAnsi="黑体" w:eastAsia="楷体_GB2312"/>
          <w:sz w:val="24"/>
          <w:szCs w:val="28"/>
        </w:rPr>
        <w:t>注：</w:t>
      </w:r>
      <w:r>
        <w:rPr>
          <w:rFonts w:ascii="Times New Roman" w:hAnsi="Times New Roman" w:eastAsia="楷体_GB2312"/>
          <w:sz w:val="24"/>
          <w:szCs w:val="28"/>
        </w:rPr>
        <w:t>1</w:t>
      </w:r>
      <w:r>
        <w:rPr>
          <w:rFonts w:hint="eastAsia" w:ascii="Times New Roman" w:hAnsi="Times New Roman" w:eastAsia="楷体_GB2312"/>
          <w:sz w:val="24"/>
          <w:szCs w:val="28"/>
        </w:rPr>
        <w:t>．基肥施肥方式包括：撒施、机械深施、种肥同播、条施、穴施、其他。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auto"/>
        <w:rPr>
          <w:rFonts w:ascii="Times New Roman" w:hAnsi="Times New Roman" w:eastAsia="楷体_GB2312"/>
          <w:sz w:val="24"/>
          <w:szCs w:val="28"/>
        </w:rPr>
      </w:pPr>
      <w:r>
        <w:rPr>
          <w:rFonts w:hint="eastAsia" w:ascii="Times New Roman" w:hAnsi="Times New Roman" w:eastAsia="楷体_GB2312"/>
          <w:sz w:val="24"/>
          <w:szCs w:val="28"/>
        </w:rPr>
        <w:t>追肥施肥方式包括：撒施、冲施、条施、穴施、水肥一体化、其他。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auto"/>
        <w:rPr>
          <w:rFonts w:ascii="Times New Roman" w:hAnsi="Times New Roman" w:eastAsia="楷体_GB2312"/>
          <w:sz w:val="24"/>
          <w:szCs w:val="28"/>
        </w:rPr>
      </w:pPr>
      <w:r>
        <w:rPr>
          <w:rFonts w:hint="eastAsia" w:ascii="Times New Roman" w:hAnsi="Times New Roman" w:eastAsia="楷体_GB2312"/>
          <w:sz w:val="24"/>
          <w:szCs w:val="28"/>
        </w:rPr>
        <w:t>其他化肥品种包括：氯化铵、硫酸铵、磷酸一铵、磷酸二氢钾、钙镁磷肥、过磷酸钙（普钙）、微生物肥料、脲铵、其他。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auto"/>
        <w:rPr>
          <w:rFonts w:ascii="Times New Roman" w:hAnsi="Times New Roman" w:eastAsia="楷体_GB2312"/>
          <w:sz w:val="24"/>
          <w:szCs w:val="28"/>
        </w:rPr>
      </w:pPr>
      <w:r>
        <w:rPr>
          <w:rFonts w:hint="eastAsia" w:ascii="Times New Roman" w:hAnsi="Times New Roman" w:eastAsia="楷体_GB2312"/>
          <w:sz w:val="24"/>
          <w:szCs w:val="28"/>
        </w:rPr>
        <w:t>“复合肥”仅填报非水溶复合肥。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auto"/>
        <w:rPr>
          <w:rFonts w:ascii="Times New Roman" w:hAnsi="Times New Roman" w:eastAsia="楷体_GB2312"/>
          <w:sz w:val="24"/>
          <w:szCs w:val="28"/>
        </w:rPr>
      </w:pPr>
      <w:r>
        <w:rPr>
          <w:rFonts w:hint="eastAsia" w:ascii="Times New Roman" w:hAnsi="Times New Roman" w:eastAsia="楷体_GB2312"/>
          <w:sz w:val="24"/>
          <w:szCs w:val="28"/>
        </w:rPr>
        <w:t>追肥可只填报追肥总量，也可分次填报（两选其一），分次填报的最多填</w:t>
      </w:r>
      <w:r>
        <w:rPr>
          <w:rFonts w:ascii="Times New Roman" w:hAnsi="Times New Roman" w:eastAsia="楷体_GB2312"/>
          <w:sz w:val="24"/>
          <w:szCs w:val="28"/>
        </w:rPr>
        <w:t>5</w:t>
      </w:r>
      <w:r>
        <w:rPr>
          <w:rFonts w:hint="eastAsia" w:ascii="Times New Roman" w:hAnsi="Times New Roman" w:eastAsia="楷体_GB2312"/>
          <w:sz w:val="24"/>
          <w:szCs w:val="28"/>
        </w:rPr>
        <w:t>次。</w:t>
      </w:r>
    </w:p>
    <w:p>
      <w:pPr>
        <w:jc w:val="center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楷体_GB2312" w:hAnsi="Times New Roman" w:eastAsia="楷体_GB2312"/>
          <w:b/>
          <w:sz w:val="32"/>
          <w:szCs w:val="44"/>
        </w:rPr>
        <w:t>表</w:t>
      </w:r>
      <w:r>
        <w:rPr>
          <w:rFonts w:hint="eastAsia" w:ascii="Times New Roman" w:hAnsi="Times New Roman" w:eastAsia="华文中宋"/>
          <w:b/>
          <w:sz w:val="32"/>
          <w:szCs w:val="44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eastAsia="华文中宋"/>
          <w:b/>
          <w:sz w:val="32"/>
          <w:szCs w:val="44"/>
        </w:rPr>
        <w:t xml:space="preserve">.5 </w:t>
      </w:r>
      <w:r>
        <w:rPr>
          <w:rFonts w:hint="eastAsia" w:ascii="楷体_GB2312" w:hAnsi="Times New Roman" w:eastAsia="楷体_GB2312"/>
          <w:b/>
          <w:sz w:val="32"/>
          <w:szCs w:val="44"/>
        </w:rPr>
        <w:t>全国主要农作物农户施肥决策调查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</w:t>
      </w:r>
      <w:r>
        <w:rPr>
          <w:rFonts w:hint="eastAsia" w:ascii="Times New Roman" w:hAnsi="Times New Roman" w:eastAsia="仿宋_GB2312"/>
          <w:sz w:val="28"/>
          <w:szCs w:val="28"/>
        </w:rPr>
        <w:t>．您是否接受过以下测土配方施肥技术服务（可多选）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施用过配方肥；</w:t>
      </w: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按配方购肥施肥；</w:t>
      </w: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通过各种媒体了解科学施肥方案；</w:t>
      </w: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收到施肥建议卡；</w:t>
      </w: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接受科学施肥培训；</w:t>
      </w: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接受科学施肥指导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</w:t>
      </w:r>
      <w:r>
        <w:rPr>
          <w:rFonts w:hint="eastAsia" w:ascii="Times New Roman" w:hAnsi="Times New Roman" w:eastAsia="仿宋_GB2312"/>
          <w:sz w:val="28"/>
          <w:szCs w:val="28"/>
        </w:rPr>
        <w:t>．您施用过以下哪些新型肥料？（可多选）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水溶类；</w:t>
      </w: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长效类；</w:t>
      </w: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缓控释类；</w:t>
      </w: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生物肥料类；</w:t>
      </w: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中微量元素类；</w:t>
      </w: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未使用过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</w:t>
      </w:r>
      <w:r>
        <w:rPr>
          <w:rFonts w:hint="eastAsia" w:ascii="Times New Roman" w:hAnsi="Times New Roman" w:eastAsia="仿宋_GB2312"/>
          <w:sz w:val="28"/>
          <w:szCs w:val="28"/>
        </w:rPr>
        <w:t>．您购买肥料时主要考虑哪些因素？（可多选）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价格；</w:t>
      </w: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成分；</w:t>
      </w: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往年的习惯；</w:t>
      </w: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厂家、经销商上门销售；</w:t>
      </w: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农资店推荐；</w:t>
      </w: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邻居或亲朋推荐；</w:t>
      </w: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其它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</w:t>
      </w:r>
      <w:r>
        <w:rPr>
          <w:rFonts w:hint="eastAsia" w:ascii="Times New Roman" w:hAnsi="Times New Roman" w:eastAsia="仿宋_GB2312"/>
          <w:sz w:val="28"/>
          <w:szCs w:val="28"/>
        </w:rPr>
        <w:t>．您了解种植作物所需氮磷钾养分的合理配比吗？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非常了解；</w:t>
      </w: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了解；</w:t>
      </w: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一般；</w:t>
      </w: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不了解；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5</w:t>
      </w:r>
      <w:r>
        <w:rPr>
          <w:rFonts w:hint="eastAsia" w:ascii="Times New Roman" w:hAnsi="Times New Roman" w:eastAsia="仿宋_GB2312"/>
          <w:sz w:val="28"/>
          <w:szCs w:val="28"/>
        </w:rPr>
        <w:t>．您根据什么确定施肥量的？（可多选）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施肥习惯；</w:t>
      </w: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周围农户施肥情况；</w:t>
      </w: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预期产量；</w:t>
      </w: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农资店推荐；</w:t>
      </w: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科研与农技推广机构推荐；</w:t>
      </w: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土壤肥力；</w:t>
      </w: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肥料价格；</w:t>
      </w: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产品说明书；</w:t>
      </w: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其它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6</w:t>
      </w:r>
      <w:r>
        <w:rPr>
          <w:rFonts w:hint="eastAsia" w:ascii="Times New Roman" w:hAnsi="Times New Roman" w:eastAsia="仿宋_GB2312"/>
          <w:sz w:val="28"/>
          <w:szCs w:val="28"/>
        </w:rPr>
        <w:t>．您还希望获得哪些方面的信息？（可多选）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化肥购买优惠；</w:t>
      </w: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化肥产品性能介绍；</w:t>
      </w: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施肥指导；</w:t>
      </w: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作物常见缺素症状及解决办法；</w:t>
      </w: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不需要；</w:t>
      </w:r>
      <w:r>
        <w:rPr>
          <w:rFonts w:ascii="Times New Roman" w:hAnsi="Times New Roman" w:eastAsia="黑体"/>
          <w:sz w:val="28"/>
          <w:szCs w:val="28"/>
        </w:rPr>
        <w:t>⭕</w:t>
      </w:r>
      <w:r>
        <w:rPr>
          <w:rFonts w:hint="eastAsia" w:ascii="Times New Roman" w:hAnsi="Times New Roman" w:eastAsia="仿宋_GB2312"/>
          <w:sz w:val="28"/>
          <w:szCs w:val="28"/>
        </w:rPr>
        <w:t>其他：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Times New Roman" w:eastAsia="黑体"/>
          <w:bCs/>
          <w:kern w:val="0"/>
          <w:sz w:val="32"/>
          <w:szCs w:val="28"/>
        </w:rPr>
      </w:pPr>
    </w:p>
    <w:p>
      <w:pPr>
        <w:jc w:val="both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31" w:right="1871" w:bottom="1531" w:left="187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DBFA23-EA3D-4B2E-B8C6-839B8D48E2B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2" w:fontKey="{77E910FB-DFCA-4501-9DC3-AFB4E3E4A35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771B86AD-D20D-4C70-BA03-524C6D4F036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2321380A-E0D6-462E-B7BC-DEC0AB54C1BF}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5" w:fontKey="{322AF00C-D915-4946-B1D9-902C190556E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2DWsUAgAAFQ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2zYNax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44205"/>
    <w:multiLevelType w:val="singleLevel"/>
    <w:tmpl w:val="3A144205"/>
    <w:lvl w:ilvl="0" w:tentative="0">
      <w:start w:val="2"/>
      <w:numFmt w:val="decimal"/>
      <w:suff w:val="nothing"/>
      <w:lvlText w:val="%1．"/>
      <w:lvlJc w:val="left"/>
      <w:pPr>
        <w:ind w:left="0" w:firstLine="0"/>
      </w:pPr>
    </w:lvl>
  </w:abstractNum>
  <w:abstractNum w:abstractNumId="1">
    <w:nsid w:val="64E44B0A"/>
    <w:multiLevelType w:val="singleLevel"/>
    <w:tmpl w:val="64E44B0A"/>
    <w:lvl w:ilvl="0" w:tentative="0">
      <w:start w:val="2"/>
      <w:numFmt w:val="decimal"/>
      <w:suff w:val="nothing"/>
      <w:lvlText w:val="%1．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DM4MWQ0OGY4ZjZlZGIyN2YxNTg1NTIzNTg1ZDcifQ=="/>
  </w:docVars>
  <w:rsids>
    <w:rsidRoot w:val="00000000"/>
    <w:rsid w:val="0125557F"/>
    <w:rsid w:val="019D4B03"/>
    <w:rsid w:val="03085C66"/>
    <w:rsid w:val="044F0196"/>
    <w:rsid w:val="05473617"/>
    <w:rsid w:val="05874E19"/>
    <w:rsid w:val="066E792C"/>
    <w:rsid w:val="08345978"/>
    <w:rsid w:val="08D14D38"/>
    <w:rsid w:val="0A0A6A15"/>
    <w:rsid w:val="0A2D0351"/>
    <w:rsid w:val="0A9C3CFC"/>
    <w:rsid w:val="0AC57B25"/>
    <w:rsid w:val="0D6B0AE0"/>
    <w:rsid w:val="0DF023D0"/>
    <w:rsid w:val="121A5606"/>
    <w:rsid w:val="12951693"/>
    <w:rsid w:val="13DD0699"/>
    <w:rsid w:val="146264C1"/>
    <w:rsid w:val="15A47489"/>
    <w:rsid w:val="160930C1"/>
    <w:rsid w:val="18803DF7"/>
    <w:rsid w:val="188534DD"/>
    <w:rsid w:val="1999589A"/>
    <w:rsid w:val="1AC26810"/>
    <w:rsid w:val="1ACF4857"/>
    <w:rsid w:val="1B6C3613"/>
    <w:rsid w:val="1CD71197"/>
    <w:rsid w:val="1EE27572"/>
    <w:rsid w:val="21C93476"/>
    <w:rsid w:val="22EA2E95"/>
    <w:rsid w:val="27E41112"/>
    <w:rsid w:val="28785E1C"/>
    <w:rsid w:val="29426888"/>
    <w:rsid w:val="2F9C38F9"/>
    <w:rsid w:val="305F2C33"/>
    <w:rsid w:val="30F821A0"/>
    <w:rsid w:val="316852CD"/>
    <w:rsid w:val="317C343B"/>
    <w:rsid w:val="32DD26BE"/>
    <w:rsid w:val="338E2C31"/>
    <w:rsid w:val="33A72C19"/>
    <w:rsid w:val="34720312"/>
    <w:rsid w:val="354B796C"/>
    <w:rsid w:val="369F6F6F"/>
    <w:rsid w:val="36CB7216"/>
    <w:rsid w:val="38311AA0"/>
    <w:rsid w:val="38583566"/>
    <w:rsid w:val="3AB0428E"/>
    <w:rsid w:val="3B1A7FB9"/>
    <w:rsid w:val="3BCD5033"/>
    <w:rsid w:val="406F7092"/>
    <w:rsid w:val="425F073A"/>
    <w:rsid w:val="42B06580"/>
    <w:rsid w:val="431A1FB5"/>
    <w:rsid w:val="44367036"/>
    <w:rsid w:val="44AD6730"/>
    <w:rsid w:val="44D43549"/>
    <w:rsid w:val="451319A3"/>
    <w:rsid w:val="457878E1"/>
    <w:rsid w:val="466D78F7"/>
    <w:rsid w:val="478328CA"/>
    <w:rsid w:val="48585DF1"/>
    <w:rsid w:val="48744A08"/>
    <w:rsid w:val="4959356A"/>
    <w:rsid w:val="4A250613"/>
    <w:rsid w:val="4C2D7CE2"/>
    <w:rsid w:val="4D525904"/>
    <w:rsid w:val="4DCF546A"/>
    <w:rsid w:val="4F1F6870"/>
    <w:rsid w:val="4F5B4B53"/>
    <w:rsid w:val="4FD729EF"/>
    <w:rsid w:val="50FC6689"/>
    <w:rsid w:val="51CB01BD"/>
    <w:rsid w:val="53052E76"/>
    <w:rsid w:val="54BE5E9D"/>
    <w:rsid w:val="54D047BE"/>
    <w:rsid w:val="55913369"/>
    <w:rsid w:val="55F11B87"/>
    <w:rsid w:val="57502DD4"/>
    <w:rsid w:val="591F210F"/>
    <w:rsid w:val="59217B5A"/>
    <w:rsid w:val="5AA22DAF"/>
    <w:rsid w:val="5ACC7C42"/>
    <w:rsid w:val="5B476960"/>
    <w:rsid w:val="5C5B3F4E"/>
    <w:rsid w:val="5CE20F92"/>
    <w:rsid w:val="5ED440E8"/>
    <w:rsid w:val="5F7246DD"/>
    <w:rsid w:val="5FA52669"/>
    <w:rsid w:val="60184CAC"/>
    <w:rsid w:val="603A2446"/>
    <w:rsid w:val="60D90726"/>
    <w:rsid w:val="61B8701F"/>
    <w:rsid w:val="61C86B1B"/>
    <w:rsid w:val="63704021"/>
    <w:rsid w:val="63CC303F"/>
    <w:rsid w:val="648E510D"/>
    <w:rsid w:val="661645C2"/>
    <w:rsid w:val="66B7568F"/>
    <w:rsid w:val="66EF2022"/>
    <w:rsid w:val="677873E3"/>
    <w:rsid w:val="67D4118F"/>
    <w:rsid w:val="68296EB2"/>
    <w:rsid w:val="68AF3998"/>
    <w:rsid w:val="690F2F75"/>
    <w:rsid w:val="693162DA"/>
    <w:rsid w:val="69E524AC"/>
    <w:rsid w:val="6B5E2CA5"/>
    <w:rsid w:val="6B6B55FD"/>
    <w:rsid w:val="6BE412D2"/>
    <w:rsid w:val="6CB50E44"/>
    <w:rsid w:val="6D6B4C6A"/>
    <w:rsid w:val="6D923CEF"/>
    <w:rsid w:val="6DDD6D41"/>
    <w:rsid w:val="6F0E69F1"/>
    <w:rsid w:val="6F250857"/>
    <w:rsid w:val="70896E43"/>
    <w:rsid w:val="7092502A"/>
    <w:rsid w:val="71C04905"/>
    <w:rsid w:val="72D67842"/>
    <w:rsid w:val="737E047A"/>
    <w:rsid w:val="73940BC0"/>
    <w:rsid w:val="73E87AC7"/>
    <w:rsid w:val="74192702"/>
    <w:rsid w:val="743E54E6"/>
    <w:rsid w:val="748A0A32"/>
    <w:rsid w:val="74D57554"/>
    <w:rsid w:val="77525B02"/>
    <w:rsid w:val="799876EC"/>
    <w:rsid w:val="7A6309EA"/>
    <w:rsid w:val="7ACE087C"/>
    <w:rsid w:val="7B1328AB"/>
    <w:rsid w:val="7B795A54"/>
    <w:rsid w:val="7DCC6005"/>
    <w:rsid w:val="FF78F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/>
      <w:b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jc w:val="left"/>
    </w:pPr>
    <w:rPr>
      <w:kern w:val="0"/>
      <w:sz w:val="24"/>
      <w:szCs w:val="20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41"/>
    <w:basedOn w:val="7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1">
    <w:name w:val="font181"/>
    <w:basedOn w:val="7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2">
    <w:name w:val="font8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3">
    <w:name w:val="font19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4">
    <w:name w:val="font14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0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6">
    <w:name w:val="font2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2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font21"/>
    <w:basedOn w:val="7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19">
    <w:name w:val="font3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  <w:vertAlign w:val="subscript"/>
    </w:rPr>
  </w:style>
  <w:style w:type="paragraph" w:customStyle="1" w:styleId="20">
    <w:name w:val="_Style 3"/>
    <w:basedOn w:val="1"/>
    <w:qFormat/>
    <w:uiPriority w:val="0"/>
    <w:pPr>
      <w:widowControl/>
      <w:spacing w:after="160" w:line="240" w:lineRule="exact"/>
      <w:jc w:val="left"/>
    </w:pPr>
    <w:rPr>
      <w:snapToGrid w:val="0"/>
      <w:kern w:val="0"/>
      <w:sz w:val="21"/>
      <w:szCs w:val="20"/>
    </w:rPr>
  </w:style>
  <w:style w:type="character" w:customStyle="1" w:styleId="2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16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1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17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5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5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4776</Words>
  <Characters>5134</Characters>
  <Lines>0</Lines>
  <Paragraphs>0</Paragraphs>
  <TotalTime>8</TotalTime>
  <ScaleCrop>false</ScaleCrop>
  <LinksUpToDate>false</LinksUpToDate>
  <CharactersWithSpaces>5210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Gao</dc:creator>
  <cp:lastModifiedBy>Administrator</cp:lastModifiedBy>
  <cp:lastPrinted>2022-08-25T09:41:00Z</cp:lastPrinted>
  <dcterms:modified xsi:type="dcterms:W3CDTF">2023-10-25T02:05:43Z</dcterms:modified>
  <dc:title>关于做好2021年农作物施肥情况调查工作的通知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E792E534323F46F48A7D3AB03677C945</vt:lpwstr>
  </property>
</Properties>
</file>