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  <w:t>吊销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  <w:t>名单公告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</w:p>
    <w:tbl>
      <w:tblPr>
        <w:tblStyle w:val="3"/>
        <w:tblW w:w="10065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4649"/>
        <w:gridCol w:w="4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46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当事人名称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行政处罚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决定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清远严村燕文化传媒有限责任公司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清远皓皇网络技术有限责任公司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清远寒寒网络技术有限责任公司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清远肖怡玩具销售有限责任公司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清远甚近眉网络技术有限责任公司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广东纤荟网络科技有限公司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清远泰坦项目投资有限公司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清远市金力莱游泳健身有限公司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清远市阳承运输服务有限公司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清远盟品商贸有限公司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清远市图宝贸易有限公司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清远市水沐露日用品有限公司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清远市优而居房产咨询服务有限公司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广东小白居家服务有限公司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清远市铭利有机肥有限公司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清远市鸿燊建材贸易有限公司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清远市金博汇商务信息咨询有限公司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清远市无量光建材有限公司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清远市鼎茂房地产开发有限公司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清远市清新区丞亿货物运输有限公司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清远市信达运输有限公司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清远市清新区风云月农业有限公司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清远市清新区通达机动车驾驶员培训有限公司太和报名点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清远市臻味稻农业开发有限公司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北京众鸣在线科技有限公司清远分公司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清远京工环保科技有限公司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清远市瑞盈房地产顾问有限公司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清远市天娜运输贸易有限公司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清远市众鑫汇房地产中介服务有限公司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粤亿美（广东）商业管理有限公司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清远市益众房地产中介有限公司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清远市宏俊建筑工程有限公司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清远飞腾高新科技投资管理有限公司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清远市民信汽车租赁服务有限公司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清远市清新区鸿运车辆服务有限公司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清新县富兴房地产开发有限公司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加索（清远市）酒店管理有限公司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清远理铭延网络技术有限责任公司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广东科展平面设计有限公司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广东基兰国际贸易有限公司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广东策赫应用软件开发有限公司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广东赫禄文艺创作有限公司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广东铭展网络技术有限公司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清远市中俊食品贸易有限公司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清远市家煌置业投资有限公司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清远堂庭饮食有限公司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清远市仟陌电子商务有限公司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清远市圣益环保有限公司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清远市智益融科技有限公司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清远市卡车卫士汽车服务有限公司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广东宜人居装饰材料有限公司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清远市新彩丽装饰工程有限公司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清远市茂之源装饰设计有限公司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清远市江晴贸易有限公司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清远市清新区海纳信息科技有限公司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清新市监处罚〔2024〕01058号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清远市初见网络科技有限公司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清新市监处罚〔2024〕03003号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清远市兴云农业科技有限公司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清新市监处罚〔2024〕03004号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清远市宏拓进出口贸易有限公司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清新市监处罚〔2024〕04001号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清远市清新区建国装饰有限公司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清新市监处罚〔2024〕05001号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清远市清新区浸潭镇银河网吧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清新市监处罚〔2024〕05002号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清远市栢乐森电子科技有限公司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清新市监处罚〔2024〕06002号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广东省百卉园林绿化工程有限公司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清新市监处罚〔2024〕06003号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清远市征华科技有限公司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清新市监处罚〔2024〕07001号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清远市立强鞋材有限公司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清新市监处罚〔2024〕08003号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清远市清新区通达机动车驾驶员培训有限公司军营门市部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清新市监处罚〔2024〕08004号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清远市清新区龙颈镇友友包装店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清新市监处罚〔2024〕08005号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广州市二堙灵仙清凉水开发有限公司清新观山旅游开发分公司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清新市监处罚〔2024〕08006号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97C7B"/>
    <w:rsid w:val="04FB1F88"/>
    <w:rsid w:val="0A0410F8"/>
    <w:rsid w:val="0BB97C7B"/>
    <w:rsid w:val="0F9225CF"/>
    <w:rsid w:val="13CE33C1"/>
    <w:rsid w:val="1BD70573"/>
    <w:rsid w:val="1DFD50D1"/>
    <w:rsid w:val="220F36B3"/>
    <w:rsid w:val="230A3D45"/>
    <w:rsid w:val="262D188A"/>
    <w:rsid w:val="30175D64"/>
    <w:rsid w:val="3301221F"/>
    <w:rsid w:val="34D12099"/>
    <w:rsid w:val="36301678"/>
    <w:rsid w:val="397A67BC"/>
    <w:rsid w:val="3C393E5F"/>
    <w:rsid w:val="4368696D"/>
    <w:rsid w:val="445F30AA"/>
    <w:rsid w:val="45A1535E"/>
    <w:rsid w:val="461833FD"/>
    <w:rsid w:val="49D278E6"/>
    <w:rsid w:val="51450D8B"/>
    <w:rsid w:val="52C535E1"/>
    <w:rsid w:val="5D3E25A8"/>
    <w:rsid w:val="5EFE371B"/>
    <w:rsid w:val="63B01161"/>
    <w:rsid w:val="694F5F63"/>
    <w:rsid w:val="740305C2"/>
    <w:rsid w:val="79BB6EB3"/>
    <w:rsid w:val="7C9714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2023-01-17T02:46:00Z</dcterms:created>
  <dc:creator>李树坤</dc:creator>
  <cp:lastModifiedBy>李树坤</cp:lastModifiedBy>
  <dcterms:modified xsi:type="dcterms:W3CDTF">2024-01-12T07:02:07Z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