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不合格项目解读</w:t>
      </w:r>
    </w:p>
    <w:p>
      <w:pPr>
        <w:ind w:firstLine="602" w:firstLineChars="200"/>
        <w:rPr>
          <w:rFonts w:hint="eastAsia"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大肠菌群:</w:t>
      </w:r>
      <w:r>
        <w:rPr>
          <w:rFonts w:hint="eastAsia" w:ascii="仿宋" w:hAnsi="仿宋" w:eastAsia="仿宋" w:cs="仿宋"/>
          <w:b w:val="0"/>
          <w:i w:val="0"/>
          <w:caps w:val="0"/>
          <w:color w:val="auto"/>
          <w:spacing w:val="0"/>
          <w:kern w:val="0"/>
          <w:sz w:val="28"/>
          <w:szCs w:val="28"/>
          <w:u w:val="none"/>
          <w:lang w:val="en-US" w:eastAsia="zh-CN" w:bidi="ar"/>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中大肠菌群数超标的原因，可能是产品的加工原料、包装材料受污染，也可能是产品在生产过程中受人员、工器具等的污染，还可能是灭菌工艺灭菌不彻底导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二氧化硫残留量:</w:t>
      </w:r>
      <w:r>
        <w:rPr>
          <w:rFonts w:hint="eastAsia" w:ascii="仿宋" w:hAnsi="仿宋" w:eastAsia="仿宋" w:cs="仿宋"/>
          <w:b w:val="0"/>
          <w:i w:val="0"/>
          <w:caps w:val="0"/>
          <w:color w:val="auto"/>
          <w:spacing w:val="0"/>
          <w:kern w:val="0"/>
          <w:sz w:val="28"/>
          <w:szCs w:val="28"/>
          <w:u w:val="none"/>
          <w:lang w:val="en-US" w:eastAsia="zh-CN" w:bidi="ar"/>
        </w:rPr>
        <w:t>二氧化硫是食品加工中常用的漂白剂和防腐剂，具有漂白、防腐和抗氧化作用。少量二氧化硫进入人体不会对身体健康造成危害，但过量食用会引起如恶心、呕吐等胃肠道反应。</w:t>
      </w:r>
      <w:bookmarkStart w:id="0" w:name="_GoBack"/>
      <w:bookmarkEnd w:id="0"/>
      <w:r>
        <w:rPr>
          <w:rFonts w:hint="eastAsia" w:ascii="仿宋" w:hAnsi="仿宋" w:eastAsia="仿宋" w:cs="仿宋"/>
          <w:b w:val="0"/>
          <w:i w:val="0"/>
          <w:caps w:val="0"/>
          <w:color w:val="auto"/>
          <w:spacing w:val="0"/>
          <w:kern w:val="0"/>
          <w:sz w:val="28"/>
          <w:szCs w:val="28"/>
          <w:u w:val="none"/>
          <w:lang w:val="en-US" w:eastAsia="zh-CN" w:bidi="ar"/>
        </w:rPr>
        <w:t>《食品安全国家标准 食品添加剂使用标准》（GB 2760—2014）中规定，二氧化硫（以二氧化硫残留量计）在蔬菜干制品中的最大使用量为0.2g/kg。蔬菜干制品中二氧化硫残留量超标的原因，可能是个别生产者使用劣质原料以降低成本，其后为了提高产品色泽超量使用二氧化硫；也可能是由于使用硫磺熏蒸漂白这种传统工艺或直接使用亚硫酸盐浸泡所造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倍硫磷：</w:t>
      </w:r>
      <w:r>
        <w:rPr>
          <w:rFonts w:hint="eastAsia" w:ascii="仿宋" w:hAnsi="仿宋" w:eastAsia="仿宋" w:cs="仿宋"/>
          <w:b w:val="0"/>
          <w:i w:val="0"/>
          <w:caps w:val="0"/>
          <w:color w:val="auto"/>
          <w:spacing w:val="0"/>
          <w:kern w:val="0"/>
          <w:sz w:val="28"/>
          <w:szCs w:val="28"/>
          <w:u w:val="none"/>
          <w:lang w:val="en-US" w:eastAsia="zh-CN" w:bidi="ar"/>
        </w:rPr>
        <w:t>倍硫磷是一种具有触杀、胃毒和熏蒸作用的有机磷农药，对蚜虫等有较好防效。少量的残留不会引起人体急性中毒，但长期食用倍硫磷超标的食品，对人体健康可能有一定影响。《食品安全国家标准 食品中农药最大残留限量》（GB 2763—2019）中规定，倍硫磷在豆类蔬菜中的最大残留限量值为0.05mg/kg。豇豆中倍硫磷残留量超标的原因，可能是为快速控制虫害，加大用药量或未遵守采摘间隔期规定，致使上市销售的产品中残留量超标。</w:t>
      </w:r>
    </w:p>
    <w:p>
      <w:pPr>
        <w:pStyle w:val="4"/>
        <w:keepNext w:val="0"/>
        <w:keepLines w:val="0"/>
        <w:widowControl/>
        <w:numPr>
          <w:ilvl w:val="0"/>
          <w:numId w:val="0"/>
        </w:numPr>
        <w:suppressLineNumbers w:val="0"/>
        <w:pBdr>
          <w:top w:val="none" w:color="auto" w:sz="0" w:space="0"/>
          <w:bottom w:val="none" w:color="auto" w:sz="0" w:space="0"/>
        </w:pBdr>
        <w:shd w:val="clear" w:fill="FFFFFF"/>
        <w:spacing w:before="0" w:beforeAutospacing="0" w:after="0" w:afterAutospacing="0" w:line="27" w:lineRule="atLeast"/>
        <w:ind w:right="0" w:rightChars="0" w:firstLine="602" w:firstLineChars="200"/>
        <w:jc w:val="left"/>
        <w:rPr>
          <w:rFonts w:hint="default" w:ascii="仿宋" w:hAnsi="仿宋" w:eastAsia="仿宋" w:cs="仿宋"/>
          <w:b/>
          <w:bCs/>
          <w:color w:val="auto"/>
          <w:kern w:val="2"/>
          <w:sz w:val="30"/>
          <w:szCs w:val="30"/>
          <w:u w:val="none"/>
          <w:lang w:val="en-US" w:eastAsia="zh-CN" w:bidi="ar-SA"/>
        </w:rPr>
      </w:pPr>
      <w:r>
        <w:rPr>
          <w:rFonts w:hint="eastAsia" w:ascii="仿宋" w:hAnsi="仿宋" w:eastAsia="仿宋" w:cs="仿宋"/>
          <w:b/>
          <w:bCs/>
          <w:color w:val="auto"/>
          <w:kern w:val="2"/>
          <w:sz w:val="30"/>
          <w:szCs w:val="30"/>
          <w:u w:val="none"/>
          <w:lang w:val="en-US" w:eastAsia="zh-CN" w:bidi="ar-SA"/>
        </w:rPr>
        <w:t>噻虫胺：</w:t>
      </w:r>
      <w:r>
        <w:rPr>
          <w:rFonts w:hint="eastAsia" w:ascii="仿宋" w:hAnsi="仿宋" w:eastAsia="仿宋" w:cs="仿宋"/>
          <w:b w:val="0"/>
          <w:i w:val="0"/>
          <w:caps w:val="0"/>
          <w:color w:val="auto"/>
          <w:spacing w:val="0"/>
          <w:kern w:val="0"/>
          <w:sz w:val="28"/>
          <w:szCs w:val="28"/>
          <w:u w:val="none"/>
          <w:lang w:val="en-US" w:eastAsia="zh-CN" w:bidi="ar"/>
        </w:rPr>
        <w:t>新烟碱类中的一种杀虫剂，是一类高效安全、高选择性的新型杀虫剂，其作用与烟碱乙酰胆碱受体类似，具有触杀、胃毒和内吸活性。主要用于水稻、蔬菜、果树及其他作物上防治蚜虫、叶蝉、蓟马、飞虱等半翅目、鞘翅目、双翅目和某些鳞翅目类害虫的杀虫剂，具有高效、广谱、用量少、毒性低、药效持效期长、对作物无药害、使用安全、与常规农药无交互抗性等优点，有卓越的内吸和渗透作用，是替代高毒有机磷农药的又一品种。其结构新颖、特殊，性能与传统烟碱类杀虫剂相比更为优异，有可能成为世界性的大型杀虫剂品种。</w:t>
      </w:r>
    </w:p>
    <w:p>
      <w:pPr>
        <w:pStyle w:val="4"/>
        <w:keepNext w:val="0"/>
        <w:keepLines w:val="0"/>
        <w:widowControl/>
        <w:numPr>
          <w:ilvl w:val="0"/>
          <w:numId w:val="0"/>
        </w:numPr>
        <w:suppressLineNumbers w:val="0"/>
        <w:pBdr>
          <w:top w:val="none" w:color="auto" w:sz="0" w:space="0"/>
          <w:bottom w:val="none" w:color="auto" w:sz="0" w:space="0"/>
        </w:pBdr>
        <w:shd w:val="clear" w:fill="FFFFFF"/>
        <w:spacing w:before="0" w:beforeAutospacing="0" w:after="0" w:afterAutospacing="0" w:line="27" w:lineRule="atLeast"/>
        <w:ind w:right="0" w:rightChars="0" w:firstLine="560" w:firstLineChars="200"/>
        <w:jc w:val="left"/>
        <w:rPr>
          <w:rFonts w:hint="eastAsia" w:ascii="仿宋" w:hAnsi="仿宋" w:eastAsia="仿宋" w:cs="仿宋"/>
          <w:b w:val="0"/>
          <w:i w:val="0"/>
          <w:caps w:val="0"/>
          <w:color w:val="auto"/>
          <w:spacing w:val="0"/>
          <w:kern w:val="0"/>
          <w:sz w:val="28"/>
          <w:szCs w:val="28"/>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70778"/>
    <w:rsid w:val="039E4B9B"/>
    <w:rsid w:val="05A61843"/>
    <w:rsid w:val="132E0843"/>
    <w:rsid w:val="1BB32987"/>
    <w:rsid w:val="2044579A"/>
    <w:rsid w:val="21A07DDB"/>
    <w:rsid w:val="22F743D6"/>
    <w:rsid w:val="293E1EBA"/>
    <w:rsid w:val="2B167D4E"/>
    <w:rsid w:val="2E371E16"/>
    <w:rsid w:val="2F626E32"/>
    <w:rsid w:val="31885638"/>
    <w:rsid w:val="37A4588D"/>
    <w:rsid w:val="3DB774FE"/>
    <w:rsid w:val="41C40CBC"/>
    <w:rsid w:val="44863331"/>
    <w:rsid w:val="45C508AE"/>
    <w:rsid w:val="46926D92"/>
    <w:rsid w:val="473032B1"/>
    <w:rsid w:val="474B39FB"/>
    <w:rsid w:val="4A423A63"/>
    <w:rsid w:val="4B1A16EF"/>
    <w:rsid w:val="4BF238B3"/>
    <w:rsid w:val="4C0619BB"/>
    <w:rsid w:val="4D4C6170"/>
    <w:rsid w:val="51492152"/>
    <w:rsid w:val="519A001A"/>
    <w:rsid w:val="542C0694"/>
    <w:rsid w:val="5B2B2283"/>
    <w:rsid w:val="5F8862D7"/>
    <w:rsid w:val="637B1AF3"/>
    <w:rsid w:val="67861634"/>
    <w:rsid w:val="6C015585"/>
    <w:rsid w:val="6C50294F"/>
    <w:rsid w:val="6C902864"/>
    <w:rsid w:val="6CA372EC"/>
    <w:rsid w:val="71FF5B99"/>
    <w:rsid w:val="74D372F9"/>
    <w:rsid w:val="75921AF9"/>
    <w:rsid w:val="7B770778"/>
    <w:rsid w:val="7E454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28"/>
    </w:rPr>
  </w:style>
  <w:style w:type="paragraph" w:styleId="4">
    <w:name w:val="Normal (Web)"/>
    <w:basedOn w:val="1"/>
    <w:unhideWhenUsed/>
    <w:qFormat/>
    <w:uiPriority w:val="99"/>
    <w:pPr>
      <w:spacing w:before="100" w:beforeLines="0" w:beforeAutospacing="1" w:after="100" w:afterLines="0" w:afterAutospacing="1"/>
      <w:ind w:left="0" w:right="0"/>
      <w:jc w:val="left"/>
    </w:pPr>
    <w:rPr>
      <w:color w:val="CC0000"/>
      <w:kern w:val="0"/>
      <w:sz w:val="24"/>
      <w:u w:val="single"/>
      <w:lang w:val="en-US" w:eastAsia="zh-CN" w:bidi="ar-SA"/>
    </w:rPr>
  </w:style>
  <w:style w:type="paragraph" w:styleId="5">
    <w:name w:val="Body Text First Indent"/>
    <w:basedOn w:val="3"/>
    <w:next w:val="6"/>
    <w:qFormat/>
    <w:uiPriority w:val="0"/>
    <w:pPr>
      <w:spacing w:before="260" w:line="415" w:lineRule="auto"/>
      <w:ind w:firstLine="420" w:firstLineChars="100"/>
    </w:pPr>
    <w:rPr>
      <w:rFonts w:ascii="Times New Roman" w:hAnsi="Times New Roman"/>
      <w:szCs w:val="24"/>
    </w:rPr>
  </w:style>
  <w:style w:type="paragraph" w:styleId="6">
    <w:name w:val="Body Text First Indent 2"/>
    <w:basedOn w:val="1"/>
    <w:next w:val="1"/>
    <w:qFormat/>
    <w:uiPriority w:val="0"/>
    <w:pPr>
      <w:ind w:firstLine="420" w:firstLineChars="200"/>
    </w:pPr>
    <w:rPr>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2019-04-18T06:59:00Z</dcterms:created>
  <dc:creator>刘伟青</dc:creator>
  <cp:lastModifiedBy>张艳丽</cp:lastModifiedBy>
  <dcterms:modified xsi:type="dcterms:W3CDTF">2023-11-22T03:40:07Z</dcterms:modified>
  <dc:title>不合格项目解读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D754B811C83A4EE3829086D78AF8857A</vt:lpwstr>
  </property>
</Properties>
</file>