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关于《</w:t>
      </w:r>
      <w:r>
        <w:rPr>
          <w:rFonts w:hint="eastAsia" w:ascii="Times New Roman" w:hAnsi="Times New Roman" w:eastAsia="黑体" w:cs="Times New Roman"/>
          <w:sz w:val="36"/>
          <w:szCs w:val="36"/>
        </w:rPr>
        <w:t>清远市清新区200MW农光互补（源网荷储一体化）发电项目环境影响报告表</w:t>
      </w:r>
      <w:r>
        <w:rPr>
          <w:rFonts w:ascii="Times New Roman" w:hAnsi="Times New Roman" w:eastAsia="黑体" w:cs="Times New Roman"/>
          <w:sz w:val="36"/>
          <w:szCs w:val="36"/>
        </w:rPr>
        <w:t>》的批复</w:t>
      </w:r>
    </w:p>
    <w:p>
      <w:pPr>
        <w:rPr>
          <w:rFonts w:ascii="Times New Roman" w:hAnsi="Times New Roman" w:eastAsia="仿宋" w:cs="Times New Roman"/>
          <w:sz w:val="30"/>
          <w:szCs w:val="30"/>
        </w:rPr>
      </w:pPr>
    </w:p>
    <w:p>
      <w:pPr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清远清新海螺新能源有限公司：</w:t>
      </w:r>
    </w:p>
    <w:p>
      <w:pPr>
        <w:spacing w:line="56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你公司报批的《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清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远市清新区200MW农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光互补（源网荷储一体化）发电项目环境影响报告表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》（以下简称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报告表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）等材料收悉。根据《中华人民共和国环境影响评价法》《建设项目环境保护管理条例》及有关法律、法规规定，经研究，批复如下：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清远市清新区200MW农光互补（源网荷储一体化）发电项目（以下简称“该项目”）位于广东省清远市清新区石潭镇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，申报内容为建设200MW农光互补光伏电站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光伏区由46个3.15MW子方阵，3个2.5MW子方阵，4个2MW子方阵，3个1.6MW子方阵构成边形布置。项目规划装机容量为200MW，采用545Wp单晶硅组件+固定支架+DC1500V组串式逆变器方案，共安装光伏组件366996块、组串式逆变器728台、35kV箱变56台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根据报告表的评价结论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和广州青蓝环保科技有限公司的技术评估意见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在全面落实报告表提出的各项污染防治和环境风险防范措施，并确保各类污染物稳定达标排放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前提下，项目按照报告表中所列性质、规模、地点、采用的生产工艺和防治污染、防止生态破坏的措施进行建设，从生态环境保护角度可行。项目应按报告表内容组织实施，建设和运营中还应重点做好以下工作：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    （一）做好水环境污染防治工作，</w:t>
      </w:r>
      <w:r>
        <w:rPr>
          <w:rFonts w:hint="eastAsia" w:ascii="Times New Roman" w:hAnsi="Times New Roman" w:eastAsia="仿宋" w:cs="Times New Roman"/>
          <w:sz w:val="30"/>
          <w:szCs w:val="30"/>
        </w:rPr>
        <w:t>施工期现场设置临时集水沟和临时隔油沉淀池，废水收集后经隔油沉淀处理，回用于施工生产或施工区洒水降尘，不外排入地表水体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（二）做好大气污染的防治工作，施工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期现场周边应设置符合要求的围档，施工期间应加强拦网，采取有效的抑制扬尘措施，防止扬尘外逸；材料设备点堆积的工程材料、砂石、土方、建筑垃圾等易产生扬尘污染的场所应采取封闭、喷淋及表面凝结等防尘措施，其堆放场所尽量远离附近居民区；对道路进行硬化，落实路面保洁、洒水防尘制度，减少运输道路扬尘污染等。</w:t>
      </w:r>
    </w:p>
    <w:p>
      <w:pPr>
        <w:spacing w:line="560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三</w:t>
      </w:r>
      <w:r>
        <w:rPr>
          <w:rFonts w:ascii="Times New Roman" w:hAnsi="Times New Roman" w:eastAsia="仿宋" w:cs="Times New Roman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做好噪声污染的防治工作，施工期间选用低噪声设备，高噪声源应采取隔声、减振等措施，定期检修设备，制定严格的施工管理制度，以减少噪声对周围环境的影响。运营期加强对逆变器和变压器的定期检查、维护，使其处于正常运行状态，种植绿化等植物以减少噪声和其它污染物对周围环境的影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营运期间地块1、2、3、4、7噪声执行《工业企业厂界环境噪声排放标准》（GB12348-2008）中的2类标准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，地块5、6、8噪声执行《工业企业厂界环境噪声排放标准》（GB12348-2008）中的1类标准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四</w:t>
      </w:r>
      <w:r>
        <w:rPr>
          <w:rFonts w:ascii="Times New Roman" w:hAnsi="Times New Roman" w:eastAsia="仿宋" w:cs="Times New Roman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固体废弃物要分类并及时规范处理，执行《一般工业固废贮存和填埋污染控制标准》《危险废物贮存污染控制标准》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等相关</w:t>
      </w:r>
      <w:r>
        <w:rPr>
          <w:rFonts w:hint="eastAsia" w:ascii="仿宋" w:hAnsi="仿宋" w:eastAsia="仿宋" w:cs="仿宋"/>
          <w:sz w:val="30"/>
          <w:szCs w:val="30"/>
        </w:rPr>
        <w:t>要求。</w:t>
      </w:r>
    </w:p>
    <w:p>
      <w:pPr>
        <w:spacing w:line="56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三、报告表经批准后，建设项目的性质、规模、地点、采用的生产工艺或者防治污染、防止生态破坏的措施发生重大变动的，建设单位应当重新报批建设项目的环境影响评价文件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你单位应落实生态环境保护主体责任，加强生态环境管理，推进各项生态环境保护措施落实。项目建设必须严格执行环境保护设施与主体工程同时设计、同时施工、同时投产使用的环境保护“三同时”制度。项目建成运行后，应按规定程序实施竣工环境保护验收。</w:t>
      </w:r>
    </w:p>
    <w:p>
      <w:pPr>
        <w:spacing w:line="560" w:lineRule="exact"/>
        <w:ind w:firstLine="600" w:firstLineChars="200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、该项目建设和运行过程中如涉及规划、土地利用、建设、水务、消防、安全等问题，应遵照相关法律法规要求到相应的行政主管部门办理有关手续。</w:t>
      </w:r>
    </w:p>
    <w:p>
      <w:pPr>
        <w:spacing w:line="560" w:lineRule="exact"/>
        <w:ind w:firstLine="60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、以后国家或地方颁布新标准、行业新规定时，按新标准、新规定执行。  </w:t>
      </w:r>
    </w:p>
    <w:p>
      <w:pPr>
        <w:pStyle w:val="2"/>
        <w:spacing w:line="560" w:lineRule="exact"/>
        <w:rPr>
          <w:rFonts w:hint="default" w:ascii="Times New Roman" w:hAnsi="Times New Roman"/>
        </w:rPr>
      </w:pPr>
    </w:p>
    <w:p>
      <w:pPr>
        <w:spacing w:line="560" w:lineRule="exact"/>
        <w:ind w:firstLine="5100" w:firstLineChars="17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清远市生态环境局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48F2CC"/>
    <w:multiLevelType w:val="singleLevel"/>
    <w:tmpl w:val="E048F2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YzkxMmJlYTgyZjE3ZjY0NTQ1NzY0MjAzOWNjMjEifQ=="/>
  </w:docVars>
  <w:rsids>
    <w:rsidRoot w:val="611E0DD8"/>
    <w:rsid w:val="0131118A"/>
    <w:rsid w:val="01C15FF7"/>
    <w:rsid w:val="02662BDD"/>
    <w:rsid w:val="068C3E93"/>
    <w:rsid w:val="085569DA"/>
    <w:rsid w:val="099F62B9"/>
    <w:rsid w:val="12551685"/>
    <w:rsid w:val="1AFD06AA"/>
    <w:rsid w:val="1C4A2EA5"/>
    <w:rsid w:val="1D295B40"/>
    <w:rsid w:val="1D437369"/>
    <w:rsid w:val="1E677EBF"/>
    <w:rsid w:val="202B4E25"/>
    <w:rsid w:val="2288435D"/>
    <w:rsid w:val="2B2152D3"/>
    <w:rsid w:val="2C2A24E5"/>
    <w:rsid w:val="30A65D28"/>
    <w:rsid w:val="36A80DA9"/>
    <w:rsid w:val="3E834C59"/>
    <w:rsid w:val="4081373D"/>
    <w:rsid w:val="40CB0B39"/>
    <w:rsid w:val="469A4A7F"/>
    <w:rsid w:val="472C4F7A"/>
    <w:rsid w:val="499542B3"/>
    <w:rsid w:val="507E7856"/>
    <w:rsid w:val="552D769A"/>
    <w:rsid w:val="573633BE"/>
    <w:rsid w:val="57ED0501"/>
    <w:rsid w:val="5A09683C"/>
    <w:rsid w:val="5B121DD7"/>
    <w:rsid w:val="5D596CA1"/>
    <w:rsid w:val="60E51BA8"/>
    <w:rsid w:val="611E0DD8"/>
    <w:rsid w:val="6144186A"/>
    <w:rsid w:val="61C50A3D"/>
    <w:rsid w:val="63585E05"/>
    <w:rsid w:val="65757142"/>
    <w:rsid w:val="693E79D1"/>
    <w:rsid w:val="6B3F14B8"/>
    <w:rsid w:val="71D247CC"/>
    <w:rsid w:val="745E0CB4"/>
    <w:rsid w:val="782704D8"/>
    <w:rsid w:val="783B7D77"/>
    <w:rsid w:val="79CE6A8D"/>
    <w:rsid w:val="7D5B0747"/>
    <w:rsid w:val="7EA7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autoRedefine/>
    <w:unhideWhenUsed/>
    <w:qFormat/>
    <w:uiPriority w:val="99"/>
    <w:pPr>
      <w:tabs>
        <w:tab w:val="left" w:pos="58"/>
      </w:tabs>
      <w:autoSpaceDE w:val="0"/>
      <w:autoSpaceDN w:val="0"/>
    </w:pPr>
    <w:rPr>
      <w:rFonts w:hint="eastAsia" w:ascii="黑体" w:hAnsi="黑体" w:eastAsia="黑体" w:cs="Times New Roman"/>
      <w:color w:val="000000"/>
      <w:sz w:val="24"/>
      <w:szCs w:val="22"/>
    </w:rPr>
  </w:style>
  <w:style w:type="paragraph" w:customStyle="1" w:styleId="3">
    <w:name w:val="纯文本1"/>
    <w:basedOn w:val="1"/>
    <w:autoRedefine/>
    <w:qFormat/>
    <w:uiPriority w:val="0"/>
    <w:pPr>
      <w:tabs>
        <w:tab w:val="left" w:pos="58"/>
      </w:tabs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1270</Words>
  <Characters>1454</Characters>
  <Lines>0</Lines>
  <Paragraphs>0</Paragraphs>
  <TotalTime>1</TotalTime>
  <ScaleCrop>false</ScaleCrop>
  <LinksUpToDate>false</LinksUpToDate>
  <CharactersWithSpaces>1460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2022-10-11T08:25:00Z</dcterms:created>
  <dc:creator>84363</dc:creator>
  <cp:lastModifiedBy>84363</cp:lastModifiedBy>
  <cp:lastPrinted>2024-03-29T00:43:21Z</cp:lastPrinted>
  <dcterms:modified xsi:type="dcterms:W3CDTF">2024-03-29T00:49:43Z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393827D316E745E4BC17CE1E0077400E</vt:lpwstr>
  </property>
</Properties>
</file>