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szCs w:val="32"/>
        </w:rPr>
      </w:pPr>
    </w:p>
    <w:p>
      <w:pPr>
        <w:ind w:firstLine="640" w:firstLineChars="200"/>
        <w:rPr>
          <w:rFonts w:ascii="仿宋" w:hAnsi="仿宋"/>
          <w:szCs w:val="32"/>
        </w:rPr>
      </w:pPr>
    </w:p>
    <w:p>
      <w:pPr>
        <w:jc w:val="center"/>
        <w:rPr>
          <w:rFonts w:ascii="仿宋" w:hAnsi="仿宋"/>
          <w:b/>
          <w:sz w:val="48"/>
          <w:szCs w:val="48"/>
          <w:lang w:val="zh-TW"/>
        </w:rPr>
      </w:pPr>
    </w:p>
    <w:p>
      <w:pPr>
        <w:jc w:val="center"/>
        <w:rPr>
          <w:rFonts w:ascii="方正小标宋简体" w:hAnsi="方正小标宋简体" w:eastAsia="方正小标宋简体" w:cs="方正小标宋简体"/>
          <w:bCs/>
          <w:kern w:val="2"/>
          <w:sz w:val="52"/>
          <w:szCs w:val="52"/>
          <w:lang w:val="zh-TW"/>
        </w:rPr>
      </w:pPr>
    </w:p>
    <w:p>
      <w:pPr>
        <w:jc w:val="center"/>
        <w:rPr>
          <w:rFonts w:ascii="黑体" w:hAnsi="黑体" w:eastAsia="黑体" w:cs="方正小标宋简体"/>
          <w:bCs/>
          <w:snapToGrid w:val="0"/>
          <w:spacing w:val="-20"/>
          <w:kern w:val="10"/>
          <w:sz w:val="52"/>
          <w:szCs w:val="52"/>
          <w:lang w:val="zh-TW"/>
        </w:rPr>
      </w:pPr>
      <w:r>
        <w:rPr>
          <w:rFonts w:hint="eastAsia" w:ascii="黑体" w:hAnsi="黑体" w:eastAsia="黑体" w:cs="方正小标宋简体"/>
          <w:bCs/>
          <w:snapToGrid w:val="0"/>
          <w:spacing w:val="-20"/>
          <w:kern w:val="10"/>
          <w:sz w:val="52"/>
          <w:szCs w:val="52"/>
          <w:lang w:val="zh-TW"/>
        </w:rPr>
        <w:t>清远市清新区实施乡村振兴战略规划</w:t>
      </w:r>
    </w:p>
    <w:p>
      <w:pPr>
        <w:jc w:val="center"/>
        <w:rPr>
          <w:rFonts w:ascii="黑体" w:hAnsi="黑体" w:eastAsia="黑体" w:cs="方正小标宋简体"/>
          <w:bCs/>
          <w:snapToGrid w:val="0"/>
          <w:spacing w:val="-20"/>
          <w:kern w:val="2"/>
          <w:sz w:val="52"/>
          <w:szCs w:val="52"/>
          <w:lang w:val="zh-TW"/>
        </w:rPr>
      </w:pPr>
      <w:r>
        <w:rPr>
          <w:rFonts w:hint="eastAsia" w:ascii="黑体" w:hAnsi="黑体" w:eastAsia="黑体" w:cs="方正小标宋简体"/>
          <w:bCs/>
          <w:snapToGrid w:val="0"/>
          <w:spacing w:val="-20"/>
          <w:kern w:val="2"/>
          <w:sz w:val="52"/>
          <w:szCs w:val="52"/>
          <w:lang w:val="zh-TW"/>
        </w:rPr>
        <w:t>（2018-2022年）</w:t>
      </w:r>
    </w:p>
    <w:p>
      <w:pPr>
        <w:jc w:val="center"/>
        <w:rPr>
          <w:rFonts w:ascii="黑体" w:hAnsi="黑体" w:eastAsia="黑体"/>
          <w:sz w:val="52"/>
          <w:szCs w:val="52"/>
          <w:lang w:val="zh-TW" w:eastAsia="zh-TW"/>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rPr>
          <w:rFonts w:ascii="仿宋" w:hAnsi="仿宋"/>
          <w:szCs w:val="32"/>
        </w:rPr>
      </w:pPr>
    </w:p>
    <w:p>
      <w:pPr>
        <w:ind w:firstLine="640" w:firstLineChars="200"/>
        <w:rPr>
          <w:rFonts w:ascii="仿宋" w:hAnsi="仿宋"/>
          <w:szCs w:val="32"/>
        </w:rPr>
      </w:pPr>
    </w:p>
    <w:p>
      <w:pPr>
        <w:ind w:firstLine="640" w:firstLineChars="200"/>
        <w:jc w:val="center"/>
        <w:rPr>
          <w:rFonts w:ascii="仿宋" w:hAnsi="仿宋"/>
          <w:szCs w:val="32"/>
        </w:rPr>
      </w:pPr>
    </w:p>
    <w:p>
      <w:pPr>
        <w:ind w:firstLine="640" w:firstLineChars="200"/>
        <w:jc w:val="center"/>
        <w:rPr>
          <w:rFonts w:asciiTheme="minorEastAsia" w:hAnsiTheme="minorEastAsia" w:eastAsiaTheme="minorEastAsia"/>
          <w:szCs w:val="32"/>
        </w:rPr>
      </w:pPr>
      <w:r>
        <w:rPr>
          <w:rFonts w:hint="eastAsia" w:asciiTheme="minorEastAsia" w:hAnsiTheme="minorEastAsia" w:eastAsiaTheme="minorEastAsia"/>
          <w:szCs w:val="32"/>
        </w:rPr>
        <w:t>清远市清新区发展和改革局</w:t>
      </w:r>
    </w:p>
    <w:p>
      <w:pPr>
        <w:ind w:firstLine="640" w:firstLineChars="200"/>
        <w:jc w:val="center"/>
        <w:rPr>
          <w:rFonts w:asciiTheme="minorEastAsia" w:hAnsiTheme="minorEastAsia" w:eastAsiaTheme="minorEastAsia"/>
          <w:szCs w:val="32"/>
        </w:rPr>
      </w:pPr>
      <w:r>
        <w:rPr>
          <w:rFonts w:hint="eastAsia" w:asciiTheme="minorEastAsia" w:hAnsiTheme="minorEastAsia" w:eastAsiaTheme="minorEastAsia"/>
          <w:szCs w:val="32"/>
        </w:rPr>
        <w:t>2020年5月</w:t>
      </w:r>
    </w:p>
    <w:p>
      <w:pPr>
        <w:ind w:firstLine="560" w:firstLineChars="200"/>
        <w:rPr>
          <w:rFonts w:ascii="仿宋" w:hAnsi="仿宋"/>
          <w:sz w:val="28"/>
          <w:szCs w:val="28"/>
        </w:rPr>
      </w:pPr>
    </w:p>
    <w:p>
      <w:pPr>
        <w:ind w:firstLine="560" w:firstLineChars="200"/>
        <w:rPr>
          <w:rFonts w:ascii="仿宋" w:hAnsi="仿宋"/>
          <w:sz w:val="28"/>
          <w:szCs w:val="28"/>
        </w:rPr>
      </w:pPr>
    </w:p>
    <w:p>
      <w:pPr>
        <w:tabs>
          <w:tab w:val="left" w:pos="3522"/>
        </w:tabs>
        <w:rPr>
          <w:rFonts w:ascii="仿宋" w:hAnsi="仿宋"/>
          <w:sz w:val="28"/>
          <w:szCs w:val="28"/>
        </w:rPr>
      </w:pPr>
      <w:bookmarkStart w:id="0" w:name="_Toc13086474"/>
      <w:bookmarkStart w:id="1" w:name="_Toc4422359"/>
    </w:p>
    <w:p>
      <w:pPr>
        <w:tabs>
          <w:tab w:val="left" w:pos="3522"/>
        </w:tabs>
        <w:jc w:val="center"/>
        <w:rPr>
          <w:rFonts w:ascii="仿宋" w:hAnsi="仿宋"/>
          <w:b/>
          <w:bCs/>
          <w:caps/>
          <w:sz w:val="28"/>
          <w:szCs w:val="28"/>
        </w:rPr>
      </w:pPr>
      <w:r>
        <w:rPr>
          <w:rFonts w:ascii="仿宋" w:hAnsi="仿宋"/>
          <w:sz w:val="28"/>
          <w:szCs w:val="28"/>
        </w:rPr>
        <w:br w:type="page"/>
      </w:r>
      <w:r>
        <w:rPr>
          <w:rFonts w:hint="eastAsia" w:ascii="仿宋" w:hAnsi="仿宋"/>
          <w:b/>
          <w:szCs w:val="28"/>
        </w:rPr>
        <w:t>目录</w:t>
      </w:r>
    </w:p>
    <w:bookmarkEnd w:id="0"/>
    <w:bookmarkEnd w:id="1"/>
    <w:p>
      <w:pPr>
        <w:pStyle w:val="14"/>
        <w:tabs>
          <w:tab w:val="right" w:leader="hyphen" w:pos="8296"/>
        </w:tabs>
        <w:rPr>
          <w:rFonts w:eastAsiaTheme="minorEastAsia" w:cstheme="minorBidi"/>
          <w:b w:val="0"/>
          <w:bCs w:val="0"/>
          <w:caps w:val="0"/>
          <w:kern w:val="2"/>
          <w:sz w:val="28"/>
          <w:szCs w:val="28"/>
        </w:rPr>
      </w:pPr>
      <w:bookmarkStart w:id="2" w:name="_Toc13086480"/>
      <w:bookmarkStart w:id="3" w:name="_Toc4422366"/>
      <w:r>
        <w:rPr>
          <w:rFonts w:ascii="仿宋" w:hAnsi="仿宋"/>
          <w:bCs w:val="0"/>
          <w:caps w:val="0"/>
          <w:sz w:val="28"/>
          <w:szCs w:val="28"/>
        </w:rPr>
        <w:fldChar w:fldCharType="begin"/>
      </w:r>
      <w:r>
        <w:rPr>
          <w:rFonts w:ascii="仿宋" w:hAnsi="仿宋"/>
          <w:bCs w:val="0"/>
          <w:caps w:val="0"/>
          <w:sz w:val="28"/>
          <w:szCs w:val="28"/>
        </w:rPr>
        <w:instrText xml:space="preserve"> TOC \o "1-3" </w:instrText>
      </w:r>
      <w:r>
        <w:rPr>
          <w:rFonts w:ascii="仿宋" w:hAnsi="仿宋"/>
          <w:bCs w:val="0"/>
          <w:caps w:val="0"/>
          <w:sz w:val="28"/>
          <w:szCs w:val="28"/>
        </w:rPr>
        <w:fldChar w:fldCharType="separate"/>
      </w:r>
      <w:r>
        <w:rPr>
          <w:rFonts w:hint="eastAsia"/>
          <w:sz w:val="28"/>
          <w:szCs w:val="28"/>
        </w:rPr>
        <w:t>引言</w:t>
      </w:r>
      <w:r>
        <w:rPr>
          <w:sz w:val="28"/>
          <w:szCs w:val="28"/>
        </w:rPr>
        <w:tab/>
      </w:r>
      <w:r>
        <w:rPr>
          <w:sz w:val="28"/>
          <w:szCs w:val="28"/>
        </w:rPr>
        <w:fldChar w:fldCharType="begin"/>
      </w:r>
      <w:r>
        <w:rPr>
          <w:sz w:val="28"/>
          <w:szCs w:val="28"/>
        </w:rPr>
        <w:instrText xml:space="preserve"> PAGEREF _Toc39817595 \h </w:instrText>
      </w:r>
      <w:r>
        <w:rPr>
          <w:sz w:val="28"/>
          <w:szCs w:val="28"/>
        </w:rPr>
        <w:fldChar w:fldCharType="separate"/>
      </w:r>
      <w:r>
        <w:rPr>
          <w:sz w:val="28"/>
          <w:szCs w:val="28"/>
        </w:rPr>
        <w:t>1</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规划依据</w:t>
      </w:r>
      <w:r>
        <w:rPr>
          <w:sz w:val="28"/>
          <w:szCs w:val="28"/>
        </w:rPr>
        <w:tab/>
      </w:r>
      <w:r>
        <w:rPr>
          <w:sz w:val="28"/>
          <w:szCs w:val="28"/>
        </w:rPr>
        <w:fldChar w:fldCharType="begin"/>
      </w:r>
      <w:r>
        <w:rPr>
          <w:sz w:val="28"/>
          <w:szCs w:val="28"/>
        </w:rPr>
        <w:instrText xml:space="preserve"> PAGEREF _Toc39817596 \h </w:instrText>
      </w:r>
      <w:r>
        <w:rPr>
          <w:sz w:val="28"/>
          <w:szCs w:val="28"/>
        </w:rPr>
        <w:fldChar w:fldCharType="separate"/>
      </w:r>
      <w:r>
        <w:rPr>
          <w:sz w:val="28"/>
          <w:szCs w:val="28"/>
        </w:rPr>
        <w:t>3</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第一章</w:t>
      </w:r>
      <w:r>
        <w:rPr>
          <w:sz w:val="28"/>
          <w:szCs w:val="28"/>
        </w:rPr>
        <w:t xml:space="preserve"> </w:t>
      </w:r>
      <w:r>
        <w:rPr>
          <w:rFonts w:hint="eastAsia"/>
          <w:sz w:val="28"/>
          <w:szCs w:val="28"/>
        </w:rPr>
        <w:t>规划背景</w:t>
      </w:r>
      <w:r>
        <w:rPr>
          <w:sz w:val="28"/>
          <w:szCs w:val="28"/>
        </w:rPr>
        <w:tab/>
      </w:r>
      <w:r>
        <w:rPr>
          <w:sz w:val="28"/>
          <w:szCs w:val="28"/>
        </w:rPr>
        <w:fldChar w:fldCharType="begin"/>
      </w:r>
      <w:r>
        <w:rPr>
          <w:sz w:val="28"/>
          <w:szCs w:val="28"/>
        </w:rPr>
        <w:instrText xml:space="preserve"> PAGEREF _Toc39817597 \h </w:instrText>
      </w:r>
      <w:r>
        <w:rPr>
          <w:sz w:val="28"/>
          <w:szCs w:val="28"/>
        </w:rPr>
        <w:fldChar w:fldCharType="separate"/>
      </w:r>
      <w:r>
        <w:rPr>
          <w:sz w:val="28"/>
          <w:szCs w:val="28"/>
        </w:rPr>
        <w:t>7</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振兴基础</w:t>
      </w:r>
      <w:r>
        <w:rPr>
          <w:sz w:val="28"/>
          <w:szCs w:val="28"/>
        </w:rPr>
        <w:tab/>
      </w:r>
      <w:r>
        <w:rPr>
          <w:sz w:val="28"/>
          <w:szCs w:val="28"/>
        </w:rPr>
        <w:fldChar w:fldCharType="begin"/>
      </w:r>
      <w:r>
        <w:rPr>
          <w:sz w:val="28"/>
          <w:szCs w:val="28"/>
        </w:rPr>
        <w:instrText xml:space="preserve"> PAGEREF _Toc39817598 \h </w:instrText>
      </w:r>
      <w:r>
        <w:rPr>
          <w:sz w:val="28"/>
          <w:szCs w:val="28"/>
        </w:rPr>
        <w:fldChar w:fldCharType="separate"/>
      </w:r>
      <w:r>
        <w:rPr>
          <w:sz w:val="28"/>
          <w:szCs w:val="28"/>
        </w:rPr>
        <w:t>8</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（一）区位交通</w:t>
      </w:r>
      <w:r>
        <w:rPr>
          <w:i w:val="0"/>
          <w:sz w:val="28"/>
          <w:szCs w:val="28"/>
        </w:rPr>
        <w:tab/>
      </w:r>
      <w:r>
        <w:rPr>
          <w:i w:val="0"/>
          <w:sz w:val="28"/>
          <w:szCs w:val="28"/>
        </w:rPr>
        <w:fldChar w:fldCharType="begin"/>
      </w:r>
      <w:r>
        <w:rPr>
          <w:i w:val="0"/>
          <w:sz w:val="28"/>
          <w:szCs w:val="28"/>
        </w:rPr>
        <w:instrText xml:space="preserve"> PAGEREF _Toc39817599 \h </w:instrText>
      </w:r>
      <w:r>
        <w:rPr>
          <w:i w:val="0"/>
          <w:sz w:val="28"/>
          <w:szCs w:val="28"/>
        </w:rPr>
        <w:fldChar w:fldCharType="separate"/>
      </w:r>
      <w:r>
        <w:rPr>
          <w:i w:val="0"/>
          <w:sz w:val="28"/>
          <w:szCs w:val="28"/>
        </w:rPr>
        <w:t>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（二）经济基础</w:t>
      </w:r>
      <w:r>
        <w:rPr>
          <w:i w:val="0"/>
          <w:sz w:val="28"/>
          <w:szCs w:val="28"/>
        </w:rPr>
        <w:tab/>
      </w:r>
      <w:r>
        <w:rPr>
          <w:i w:val="0"/>
          <w:sz w:val="28"/>
          <w:szCs w:val="28"/>
        </w:rPr>
        <w:fldChar w:fldCharType="begin"/>
      </w:r>
      <w:r>
        <w:rPr>
          <w:i w:val="0"/>
          <w:sz w:val="28"/>
          <w:szCs w:val="28"/>
        </w:rPr>
        <w:instrText xml:space="preserve"> PAGEREF _Toc39817600 \h </w:instrText>
      </w:r>
      <w:r>
        <w:rPr>
          <w:i w:val="0"/>
          <w:sz w:val="28"/>
          <w:szCs w:val="28"/>
        </w:rPr>
        <w:fldChar w:fldCharType="separate"/>
      </w:r>
      <w:r>
        <w:rPr>
          <w:i w:val="0"/>
          <w:sz w:val="28"/>
          <w:szCs w:val="28"/>
        </w:rPr>
        <w:t>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（三）文化形态</w:t>
      </w:r>
      <w:r>
        <w:rPr>
          <w:i w:val="0"/>
          <w:sz w:val="28"/>
          <w:szCs w:val="28"/>
        </w:rPr>
        <w:tab/>
      </w:r>
      <w:r>
        <w:rPr>
          <w:i w:val="0"/>
          <w:sz w:val="28"/>
          <w:szCs w:val="28"/>
        </w:rPr>
        <w:fldChar w:fldCharType="begin"/>
      </w:r>
      <w:r>
        <w:rPr>
          <w:i w:val="0"/>
          <w:sz w:val="28"/>
          <w:szCs w:val="28"/>
        </w:rPr>
        <w:instrText xml:space="preserve"> PAGEREF _Toc39817601 \h </w:instrText>
      </w:r>
      <w:r>
        <w:rPr>
          <w:i w:val="0"/>
          <w:sz w:val="28"/>
          <w:szCs w:val="28"/>
        </w:rPr>
        <w:fldChar w:fldCharType="separate"/>
      </w:r>
      <w:r>
        <w:rPr>
          <w:i w:val="0"/>
          <w:sz w:val="28"/>
          <w:szCs w:val="28"/>
        </w:rPr>
        <w:t>11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（四）旅游资源</w:t>
      </w:r>
      <w:r>
        <w:rPr>
          <w:i w:val="0"/>
          <w:sz w:val="28"/>
          <w:szCs w:val="28"/>
        </w:rPr>
        <w:tab/>
      </w:r>
      <w:r>
        <w:rPr>
          <w:i w:val="0"/>
          <w:sz w:val="28"/>
          <w:szCs w:val="28"/>
        </w:rPr>
        <w:fldChar w:fldCharType="begin"/>
      </w:r>
      <w:r>
        <w:rPr>
          <w:i w:val="0"/>
          <w:sz w:val="28"/>
          <w:szCs w:val="28"/>
        </w:rPr>
        <w:instrText xml:space="preserve"> PAGEREF _Toc39817602 \h </w:instrText>
      </w:r>
      <w:r>
        <w:rPr>
          <w:i w:val="0"/>
          <w:sz w:val="28"/>
          <w:szCs w:val="28"/>
        </w:rPr>
        <w:fldChar w:fldCharType="separate"/>
      </w:r>
      <w:r>
        <w:rPr>
          <w:i w:val="0"/>
          <w:sz w:val="28"/>
          <w:szCs w:val="28"/>
        </w:rPr>
        <w:t>12</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（五）基层党建</w:t>
      </w:r>
      <w:r>
        <w:rPr>
          <w:i w:val="0"/>
          <w:sz w:val="28"/>
          <w:szCs w:val="28"/>
        </w:rPr>
        <w:tab/>
      </w:r>
      <w:r>
        <w:rPr>
          <w:i w:val="0"/>
          <w:sz w:val="28"/>
          <w:szCs w:val="28"/>
        </w:rPr>
        <w:fldChar w:fldCharType="begin"/>
      </w:r>
      <w:r>
        <w:rPr>
          <w:i w:val="0"/>
          <w:sz w:val="28"/>
          <w:szCs w:val="28"/>
        </w:rPr>
        <w:instrText xml:space="preserve"> PAGEREF _Toc39817603 \h </w:instrText>
      </w:r>
      <w:r>
        <w:rPr>
          <w:i w:val="0"/>
          <w:sz w:val="28"/>
          <w:szCs w:val="28"/>
        </w:rPr>
        <w:fldChar w:fldCharType="separate"/>
      </w:r>
      <w:r>
        <w:rPr>
          <w:i w:val="0"/>
          <w:sz w:val="28"/>
          <w:szCs w:val="28"/>
        </w:rPr>
        <w:t>13</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（六）基础设施</w:t>
      </w:r>
      <w:r>
        <w:rPr>
          <w:i w:val="0"/>
          <w:sz w:val="28"/>
          <w:szCs w:val="28"/>
        </w:rPr>
        <w:tab/>
      </w:r>
      <w:r>
        <w:rPr>
          <w:i w:val="0"/>
          <w:sz w:val="28"/>
          <w:szCs w:val="28"/>
        </w:rPr>
        <w:fldChar w:fldCharType="begin"/>
      </w:r>
      <w:r>
        <w:rPr>
          <w:i w:val="0"/>
          <w:sz w:val="28"/>
          <w:szCs w:val="28"/>
        </w:rPr>
        <w:instrText xml:space="preserve"> PAGEREF _Toc39817604 \h </w:instrText>
      </w:r>
      <w:r>
        <w:rPr>
          <w:i w:val="0"/>
          <w:sz w:val="28"/>
          <w:szCs w:val="28"/>
        </w:rPr>
        <w:fldChar w:fldCharType="separate"/>
      </w:r>
      <w:r>
        <w:rPr>
          <w:i w:val="0"/>
          <w:sz w:val="28"/>
          <w:szCs w:val="28"/>
        </w:rPr>
        <w:t>14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（七）公共服务</w:t>
      </w:r>
      <w:r>
        <w:rPr>
          <w:i w:val="0"/>
          <w:sz w:val="28"/>
          <w:szCs w:val="28"/>
        </w:rPr>
        <w:tab/>
      </w:r>
      <w:r>
        <w:rPr>
          <w:i w:val="0"/>
          <w:sz w:val="28"/>
          <w:szCs w:val="28"/>
        </w:rPr>
        <w:fldChar w:fldCharType="begin"/>
      </w:r>
      <w:r>
        <w:rPr>
          <w:i w:val="0"/>
          <w:sz w:val="28"/>
          <w:szCs w:val="28"/>
        </w:rPr>
        <w:instrText xml:space="preserve"> PAGEREF _Toc39817605 \h </w:instrText>
      </w:r>
      <w:r>
        <w:rPr>
          <w:i w:val="0"/>
          <w:sz w:val="28"/>
          <w:szCs w:val="28"/>
        </w:rPr>
        <w:fldChar w:fldCharType="separate"/>
      </w:r>
      <w:r>
        <w:rPr>
          <w:i w:val="0"/>
          <w:sz w:val="28"/>
          <w:szCs w:val="28"/>
        </w:rPr>
        <w:t>14</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发展机遇</w:t>
      </w:r>
      <w:r>
        <w:rPr>
          <w:sz w:val="28"/>
          <w:szCs w:val="28"/>
        </w:rPr>
        <w:tab/>
      </w:r>
      <w:r>
        <w:rPr>
          <w:sz w:val="28"/>
          <w:szCs w:val="28"/>
        </w:rPr>
        <w:fldChar w:fldCharType="begin"/>
      </w:r>
      <w:r>
        <w:rPr>
          <w:sz w:val="28"/>
          <w:szCs w:val="28"/>
        </w:rPr>
        <w:instrText xml:space="preserve"> PAGEREF _Toc39817606 \h </w:instrText>
      </w:r>
      <w:r>
        <w:rPr>
          <w:sz w:val="28"/>
          <w:szCs w:val="28"/>
        </w:rPr>
        <w:fldChar w:fldCharType="separate"/>
      </w:r>
      <w:r>
        <w:rPr>
          <w:sz w:val="28"/>
          <w:szCs w:val="28"/>
        </w:rPr>
        <w:t>15</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（一）国家战略</w:t>
      </w:r>
      <w:r>
        <w:rPr>
          <w:i w:val="0"/>
          <w:sz w:val="28"/>
          <w:szCs w:val="28"/>
        </w:rPr>
        <w:tab/>
      </w:r>
      <w:r>
        <w:rPr>
          <w:i w:val="0"/>
          <w:sz w:val="28"/>
          <w:szCs w:val="28"/>
        </w:rPr>
        <w:fldChar w:fldCharType="begin"/>
      </w:r>
      <w:r>
        <w:rPr>
          <w:i w:val="0"/>
          <w:sz w:val="28"/>
          <w:szCs w:val="28"/>
        </w:rPr>
        <w:instrText xml:space="preserve"> PAGEREF _Toc39817607 \h </w:instrText>
      </w:r>
      <w:r>
        <w:rPr>
          <w:i w:val="0"/>
          <w:sz w:val="28"/>
          <w:szCs w:val="28"/>
        </w:rPr>
        <w:fldChar w:fldCharType="separate"/>
      </w:r>
      <w:r>
        <w:rPr>
          <w:i w:val="0"/>
          <w:sz w:val="28"/>
          <w:szCs w:val="28"/>
        </w:rPr>
        <w:t>15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（二）广东部署</w:t>
      </w:r>
      <w:r>
        <w:rPr>
          <w:i w:val="0"/>
          <w:sz w:val="28"/>
          <w:szCs w:val="28"/>
        </w:rPr>
        <w:tab/>
      </w:r>
      <w:r>
        <w:rPr>
          <w:i w:val="0"/>
          <w:sz w:val="28"/>
          <w:szCs w:val="28"/>
        </w:rPr>
        <w:fldChar w:fldCharType="begin"/>
      </w:r>
      <w:r>
        <w:rPr>
          <w:i w:val="0"/>
          <w:sz w:val="28"/>
          <w:szCs w:val="28"/>
        </w:rPr>
        <w:instrText xml:space="preserve"> PAGEREF _Toc39817608 \h </w:instrText>
      </w:r>
      <w:r>
        <w:rPr>
          <w:i w:val="0"/>
          <w:sz w:val="28"/>
          <w:szCs w:val="28"/>
        </w:rPr>
        <w:fldChar w:fldCharType="separate"/>
      </w:r>
      <w:r>
        <w:rPr>
          <w:i w:val="0"/>
          <w:sz w:val="28"/>
          <w:szCs w:val="28"/>
        </w:rPr>
        <w:t>16</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（三）清远布局</w:t>
      </w:r>
      <w:r>
        <w:rPr>
          <w:i w:val="0"/>
          <w:sz w:val="28"/>
          <w:szCs w:val="28"/>
        </w:rPr>
        <w:tab/>
      </w:r>
      <w:r>
        <w:rPr>
          <w:i w:val="0"/>
          <w:sz w:val="28"/>
          <w:szCs w:val="28"/>
        </w:rPr>
        <w:fldChar w:fldCharType="begin"/>
      </w:r>
      <w:r>
        <w:rPr>
          <w:i w:val="0"/>
          <w:sz w:val="28"/>
          <w:szCs w:val="28"/>
        </w:rPr>
        <w:instrText xml:space="preserve"> PAGEREF _Toc39817609 \h </w:instrText>
      </w:r>
      <w:r>
        <w:rPr>
          <w:i w:val="0"/>
          <w:sz w:val="28"/>
          <w:szCs w:val="28"/>
        </w:rPr>
        <w:fldChar w:fldCharType="separate"/>
      </w:r>
      <w:r>
        <w:rPr>
          <w:i w:val="0"/>
          <w:sz w:val="28"/>
          <w:szCs w:val="28"/>
        </w:rPr>
        <w:t>16</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面临挑战</w:t>
      </w:r>
      <w:r>
        <w:rPr>
          <w:sz w:val="28"/>
          <w:szCs w:val="28"/>
        </w:rPr>
        <w:tab/>
      </w:r>
      <w:r>
        <w:rPr>
          <w:sz w:val="28"/>
          <w:szCs w:val="28"/>
        </w:rPr>
        <w:fldChar w:fldCharType="begin"/>
      </w:r>
      <w:r>
        <w:rPr>
          <w:sz w:val="28"/>
          <w:szCs w:val="28"/>
        </w:rPr>
        <w:instrText xml:space="preserve"> PAGEREF _Toc39817610 \h </w:instrText>
      </w:r>
      <w:r>
        <w:rPr>
          <w:sz w:val="28"/>
          <w:szCs w:val="28"/>
        </w:rPr>
        <w:fldChar w:fldCharType="separate"/>
      </w:r>
      <w:r>
        <w:rPr>
          <w:sz w:val="28"/>
          <w:szCs w:val="28"/>
        </w:rPr>
        <w:t>17</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重要意义</w:t>
      </w:r>
      <w:r>
        <w:rPr>
          <w:sz w:val="28"/>
          <w:szCs w:val="28"/>
        </w:rPr>
        <w:tab/>
      </w:r>
      <w:r>
        <w:rPr>
          <w:sz w:val="28"/>
          <w:szCs w:val="28"/>
        </w:rPr>
        <w:fldChar w:fldCharType="begin"/>
      </w:r>
      <w:r>
        <w:rPr>
          <w:sz w:val="28"/>
          <w:szCs w:val="28"/>
        </w:rPr>
        <w:instrText xml:space="preserve"> PAGEREF _Toc39817611 \h </w:instrText>
      </w:r>
      <w:r>
        <w:rPr>
          <w:sz w:val="28"/>
          <w:szCs w:val="28"/>
        </w:rPr>
        <w:fldChar w:fldCharType="separate"/>
      </w:r>
      <w:r>
        <w:rPr>
          <w:sz w:val="28"/>
          <w:szCs w:val="28"/>
        </w:rPr>
        <w:t>20</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第二章</w:t>
      </w:r>
      <w:r>
        <w:rPr>
          <w:sz w:val="28"/>
          <w:szCs w:val="28"/>
        </w:rPr>
        <w:t xml:space="preserve"> </w:t>
      </w:r>
      <w:r>
        <w:rPr>
          <w:rFonts w:hint="eastAsia"/>
          <w:sz w:val="28"/>
          <w:szCs w:val="28"/>
        </w:rPr>
        <w:t>总体要求</w:t>
      </w:r>
      <w:r>
        <w:rPr>
          <w:sz w:val="28"/>
          <w:szCs w:val="28"/>
        </w:rPr>
        <w:tab/>
      </w:r>
      <w:r>
        <w:rPr>
          <w:sz w:val="28"/>
          <w:szCs w:val="28"/>
        </w:rPr>
        <w:fldChar w:fldCharType="begin"/>
      </w:r>
      <w:r>
        <w:rPr>
          <w:sz w:val="28"/>
          <w:szCs w:val="28"/>
        </w:rPr>
        <w:instrText xml:space="preserve"> PAGEREF _Toc39817612 \h </w:instrText>
      </w:r>
      <w:r>
        <w:rPr>
          <w:sz w:val="28"/>
          <w:szCs w:val="28"/>
        </w:rPr>
        <w:fldChar w:fldCharType="separate"/>
      </w:r>
      <w:r>
        <w:rPr>
          <w:sz w:val="28"/>
          <w:szCs w:val="28"/>
        </w:rPr>
        <w:t>22</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指导思想</w:t>
      </w:r>
      <w:r>
        <w:rPr>
          <w:sz w:val="28"/>
          <w:szCs w:val="28"/>
        </w:rPr>
        <w:tab/>
      </w:r>
      <w:r>
        <w:rPr>
          <w:sz w:val="28"/>
          <w:szCs w:val="28"/>
        </w:rPr>
        <w:fldChar w:fldCharType="begin"/>
      </w:r>
      <w:r>
        <w:rPr>
          <w:sz w:val="28"/>
          <w:szCs w:val="28"/>
        </w:rPr>
        <w:instrText xml:space="preserve"> PAGEREF _Toc39817613 \h </w:instrText>
      </w:r>
      <w:r>
        <w:rPr>
          <w:sz w:val="28"/>
          <w:szCs w:val="28"/>
        </w:rPr>
        <w:fldChar w:fldCharType="separate"/>
      </w:r>
      <w:r>
        <w:rPr>
          <w:sz w:val="28"/>
          <w:szCs w:val="28"/>
        </w:rPr>
        <w:t>22</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基本原则</w:t>
      </w:r>
      <w:r>
        <w:rPr>
          <w:sz w:val="28"/>
          <w:szCs w:val="28"/>
        </w:rPr>
        <w:tab/>
      </w:r>
      <w:r>
        <w:rPr>
          <w:sz w:val="28"/>
          <w:szCs w:val="28"/>
        </w:rPr>
        <w:fldChar w:fldCharType="begin"/>
      </w:r>
      <w:r>
        <w:rPr>
          <w:sz w:val="28"/>
          <w:szCs w:val="28"/>
        </w:rPr>
        <w:instrText xml:space="preserve"> PAGEREF _Toc39817614 \h </w:instrText>
      </w:r>
      <w:r>
        <w:rPr>
          <w:sz w:val="28"/>
          <w:szCs w:val="28"/>
        </w:rPr>
        <w:fldChar w:fldCharType="separate"/>
      </w:r>
      <w:r>
        <w:rPr>
          <w:sz w:val="28"/>
          <w:szCs w:val="28"/>
        </w:rPr>
        <w:t>23</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发展战略及行动纲领</w:t>
      </w:r>
      <w:r>
        <w:rPr>
          <w:sz w:val="28"/>
          <w:szCs w:val="28"/>
        </w:rPr>
        <w:tab/>
      </w:r>
      <w:r>
        <w:rPr>
          <w:sz w:val="28"/>
          <w:szCs w:val="28"/>
        </w:rPr>
        <w:fldChar w:fldCharType="begin"/>
      </w:r>
      <w:r>
        <w:rPr>
          <w:sz w:val="28"/>
          <w:szCs w:val="28"/>
        </w:rPr>
        <w:instrText xml:space="preserve"> PAGEREF _Toc39817615 \h </w:instrText>
      </w:r>
      <w:r>
        <w:rPr>
          <w:sz w:val="28"/>
          <w:szCs w:val="28"/>
        </w:rPr>
        <w:fldChar w:fldCharType="separate"/>
      </w:r>
      <w:r>
        <w:rPr>
          <w:sz w:val="28"/>
          <w:szCs w:val="28"/>
        </w:rPr>
        <w:t>24</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发展目标</w:t>
      </w:r>
      <w:r>
        <w:rPr>
          <w:sz w:val="28"/>
          <w:szCs w:val="28"/>
        </w:rPr>
        <w:tab/>
      </w:r>
      <w:r>
        <w:rPr>
          <w:sz w:val="28"/>
          <w:szCs w:val="28"/>
        </w:rPr>
        <w:fldChar w:fldCharType="begin"/>
      </w:r>
      <w:r>
        <w:rPr>
          <w:sz w:val="28"/>
          <w:szCs w:val="28"/>
        </w:rPr>
        <w:instrText xml:space="preserve"> PAGEREF _Toc39817616 \h </w:instrText>
      </w:r>
      <w:r>
        <w:rPr>
          <w:sz w:val="28"/>
          <w:szCs w:val="28"/>
        </w:rPr>
        <w:fldChar w:fldCharType="separate"/>
      </w:r>
      <w:r>
        <w:rPr>
          <w:sz w:val="28"/>
          <w:szCs w:val="28"/>
        </w:rPr>
        <w:t>29</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第三章</w:t>
      </w:r>
      <w:r>
        <w:rPr>
          <w:sz w:val="28"/>
          <w:szCs w:val="28"/>
        </w:rPr>
        <w:t xml:space="preserve"> </w:t>
      </w:r>
      <w:r>
        <w:rPr>
          <w:rFonts w:hint="eastAsia"/>
          <w:sz w:val="28"/>
          <w:szCs w:val="28"/>
        </w:rPr>
        <w:t>空间布局</w:t>
      </w:r>
      <w:r>
        <w:rPr>
          <w:sz w:val="28"/>
          <w:szCs w:val="28"/>
        </w:rPr>
        <w:tab/>
      </w:r>
      <w:r>
        <w:rPr>
          <w:sz w:val="28"/>
          <w:szCs w:val="28"/>
        </w:rPr>
        <w:fldChar w:fldCharType="begin"/>
      </w:r>
      <w:r>
        <w:rPr>
          <w:sz w:val="28"/>
          <w:szCs w:val="28"/>
        </w:rPr>
        <w:instrText xml:space="preserve"> PAGEREF _Toc39817617 \h </w:instrText>
      </w:r>
      <w:r>
        <w:rPr>
          <w:sz w:val="28"/>
          <w:szCs w:val="28"/>
        </w:rPr>
        <w:fldChar w:fldCharType="separate"/>
      </w:r>
      <w:r>
        <w:rPr>
          <w:sz w:val="28"/>
          <w:szCs w:val="28"/>
        </w:rPr>
        <w:t>33</w:t>
      </w:r>
      <w:r>
        <w:rPr>
          <w:sz w:val="28"/>
          <w:szCs w:val="28"/>
        </w:rPr>
        <w:fldChar w:fldCharType="end"/>
      </w:r>
    </w:p>
    <w:p>
      <w:pPr>
        <w:pStyle w:val="19"/>
        <w:tabs>
          <w:tab w:val="left" w:pos="1280"/>
          <w:tab w:val="right" w:leader="hyphen" w:pos="8296"/>
        </w:tabs>
        <w:rPr>
          <w:rFonts w:eastAsiaTheme="minorEastAsia" w:cstheme="minorBidi"/>
          <w:smallCaps w:val="0"/>
          <w:kern w:val="2"/>
          <w:sz w:val="28"/>
          <w:szCs w:val="28"/>
        </w:rPr>
      </w:pPr>
      <w:r>
        <w:rPr>
          <w:rFonts w:hint="eastAsia"/>
          <w:sz w:val="28"/>
          <w:szCs w:val="28"/>
        </w:rPr>
        <w:t>第一节</w:t>
      </w:r>
      <w:r>
        <w:rPr>
          <w:rFonts w:eastAsiaTheme="minorEastAsia" w:cstheme="minorBidi"/>
          <w:smallCaps w:val="0"/>
          <w:kern w:val="2"/>
          <w:sz w:val="28"/>
          <w:szCs w:val="28"/>
        </w:rPr>
        <w:tab/>
      </w:r>
      <w:r>
        <w:rPr>
          <w:rFonts w:hint="eastAsia"/>
          <w:sz w:val="28"/>
          <w:szCs w:val="28"/>
        </w:rPr>
        <w:t>清新乡村振兴空间规划</w:t>
      </w:r>
      <w:r>
        <w:rPr>
          <w:sz w:val="28"/>
          <w:szCs w:val="28"/>
        </w:rPr>
        <w:tab/>
      </w:r>
      <w:r>
        <w:rPr>
          <w:sz w:val="28"/>
          <w:szCs w:val="28"/>
        </w:rPr>
        <w:fldChar w:fldCharType="begin"/>
      </w:r>
      <w:r>
        <w:rPr>
          <w:sz w:val="28"/>
          <w:szCs w:val="28"/>
        </w:rPr>
        <w:instrText xml:space="preserve"> PAGEREF _Toc39817618 \h </w:instrText>
      </w:r>
      <w:r>
        <w:rPr>
          <w:sz w:val="28"/>
          <w:szCs w:val="28"/>
        </w:rPr>
        <w:fldChar w:fldCharType="separate"/>
      </w:r>
      <w:r>
        <w:rPr>
          <w:sz w:val="28"/>
          <w:szCs w:val="28"/>
        </w:rPr>
        <w:t>33</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产城融合发展功能组团</w:t>
      </w:r>
      <w:r>
        <w:rPr>
          <w:sz w:val="28"/>
          <w:szCs w:val="28"/>
        </w:rPr>
        <w:tab/>
      </w:r>
      <w:r>
        <w:rPr>
          <w:sz w:val="28"/>
          <w:szCs w:val="28"/>
        </w:rPr>
        <w:fldChar w:fldCharType="begin"/>
      </w:r>
      <w:r>
        <w:rPr>
          <w:sz w:val="28"/>
          <w:szCs w:val="28"/>
        </w:rPr>
        <w:instrText xml:space="preserve"> PAGEREF _Toc39817619 \h </w:instrText>
      </w:r>
      <w:r>
        <w:rPr>
          <w:sz w:val="28"/>
          <w:szCs w:val="28"/>
        </w:rPr>
        <w:fldChar w:fldCharType="separate"/>
      </w:r>
      <w:r>
        <w:rPr>
          <w:sz w:val="28"/>
          <w:szCs w:val="28"/>
        </w:rPr>
        <w:t>35</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（一）一核：城市核心区</w:t>
      </w:r>
      <w:r>
        <w:rPr>
          <w:i w:val="0"/>
          <w:sz w:val="28"/>
          <w:szCs w:val="28"/>
        </w:rPr>
        <w:tab/>
      </w:r>
      <w:r>
        <w:rPr>
          <w:i w:val="0"/>
          <w:sz w:val="28"/>
          <w:szCs w:val="28"/>
        </w:rPr>
        <w:fldChar w:fldCharType="begin"/>
      </w:r>
      <w:r>
        <w:rPr>
          <w:i w:val="0"/>
          <w:sz w:val="28"/>
          <w:szCs w:val="28"/>
        </w:rPr>
        <w:instrText xml:space="preserve"> PAGEREF _Toc39817620 \h </w:instrText>
      </w:r>
      <w:r>
        <w:rPr>
          <w:i w:val="0"/>
          <w:sz w:val="28"/>
          <w:szCs w:val="28"/>
        </w:rPr>
        <w:fldChar w:fldCharType="separate"/>
      </w:r>
      <w:r>
        <w:rPr>
          <w:i w:val="0"/>
          <w:sz w:val="28"/>
          <w:szCs w:val="28"/>
        </w:rPr>
        <w:t>36</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（二）两轴：融合发展轴</w:t>
      </w:r>
      <w:r>
        <w:rPr>
          <w:i w:val="0"/>
          <w:sz w:val="28"/>
          <w:szCs w:val="28"/>
        </w:rPr>
        <w:t>+</w:t>
      </w:r>
      <w:r>
        <w:rPr>
          <w:rFonts w:hint="eastAsia"/>
          <w:i w:val="0"/>
          <w:sz w:val="28"/>
          <w:szCs w:val="28"/>
        </w:rPr>
        <w:t>生态主题轴</w:t>
      </w:r>
      <w:r>
        <w:rPr>
          <w:i w:val="0"/>
          <w:sz w:val="28"/>
          <w:szCs w:val="28"/>
        </w:rPr>
        <w:tab/>
      </w:r>
      <w:r>
        <w:rPr>
          <w:i w:val="0"/>
          <w:sz w:val="28"/>
          <w:szCs w:val="28"/>
        </w:rPr>
        <w:fldChar w:fldCharType="begin"/>
      </w:r>
      <w:r>
        <w:rPr>
          <w:i w:val="0"/>
          <w:sz w:val="28"/>
          <w:szCs w:val="28"/>
        </w:rPr>
        <w:instrText xml:space="preserve"> PAGEREF _Toc39817621 \h </w:instrText>
      </w:r>
      <w:r>
        <w:rPr>
          <w:i w:val="0"/>
          <w:sz w:val="28"/>
          <w:szCs w:val="28"/>
        </w:rPr>
        <w:fldChar w:fldCharType="separate"/>
      </w:r>
      <w:r>
        <w:rPr>
          <w:i w:val="0"/>
          <w:sz w:val="28"/>
          <w:szCs w:val="28"/>
        </w:rPr>
        <w:t>36</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（三）三大空间片区</w:t>
      </w:r>
      <w:r>
        <w:rPr>
          <w:i w:val="0"/>
          <w:sz w:val="28"/>
          <w:szCs w:val="28"/>
        </w:rPr>
        <w:tab/>
      </w:r>
      <w:r>
        <w:rPr>
          <w:i w:val="0"/>
          <w:sz w:val="28"/>
          <w:szCs w:val="28"/>
        </w:rPr>
        <w:fldChar w:fldCharType="begin"/>
      </w:r>
      <w:r>
        <w:rPr>
          <w:i w:val="0"/>
          <w:sz w:val="28"/>
          <w:szCs w:val="28"/>
        </w:rPr>
        <w:instrText xml:space="preserve"> PAGEREF _Toc39817622 \h </w:instrText>
      </w:r>
      <w:r>
        <w:rPr>
          <w:i w:val="0"/>
          <w:sz w:val="28"/>
          <w:szCs w:val="28"/>
        </w:rPr>
        <w:fldChar w:fldCharType="separate"/>
      </w:r>
      <w:r>
        <w:rPr>
          <w:i w:val="0"/>
          <w:sz w:val="28"/>
          <w:szCs w:val="28"/>
        </w:rPr>
        <w:t>37</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（四）五大功能组团</w:t>
      </w:r>
      <w:r>
        <w:rPr>
          <w:i w:val="0"/>
          <w:sz w:val="28"/>
          <w:szCs w:val="28"/>
        </w:rPr>
        <w:tab/>
      </w:r>
      <w:r>
        <w:rPr>
          <w:i w:val="0"/>
          <w:sz w:val="28"/>
          <w:szCs w:val="28"/>
        </w:rPr>
        <w:fldChar w:fldCharType="begin"/>
      </w:r>
      <w:r>
        <w:rPr>
          <w:i w:val="0"/>
          <w:sz w:val="28"/>
          <w:szCs w:val="28"/>
        </w:rPr>
        <w:instrText xml:space="preserve"> PAGEREF _Toc39817623 \h </w:instrText>
      </w:r>
      <w:r>
        <w:rPr>
          <w:i w:val="0"/>
          <w:sz w:val="28"/>
          <w:szCs w:val="28"/>
        </w:rPr>
        <w:fldChar w:fldCharType="separate"/>
      </w:r>
      <w:r>
        <w:rPr>
          <w:i w:val="0"/>
          <w:sz w:val="28"/>
          <w:szCs w:val="28"/>
        </w:rPr>
        <w:t>38</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优化清新美丽乡村空间格局</w:t>
      </w:r>
      <w:r>
        <w:rPr>
          <w:sz w:val="28"/>
          <w:szCs w:val="28"/>
        </w:rPr>
        <w:tab/>
      </w:r>
      <w:r>
        <w:rPr>
          <w:sz w:val="28"/>
          <w:szCs w:val="28"/>
        </w:rPr>
        <w:fldChar w:fldCharType="begin"/>
      </w:r>
      <w:r>
        <w:rPr>
          <w:sz w:val="28"/>
          <w:szCs w:val="28"/>
        </w:rPr>
        <w:instrText xml:space="preserve"> PAGEREF _Toc39817624 \h </w:instrText>
      </w:r>
      <w:r>
        <w:rPr>
          <w:sz w:val="28"/>
          <w:szCs w:val="28"/>
        </w:rPr>
        <w:fldChar w:fldCharType="separate"/>
      </w:r>
      <w:r>
        <w:rPr>
          <w:sz w:val="28"/>
          <w:szCs w:val="28"/>
        </w:rPr>
        <w:t>40</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第四章</w:t>
      </w:r>
      <w:r>
        <w:rPr>
          <w:sz w:val="28"/>
          <w:szCs w:val="28"/>
        </w:rPr>
        <w:t xml:space="preserve"> </w:t>
      </w:r>
      <w:r>
        <w:rPr>
          <w:rFonts w:hint="eastAsia"/>
          <w:sz w:val="28"/>
          <w:szCs w:val="28"/>
        </w:rPr>
        <w:t>产业振兴</w:t>
      </w:r>
      <w:r>
        <w:rPr>
          <w:sz w:val="28"/>
          <w:szCs w:val="28"/>
        </w:rPr>
        <w:tab/>
      </w:r>
      <w:r>
        <w:rPr>
          <w:sz w:val="28"/>
          <w:szCs w:val="28"/>
        </w:rPr>
        <w:fldChar w:fldCharType="begin"/>
      </w:r>
      <w:r>
        <w:rPr>
          <w:sz w:val="28"/>
          <w:szCs w:val="28"/>
        </w:rPr>
        <w:instrText xml:space="preserve"> PAGEREF _Toc39817625 \h </w:instrText>
      </w:r>
      <w:r>
        <w:rPr>
          <w:sz w:val="28"/>
          <w:szCs w:val="28"/>
        </w:rPr>
        <w:fldChar w:fldCharType="separate"/>
      </w:r>
      <w:r>
        <w:rPr>
          <w:sz w:val="28"/>
          <w:szCs w:val="28"/>
        </w:rPr>
        <w:t>44</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构建现代农业产业体系</w:t>
      </w:r>
      <w:r>
        <w:rPr>
          <w:sz w:val="28"/>
          <w:szCs w:val="28"/>
        </w:rPr>
        <w:tab/>
      </w:r>
      <w:r>
        <w:rPr>
          <w:sz w:val="28"/>
          <w:szCs w:val="28"/>
        </w:rPr>
        <w:fldChar w:fldCharType="begin"/>
      </w:r>
      <w:r>
        <w:rPr>
          <w:sz w:val="28"/>
          <w:szCs w:val="28"/>
        </w:rPr>
        <w:instrText xml:space="preserve"> PAGEREF _Toc39817626 \h </w:instrText>
      </w:r>
      <w:r>
        <w:rPr>
          <w:sz w:val="28"/>
          <w:szCs w:val="28"/>
        </w:rPr>
        <w:fldChar w:fldCharType="separate"/>
      </w:r>
      <w:r>
        <w:rPr>
          <w:sz w:val="28"/>
          <w:szCs w:val="28"/>
        </w:rPr>
        <w:t>44</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（一）全面推进农业供给侧结构性改革</w:t>
      </w:r>
      <w:r>
        <w:rPr>
          <w:i w:val="0"/>
          <w:sz w:val="28"/>
          <w:szCs w:val="28"/>
        </w:rPr>
        <w:tab/>
      </w:r>
      <w:r>
        <w:rPr>
          <w:i w:val="0"/>
          <w:sz w:val="28"/>
          <w:szCs w:val="28"/>
        </w:rPr>
        <w:fldChar w:fldCharType="begin"/>
      </w:r>
      <w:r>
        <w:rPr>
          <w:i w:val="0"/>
          <w:sz w:val="28"/>
          <w:szCs w:val="28"/>
        </w:rPr>
        <w:instrText xml:space="preserve"> PAGEREF _Toc39817627 \h </w:instrText>
      </w:r>
      <w:r>
        <w:rPr>
          <w:i w:val="0"/>
          <w:sz w:val="28"/>
          <w:szCs w:val="28"/>
        </w:rPr>
        <w:fldChar w:fldCharType="separate"/>
      </w:r>
      <w:r>
        <w:rPr>
          <w:i w:val="0"/>
          <w:sz w:val="28"/>
          <w:szCs w:val="28"/>
        </w:rPr>
        <w:t>44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（二）优化农业产业布局</w:t>
      </w:r>
      <w:r>
        <w:rPr>
          <w:i w:val="0"/>
          <w:sz w:val="28"/>
          <w:szCs w:val="28"/>
        </w:rPr>
        <w:tab/>
      </w:r>
      <w:r>
        <w:rPr>
          <w:i w:val="0"/>
          <w:sz w:val="28"/>
          <w:szCs w:val="28"/>
        </w:rPr>
        <w:fldChar w:fldCharType="begin"/>
      </w:r>
      <w:r>
        <w:rPr>
          <w:i w:val="0"/>
          <w:sz w:val="28"/>
          <w:szCs w:val="28"/>
        </w:rPr>
        <w:instrText xml:space="preserve"> PAGEREF _Toc39817628 \h </w:instrText>
      </w:r>
      <w:r>
        <w:rPr>
          <w:i w:val="0"/>
          <w:sz w:val="28"/>
          <w:szCs w:val="28"/>
        </w:rPr>
        <w:fldChar w:fldCharType="separate"/>
      </w:r>
      <w:r>
        <w:rPr>
          <w:i w:val="0"/>
          <w:sz w:val="28"/>
          <w:szCs w:val="28"/>
        </w:rPr>
        <w:t>45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（三）实施农产品品牌工程</w:t>
      </w:r>
      <w:r>
        <w:rPr>
          <w:i w:val="0"/>
          <w:sz w:val="28"/>
          <w:szCs w:val="28"/>
        </w:rPr>
        <w:tab/>
      </w:r>
      <w:r>
        <w:rPr>
          <w:i w:val="0"/>
          <w:sz w:val="28"/>
          <w:szCs w:val="28"/>
        </w:rPr>
        <w:fldChar w:fldCharType="begin"/>
      </w:r>
      <w:r>
        <w:rPr>
          <w:i w:val="0"/>
          <w:sz w:val="28"/>
          <w:szCs w:val="28"/>
        </w:rPr>
        <w:instrText xml:space="preserve"> PAGEREF _Toc39817629 \h </w:instrText>
      </w:r>
      <w:r>
        <w:rPr>
          <w:i w:val="0"/>
          <w:sz w:val="28"/>
          <w:szCs w:val="28"/>
        </w:rPr>
        <w:fldChar w:fldCharType="separate"/>
      </w:r>
      <w:r>
        <w:rPr>
          <w:i w:val="0"/>
          <w:sz w:val="28"/>
          <w:szCs w:val="28"/>
        </w:rPr>
        <w:t>46</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（四）建设农村农业科技支撑体系</w:t>
      </w:r>
      <w:r>
        <w:rPr>
          <w:i w:val="0"/>
          <w:sz w:val="28"/>
          <w:szCs w:val="28"/>
        </w:rPr>
        <w:tab/>
      </w:r>
      <w:r>
        <w:rPr>
          <w:i w:val="0"/>
          <w:sz w:val="28"/>
          <w:szCs w:val="28"/>
        </w:rPr>
        <w:fldChar w:fldCharType="begin"/>
      </w:r>
      <w:r>
        <w:rPr>
          <w:i w:val="0"/>
          <w:sz w:val="28"/>
          <w:szCs w:val="28"/>
        </w:rPr>
        <w:instrText xml:space="preserve"> PAGEREF _Toc39817630 \h </w:instrText>
      </w:r>
      <w:r>
        <w:rPr>
          <w:i w:val="0"/>
          <w:sz w:val="28"/>
          <w:szCs w:val="28"/>
        </w:rPr>
        <w:fldChar w:fldCharType="separate"/>
      </w:r>
      <w:r>
        <w:rPr>
          <w:i w:val="0"/>
          <w:sz w:val="28"/>
          <w:szCs w:val="28"/>
        </w:rPr>
        <w:t>47</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（五）发挥农业产业园区引领带动作用</w:t>
      </w:r>
      <w:r>
        <w:rPr>
          <w:i w:val="0"/>
          <w:sz w:val="28"/>
          <w:szCs w:val="28"/>
        </w:rPr>
        <w:tab/>
      </w:r>
      <w:r>
        <w:rPr>
          <w:i w:val="0"/>
          <w:sz w:val="28"/>
          <w:szCs w:val="28"/>
        </w:rPr>
        <w:fldChar w:fldCharType="begin"/>
      </w:r>
      <w:r>
        <w:rPr>
          <w:i w:val="0"/>
          <w:sz w:val="28"/>
          <w:szCs w:val="28"/>
        </w:rPr>
        <w:instrText xml:space="preserve"> PAGEREF _Toc39817631 \h </w:instrText>
      </w:r>
      <w:r>
        <w:rPr>
          <w:i w:val="0"/>
          <w:sz w:val="28"/>
          <w:szCs w:val="28"/>
        </w:rPr>
        <w:fldChar w:fldCharType="separate"/>
      </w:r>
      <w:r>
        <w:rPr>
          <w:i w:val="0"/>
          <w:sz w:val="28"/>
          <w:szCs w:val="28"/>
        </w:rPr>
        <w:t>47</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完善现代农业生产经营体系</w:t>
      </w:r>
      <w:r>
        <w:rPr>
          <w:sz w:val="28"/>
          <w:szCs w:val="28"/>
        </w:rPr>
        <w:tab/>
      </w:r>
      <w:r>
        <w:rPr>
          <w:sz w:val="28"/>
          <w:szCs w:val="28"/>
        </w:rPr>
        <w:fldChar w:fldCharType="begin"/>
      </w:r>
      <w:r>
        <w:rPr>
          <w:sz w:val="28"/>
          <w:szCs w:val="28"/>
        </w:rPr>
        <w:instrText xml:space="preserve"> PAGEREF _Toc39817632 \h </w:instrText>
      </w:r>
      <w:r>
        <w:rPr>
          <w:sz w:val="28"/>
          <w:szCs w:val="28"/>
        </w:rPr>
        <w:fldChar w:fldCharType="separate"/>
      </w:r>
      <w:r>
        <w:rPr>
          <w:sz w:val="28"/>
          <w:szCs w:val="28"/>
        </w:rPr>
        <w:t>48</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（一）发展壮大新型农业经营主体</w:t>
      </w:r>
      <w:r>
        <w:rPr>
          <w:i w:val="0"/>
          <w:sz w:val="28"/>
          <w:szCs w:val="28"/>
        </w:rPr>
        <w:tab/>
      </w:r>
      <w:r>
        <w:rPr>
          <w:i w:val="0"/>
          <w:sz w:val="28"/>
          <w:szCs w:val="28"/>
        </w:rPr>
        <w:fldChar w:fldCharType="begin"/>
      </w:r>
      <w:r>
        <w:rPr>
          <w:i w:val="0"/>
          <w:sz w:val="28"/>
          <w:szCs w:val="28"/>
        </w:rPr>
        <w:instrText xml:space="preserve"> PAGEREF _Toc39817633 \h </w:instrText>
      </w:r>
      <w:r>
        <w:rPr>
          <w:i w:val="0"/>
          <w:sz w:val="28"/>
          <w:szCs w:val="28"/>
        </w:rPr>
        <w:fldChar w:fldCharType="separate"/>
      </w:r>
      <w:r>
        <w:rPr>
          <w:i w:val="0"/>
          <w:sz w:val="28"/>
          <w:szCs w:val="28"/>
        </w:rPr>
        <w:t>48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（二）强化农民专业合作社领头作用</w:t>
      </w:r>
      <w:r>
        <w:rPr>
          <w:i w:val="0"/>
          <w:sz w:val="28"/>
          <w:szCs w:val="28"/>
        </w:rPr>
        <w:tab/>
      </w:r>
      <w:r>
        <w:rPr>
          <w:i w:val="0"/>
          <w:sz w:val="28"/>
          <w:szCs w:val="28"/>
        </w:rPr>
        <w:fldChar w:fldCharType="begin"/>
      </w:r>
      <w:r>
        <w:rPr>
          <w:i w:val="0"/>
          <w:sz w:val="28"/>
          <w:szCs w:val="28"/>
        </w:rPr>
        <w:instrText xml:space="preserve"> PAGEREF _Toc39817634 \h </w:instrText>
      </w:r>
      <w:r>
        <w:rPr>
          <w:i w:val="0"/>
          <w:sz w:val="28"/>
          <w:szCs w:val="28"/>
        </w:rPr>
        <w:fldChar w:fldCharType="separate"/>
      </w:r>
      <w:r>
        <w:rPr>
          <w:i w:val="0"/>
          <w:sz w:val="28"/>
          <w:szCs w:val="28"/>
        </w:rPr>
        <w:t>48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（三）壮大农业龙头企业队伍</w:t>
      </w:r>
      <w:r>
        <w:rPr>
          <w:i w:val="0"/>
          <w:sz w:val="28"/>
          <w:szCs w:val="28"/>
        </w:rPr>
        <w:tab/>
      </w:r>
      <w:r>
        <w:rPr>
          <w:i w:val="0"/>
          <w:sz w:val="28"/>
          <w:szCs w:val="28"/>
        </w:rPr>
        <w:fldChar w:fldCharType="begin"/>
      </w:r>
      <w:r>
        <w:rPr>
          <w:i w:val="0"/>
          <w:sz w:val="28"/>
          <w:szCs w:val="28"/>
        </w:rPr>
        <w:instrText xml:space="preserve"> PAGEREF _Toc39817635 \h </w:instrText>
      </w:r>
      <w:r>
        <w:rPr>
          <w:i w:val="0"/>
          <w:sz w:val="28"/>
          <w:szCs w:val="28"/>
        </w:rPr>
        <w:fldChar w:fldCharType="separate"/>
      </w:r>
      <w:r>
        <w:rPr>
          <w:i w:val="0"/>
          <w:sz w:val="28"/>
          <w:szCs w:val="28"/>
        </w:rPr>
        <w:t>49</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（四）加强家庭农场规范化建设</w:t>
      </w:r>
      <w:r>
        <w:rPr>
          <w:i w:val="0"/>
          <w:sz w:val="28"/>
          <w:szCs w:val="28"/>
        </w:rPr>
        <w:tab/>
      </w:r>
      <w:r>
        <w:rPr>
          <w:i w:val="0"/>
          <w:sz w:val="28"/>
          <w:szCs w:val="28"/>
        </w:rPr>
        <w:fldChar w:fldCharType="begin"/>
      </w:r>
      <w:r>
        <w:rPr>
          <w:i w:val="0"/>
          <w:sz w:val="28"/>
          <w:szCs w:val="28"/>
        </w:rPr>
        <w:instrText xml:space="preserve"> PAGEREF _Toc39817636 \h </w:instrText>
      </w:r>
      <w:r>
        <w:rPr>
          <w:i w:val="0"/>
          <w:sz w:val="28"/>
          <w:szCs w:val="28"/>
        </w:rPr>
        <w:fldChar w:fldCharType="separate"/>
      </w:r>
      <w:r>
        <w:rPr>
          <w:i w:val="0"/>
          <w:sz w:val="28"/>
          <w:szCs w:val="28"/>
        </w:rPr>
        <w:t>49</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（五）拓展小农户发展空间</w:t>
      </w:r>
      <w:r>
        <w:rPr>
          <w:i w:val="0"/>
          <w:sz w:val="28"/>
          <w:szCs w:val="28"/>
        </w:rPr>
        <w:tab/>
      </w:r>
      <w:r>
        <w:rPr>
          <w:i w:val="0"/>
          <w:sz w:val="28"/>
          <w:szCs w:val="28"/>
        </w:rPr>
        <w:fldChar w:fldCharType="begin"/>
      </w:r>
      <w:r>
        <w:rPr>
          <w:i w:val="0"/>
          <w:sz w:val="28"/>
          <w:szCs w:val="28"/>
        </w:rPr>
        <w:instrText xml:space="preserve"> PAGEREF _Toc39817637 \h </w:instrText>
      </w:r>
      <w:r>
        <w:rPr>
          <w:i w:val="0"/>
          <w:sz w:val="28"/>
          <w:szCs w:val="28"/>
        </w:rPr>
        <w:fldChar w:fldCharType="separate"/>
      </w:r>
      <w:r>
        <w:rPr>
          <w:i w:val="0"/>
          <w:sz w:val="28"/>
          <w:szCs w:val="28"/>
        </w:rPr>
        <w:t>50</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推动农村一二三产融合发展</w:t>
      </w:r>
      <w:r>
        <w:rPr>
          <w:sz w:val="28"/>
          <w:szCs w:val="28"/>
        </w:rPr>
        <w:tab/>
      </w:r>
      <w:r>
        <w:rPr>
          <w:sz w:val="28"/>
          <w:szCs w:val="28"/>
        </w:rPr>
        <w:fldChar w:fldCharType="begin"/>
      </w:r>
      <w:r>
        <w:rPr>
          <w:sz w:val="28"/>
          <w:szCs w:val="28"/>
        </w:rPr>
        <w:instrText xml:space="preserve"> PAGEREF _Toc39817638 \h </w:instrText>
      </w:r>
      <w:r>
        <w:rPr>
          <w:sz w:val="28"/>
          <w:szCs w:val="28"/>
        </w:rPr>
        <w:fldChar w:fldCharType="separate"/>
      </w:r>
      <w:r>
        <w:rPr>
          <w:sz w:val="28"/>
          <w:szCs w:val="28"/>
        </w:rPr>
        <w:t>50</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（一）着重培育农村新产业新业态</w:t>
      </w:r>
      <w:r>
        <w:rPr>
          <w:i w:val="0"/>
          <w:sz w:val="28"/>
          <w:szCs w:val="28"/>
        </w:rPr>
        <w:tab/>
      </w:r>
      <w:r>
        <w:rPr>
          <w:i w:val="0"/>
          <w:sz w:val="28"/>
          <w:szCs w:val="28"/>
        </w:rPr>
        <w:fldChar w:fldCharType="begin"/>
      </w:r>
      <w:r>
        <w:rPr>
          <w:i w:val="0"/>
          <w:sz w:val="28"/>
          <w:szCs w:val="28"/>
        </w:rPr>
        <w:instrText xml:space="preserve"> PAGEREF _Toc39817639 \h </w:instrText>
      </w:r>
      <w:r>
        <w:rPr>
          <w:i w:val="0"/>
          <w:sz w:val="28"/>
          <w:szCs w:val="28"/>
        </w:rPr>
        <w:fldChar w:fldCharType="separate"/>
      </w:r>
      <w:r>
        <w:rPr>
          <w:i w:val="0"/>
          <w:sz w:val="28"/>
          <w:szCs w:val="28"/>
        </w:rPr>
        <w:t>50</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（二）大力发展特色农产品加工业</w:t>
      </w:r>
      <w:r>
        <w:rPr>
          <w:i w:val="0"/>
          <w:sz w:val="28"/>
          <w:szCs w:val="28"/>
        </w:rPr>
        <w:tab/>
      </w:r>
      <w:r>
        <w:rPr>
          <w:i w:val="0"/>
          <w:sz w:val="28"/>
          <w:szCs w:val="28"/>
        </w:rPr>
        <w:fldChar w:fldCharType="begin"/>
      </w:r>
      <w:r>
        <w:rPr>
          <w:i w:val="0"/>
          <w:sz w:val="28"/>
          <w:szCs w:val="28"/>
        </w:rPr>
        <w:instrText xml:space="preserve"> PAGEREF _Toc39817640 \h </w:instrText>
      </w:r>
      <w:r>
        <w:rPr>
          <w:i w:val="0"/>
          <w:sz w:val="28"/>
          <w:szCs w:val="28"/>
        </w:rPr>
        <w:fldChar w:fldCharType="separate"/>
      </w:r>
      <w:r>
        <w:rPr>
          <w:i w:val="0"/>
          <w:sz w:val="28"/>
          <w:szCs w:val="28"/>
        </w:rPr>
        <w:t>50</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（三）完善农产品电商物流体系</w:t>
      </w:r>
      <w:r>
        <w:rPr>
          <w:i w:val="0"/>
          <w:sz w:val="28"/>
          <w:szCs w:val="28"/>
        </w:rPr>
        <w:tab/>
      </w:r>
      <w:r>
        <w:rPr>
          <w:i w:val="0"/>
          <w:sz w:val="28"/>
          <w:szCs w:val="28"/>
        </w:rPr>
        <w:fldChar w:fldCharType="begin"/>
      </w:r>
      <w:r>
        <w:rPr>
          <w:i w:val="0"/>
          <w:sz w:val="28"/>
          <w:szCs w:val="28"/>
        </w:rPr>
        <w:instrText xml:space="preserve"> PAGEREF _Toc39817641 \h </w:instrText>
      </w:r>
      <w:r>
        <w:rPr>
          <w:i w:val="0"/>
          <w:sz w:val="28"/>
          <w:szCs w:val="28"/>
        </w:rPr>
        <w:fldChar w:fldCharType="separate"/>
      </w:r>
      <w:r>
        <w:rPr>
          <w:i w:val="0"/>
          <w:sz w:val="28"/>
          <w:szCs w:val="28"/>
        </w:rPr>
        <w:t>51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（四）全域统筹、分类指导乡村旅游业</w:t>
      </w:r>
      <w:r>
        <w:rPr>
          <w:i w:val="0"/>
          <w:sz w:val="28"/>
          <w:szCs w:val="28"/>
        </w:rPr>
        <w:tab/>
      </w:r>
      <w:r>
        <w:rPr>
          <w:i w:val="0"/>
          <w:sz w:val="28"/>
          <w:szCs w:val="28"/>
        </w:rPr>
        <w:fldChar w:fldCharType="begin"/>
      </w:r>
      <w:r>
        <w:rPr>
          <w:i w:val="0"/>
          <w:sz w:val="28"/>
          <w:szCs w:val="28"/>
        </w:rPr>
        <w:instrText xml:space="preserve"> PAGEREF _Toc39817642 \h </w:instrText>
      </w:r>
      <w:r>
        <w:rPr>
          <w:i w:val="0"/>
          <w:sz w:val="28"/>
          <w:szCs w:val="28"/>
        </w:rPr>
        <w:fldChar w:fldCharType="separate"/>
      </w:r>
      <w:r>
        <w:rPr>
          <w:i w:val="0"/>
          <w:sz w:val="28"/>
          <w:szCs w:val="28"/>
        </w:rPr>
        <w:t>52</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推动乡村产业创新发展</w:t>
      </w:r>
      <w:r>
        <w:rPr>
          <w:sz w:val="28"/>
          <w:szCs w:val="28"/>
        </w:rPr>
        <w:tab/>
      </w:r>
      <w:r>
        <w:rPr>
          <w:sz w:val="28"/>
          <w:szCs w:val="28"/>
        </w:rPr>
        <w:fldChar w:fldCharType="begin"/>
      </w:r>
      <w:r>
        <w:rPr>
          <w:sz w:val="28"/>
          <w:szCs w:val="28"/>
        </w:rPr>
        <w:instrText xml:space="preserve"> PAGEREF _Toc39817643 \h </w:instrText>
      </w:r>
      <w:r>
        <w:rPr>
          <w:sz w:val="28"/>
          <w:szCs w:val="28"/>
        </w:rPr>
        <w:fldChar w:fldCharType="separate"/>
      </w:r>
      <w:r>
        <w:rPr>
          <w:sz w:val="28"/>
          <w:szCs w:val="28"/>
        </w:rPr>
        <w:t>52</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（一）推动陶瓷产业转型升级</w:t>
      </w:r>
      <w:r>
        <w:rPr>
          <w:i w:val="0"/>
          <w:sz w:val="28"/>
          <w:szCs w:val="28"/>
        </w:rPr>
        <w:tab/>
      </w:r>
      <w:r>
        <w:rPr>
          <w:i w:val="0"/>
          <w:sz w:val="28"/>
          <w:szCs w:val="28"/>
        </w:rPr>
        <w:fldChar w:fldCharType="begin"/>
      </w:r>
      <w:r>
        <w:rPr>
          <w:i w:val="0"/>
          <w:sz w:val="28"/>
          <w:szCs w:val="28"/>
        </w:rPr>
        <w:instrText xml:space="preserve"> PAGEREF _Toc39817644 \h </w:instrText>
      </w:r>
      <w:r>
        <w:rPr>
          <w:i w:val="0"/>
          <w:sz w:val="28"/>
          <w:szCs w:val="28"/>
        </w:rPr>
        <w:fldChar w:fldCharType="separate"/>
      </w:r>
      <w:r>
        <w:rPr>
          <w:i w:val="0"/>
          <w:sz w:val="28"/>
          <w:szCs w:val="28"/>
        </w:rPr>
        <w:t>53</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（二）提升水泥产业生产力</w:t>
      </w:r>
      <w:r>
        <w:rPr>
          <w:i w:val="0"/>
          <w:sz w:val="28"/>
          <w:szCs w:val="28"/>
        </w:rPr>
        <w:tab/>
      </w:r>
      <w:r>
        <w:rPr>
          <w:i w:val="0"/>
          <w:sz w:val="28"/>
          <w:szCs w:val="28"/>
        </w:rPr>
        <w:fldChar w:fldCharType="begin"/>
      </w:r>
      <w:r>
        <w:rPr>
          <w:i w:val="0"/>
          <w:sz w:val="28"/>
          <w:szCs w:val="28"/>
        </w:rPr>
        <w:instrText xml:space="preserve"> PAGEREF _Toc39817645 \h </w:instrText>
      </w:r>
      <w:r>
        <w:rPr>
          <w:i w:val="0"/>
          <w:sz w:val="28"/>
          <w:szCs w:val="28"/>
        </w:rPr>
        <w:fldChar w:fldCharType="separate"/>
      </w:r>
      <w:r>
        <w:rPr>
          <w:i w:val="0"/>
          <w:sz w:val="28"/>
          <w:szCs w:val="28"/>
        </w:rPr>
        <w:t>53</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（三）形成高端装备制造产业集群</w:t>
      </w:r>
      <w:r>
        <w:rPr>
          <w:i w:val="0"/>
          <w:sz w:val="28"/>
          <w:szCs w:val="28"/>
        </w:rPr>
        <w:tab/>
      </w:r>
      <w:r>
        <w:rPr>
          <w:i w:val="0"/>
          <w:sz w:val="28"/>
          <w:szCs w:val="28"/>
        </w:rPr>
        <w:fldChar w:fldCharType="begin"/>
      </w:r>
      <w:r>
        <w:rPr>
          <w:i w:val="0"/>
          <w:sz w:val="28"/>
          <w:szCs w:val="28"/>
        </w:rPr>
        <w:instrText xml:space="preserve"> PAGEREF _Toc39817646 \h </w:instrText>
      </w:r>
      <w:r>
        <w:rPr>
          <w:i w:val="0"/>
          <w:sz w:val="28"/>
          <w:szCs w:val="28"/>
        </w:rPr>
        <w:fldChar w:fldCharType="separate"/>
      </w:r>
      <w:r>
        <w:rPr>
          <w:i w:val="0"/>
          <w:sz w:val="28"/>
          <w:szCs w:val="28"/>
        </w:rPr>
        <w:t>54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（四）促进生物技术产业与农业深度融合</w:t>
      </w:r>
      <w:r>
        <w:rPr>
          <w:i w:val="0"/>
          <w:sz w:val="28"/>
          <w:szCs w:val="28"/>
        </w:rPr>
        <w:tab/>
      </w:r>
      <w:r>
        <w:rPr>
          <w:i w:val="0"/>
          <w:sz w:val="28"/>
          <w:szCs w:val="28"/>
        </w:rPr>
        <w:fldChar w:fldCharType="begin"/>
      </w:r>
      <w:r>
        <w:rPr>
          <w:i w:val="0"/>
          <w:sz w:val="28"/>
          <w:szCs w:val="28"/>
        </w:rPr>
        <w:instrText xml:space="preserve"> PAGEREF _Toc39817647 \h </w:instrText>
      </w:r>
      <w:r>
        <w:rPr>
          <w:i w:val="0"/>
          <w:sz w:val="28"/>
          <w:szCs w:val="28"/>
        </w:rPr>
        <w:fldChar w:fldCharType="separate"/>
      </w:r>
      <w:r>
        <w:rPr>
          <w:i w:val="0"/>
          <w:sz w:val="28"/>
          <w:szCs w:val="28"/>
        </w:rPr>
        <w:t>54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（五）着力推进信息技术开发与应用</w:t>
      </w:r>
      <w:r>
        <w:rPr>
          <w:i w:val="0"/>
          <w:sz w:val="28"/>
          <w:szCs w:val="28"/>
        </w:rPr>
        <w:tab/>
      </w:r>
      <w:r>
        <w:rPr>
          <w:i w:val="0"/>
          <w:sz w:val="28"/>
          <w:szCs w:val="28"/>
        </w:rPr>
        <w:fldChar w:fldCharType="begin"/>
      </w:r>
      <w:r>
        <w:rPr>
          <w:i w:val="0"/>
          <w:sz w:val="28"/>
          <w:szCs w:val="28"/>
        </w:rPr>
        <w:instrText xml:space="preserve"> PAGEREF _Toc39817648 \h </w:instrText>
      </w:r>
      <w:r>
        <w:rPr>
          <w:i w:val="0"/>
          <w:sz w:val="28"/>
          <w:szCs w:val="28"/>
        </w:rPr>
        <w:fldChar w:fldCharType="separate"/>
      </w:r>
      <w:r>
        <w:rPr>
          <w:i w:val="0"/>
          <w:sz w:val="28"/>
          <w:szCs w:val="28"/>
        </w:rPr>
        <w:t>55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（六）延伸新材料产业链条</w:t>
      </w:r>
      <w:r>
        <w:rPr>
          <w:i w:val="0"/>
          <w:sz w:val="28"/>
          <w:szCs w:val="28"/>
        </w:rPr>
        <w:tab/>
      </w:r>
      <w:r>
        <w:rPr>
          <w:i w:val="0"/>
          <w:sz w:val="28"/>
          <w:szCs w:val="28"/>
        </w:rPr>
        <w:fldChar w:fldCharType="begin"/>
      </w:r>
      <w:r>
        <w:rPr>
          <w:i w:val="0"/>
          <w:sz w:val="28"/>
          <w:szCs w:val="28"/>
        </w:rPr>
        <w:instrText xml:space="preserve"> PAGEREF _Toc39817649 \h </w:instrText>
      </w:r>
      <w:r>
        <w:rPr>
          <w:i w:val="0"/>
          <w:sz w:val="28"/>
          <w:szCs w:val="28"/>
        </w:rPr>
        <w:fldChar w:fldCharType="separate"/>
      </w:r>
      <w:r>
        <w:rPr>
          <w:i w:val="0"/>
          <w:sz w:val="28"/>
          <w:szCs w:val="28"/>
        </w:rPr>
        <w:t>55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（七）拓展节能环保产业发展空间</w:t>
      </w:r>
      <w:r>
        <w:rPr>
          <w:i w:val="0"/>
          <w:sz w:val="28"/>
          <w:szCs w:val="28"/>
        </w:rPr>
        <w:tab/>
      </w:r>
      <w:r>
        <w:rPr>
          <w:i w:val="0"/>
          <w:sz w:val="28"/>
          <w:szCs w:val="28"/>
        </w:rPr>
        <w:fldChar w:fldCharType="begin"/>
      </w:r>
      <w:r>
        <w:rPr>
          <w:i w:val="0"/>
          <w:sz w:val="28"/>
          <w:szCs w:val="28"/>
        </w:rPr>
        <w:instrText xml:space="preserve"> PAGEREF _Toc39817650 \h </w:instrText>
      </w:r>
      <w:r>
        <w:rPr>
          <w:i w:val="0"/>
          <w:sz w:val="28"/>
          <w:szCs w:val="28"/>
        </w:rPr>
        <w:fldChar w:fldCharType="separate"/>
      </w:r>
      <w:r>
        <w:rPr>
          <w:i w:val="0"/>
          <w:sz w:val="28"/>
          <w:szCs w:val="28"/>
        </w:rPr>
        <w:t>56</w:t>
      </w:r>
      <w:r>
        <w:rPr>
          <w:i w:val="0"/>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第五章</w:t>
      </w:r>
      <w:r>
        <w:rPr>
          <w:sz w:val="28"/>
          <w:szCs w:val="28"/>
        </w:rPr>
        <w:t xml:space="preserve"> </w:t>
      </w:r>
      <w:r>
        <w:rPr>
          <w:rFonts w:hint="eastAsia"/>
          <w:sz w:val="28"/>
          <w:szCs w:val="28"/>
        </w:rPr>
        <w:t>人才振兴</w:t>
      </w:r>
      <w:r>
        <w:rPr>
          <w:sz w:val="28"/>
          <w:szCs w:val="28"/>
        </w:rPr>
        <w:tab/>
      </w:r>
      <w:r>
        <w:rPr>
          <w:sz w:val="28"/>
          <w:szCs w:val="28"/>
        </w:rPr>
        <w:fldChar w:fldCharType="begin"/>
      </w:r>
      <w:r>
        <w:rPr>
          <w:sz w:val="28"/>
          <w:szCs w:val="28"/>
        </w:rPr>
        <w:instrText xml:space="preserve"> PAGEREF _Toc39817651 \h </w:instrText>
      </w:r>
      <w:r>
        <w:rPr>
          <w:sz w:val="28"/>
          <w:szCs w:val="28"/>
        </w:rPr>
        <w:fldChar w:fldCharType="separate"/>
      </w:r>
      <w:r>
        <w:rPr>
          <w:sz w:val="28"/>
          <w:szCs w:val="28"/>
        </w:rPr>
        <w:t>58</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培育一批新型职业农民</w:t>
      </w:r>
      <w:r>
        <w:rPr>
          <w:sz w:val="28"/>
          <w:szCs w:val="28"/>
        </w:rPr>
        <w:tab/>
      </w:r>
      <w:r>
        <w:rPr>
          <w:sz w:val="28"/>
          <w:szCs w:val="28"/>
        </w:rPr>
        <w:fldChar w:fldCharType="begin"/>
      </w:r>
      <w:r>
        <w:rPr>
          <w:sz w:val="28"/>
          <w:szCs w:val="28"/>
        </w:rPr>
        <w:instrText xml:space="preserve"> PAGEREF _Toc39817652 \h </w:instrText>
      </w:r>
      <w:r>
        <w:rPr>
          <w:sz w:val="28"/>
          <w:szCs w:val="28"/>
        </w:rPr>
        <w:fldChar w:fldCharType="separate"/>
      </w:r>
      <w:r>
        <w:rPr>
          <w:sz w:val="28"/>
          <w:szCs w:val="28"/>
        </w:rPr>
        <w:t>58</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（一）壮大新型职业农民队伍</w:t>
      </w:r>
      <w:r>
        <w:rPr>
          <w:i w:val="0"/>
          <w:sz w:val="28"/>
          <w:szCs w:val="28"/>
        </w:rPr>
        <w:tab/>
      </w:r>
      <w:r>
        <w:rPr>
          <w:i w:val="0"/>
          <w:sz w:val="28"/>
          <w:szCs w:val="28"/>
        </w:rPr>
        <w:fldChar w:fldCharType="begin"/>
      </w:r>
      <w:r>
        <w:rPr>
          <w:i w:val="0"/>
          <w:sz w:val="28"/>
          <w:szCs w:val="28"/>
        </w:rPr>
        <w:instrText xml:space="preserve"> PAGEREF _Toc39817653 \h </w:instrText>
      </w:r>
      <w:r>
        <w:rPr>
          <w:i w:val="0"/>
          <w:sz w:val="28"/>
          <w:szCs w:val="28"/>
        </w:rPr>
        <w:fldChar w:fldCharType="separate"/>
      </w:r>
      <w:r>
        <w:rPr>
          <w:i w:val="0"/>
          <w:sz w:val="28"/>
          <w:szCs w:val="28"/>
        </w:rPr>
        <w:t>58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（二）加大农村实用人才培育力度</w:t>
      </w:r>
      <w:r>
        <w:rPr>
          <w:i w:val="0"/>
          <w:sz w:val="28"/>
          <w:szCs w:val="28"/>
        </w:rPr>
        <w:tab/>
      </w:r>
      <w:r>
        <w:rPr>
          <w:i w:val="0"/>
          <w:sz w:val="28"/>
          <w:szCs w:val="28"/>
        </w:rPr>
        <w:fldChar w:fldCharType="begin"/>
      </w:r>
      <w:r>
        <w:rPr>
          <w:i w:val="0"/>
          <w:sz w:val="28"/>
          <w:szCs w:val="28"/>
        </w:rPr>
        <w:instrText xml:space="preserve"> PAGEREF _Toc39817654 \h </w:instrText>
      </w:r>
      <w:r>
        <w:rPr>
          <w:i w:val="0"/>
          <w:sz w:val="28"/>
          <w:szCs w:val="28"/>
        </w:rPr>
        <w:fldChar w:fldCharType="separate"/>
      </w:r>
      <w:r>
        <w:rPr>
          <w:i w:val="0"/>
          <w:sz w:val="28"/>
          <w:szCs w:val="28"/>
        </w:rPr>
        <w:t>59</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创新人才培育引进机制</w:t>
      </w:r>
      <w:r>
        <w:rPr>
          <w:sz w:val="28"/>
          <w:szCs w:val="28"/>
        </w:rPr>
        <w:tab/>
      </w:r>
      <w:r>
        <w:rPr>
          <w:sz w:val="28"/>
          <w:szCs w:val="28"/>
        </w:rPr>
        <w:fldChar w:fldCharType="begin"/>
      </w:r>
      <w:r>
        <w:rPr>
          <w:sz w:val="28"/>
          <w:szCs w:val="28"/>
        </w:rPr>
        <w:instrText xml:space="preserve"> PAGEREF _Toc39817655 \h </w:instrText>
      </w:r>
      <w:r>
        <w:rPr>
          <w:sz w:val="28"/>
          <w:szCs w:val="28"/>
        </w:rPr>
        <w:fldChar w:fldCharType="separate"/>
      </w:r>
      <w:r>
        <w:rPr>
          <w:sz w:val="28"/>
          <w:szCs w:val="28"/>
        </w:rPr>
        <w:t>59</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（一）建立健全清新区人才资源库</w:t>
      </w:r>
      <w:r>
        <w:rPr>
          <w:i w:val="0"/>
          <w:sz w:val="28"/>
          <w:szCs w:val="28"/>
        </w:rPr>
        <w:tab/>
      </w:r>
      <w:r>
        <w:rPr>
          <w:i w:val="0"/>
          <w:sz w:val="28"/>
          <w:szCs w:val="28"/>
        </w:rPr>
        <w:fldChar w:fldCharType="begin"/>
      </w:r>
      <w:r>
        <w:rPr>
          <w:i w:val="0"/>
          <w:sz w:val="28"/>
          <w:szCs w:val="28"/>
        </w:rPr>
        <w:instrText xml:space="preserve"> PAGEREF _Toc39817656 \h </w:instrText>
      </w:r>
      <w:r>
        <w:rPr>
          <w:i w:val="0"/>
          <w:sz w:val="28"/>
          <w:szCs w:val="28"/>
        </w:rPr>
        <w:fldChar w:fldCharType="separate"/>
      </w:r>
      <w:r>
        <w:rPr>
          <w:i w:val="0"/>
          <w:sz w:val="28"/>
          <w:szCs w:val="28"/>
        </w:rPr>
        <w:t>59</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（二）实施农业专家下基层行动</w:t>
      </w:r>
      <w:r>
        <w:rPr>
          <w:i w:val="0"/>
          <w:sz w:val="28"/>
          <w:szCs w:val="28"/>
        </w:rPr>
        <w:tab/>
      </w:r>
      <w:r>
        <w:rPr>
          <w:i w:val="0"/>
          <w:sz w:val="28"/>
          <w:szCs w:val="28"/>
        </w:rPr>
        <w:fldChar w:fldCharType="begin"/>
      </w:r>
      <w:r>
        <w:rPr>
          <w:i w:val="0"/>
          <w:sz w:val="28"/>
          <w:szCs w:val="28"/>
        </w:rPr>
        <w:instrText xml:space="preserve"> PAGEREF _Toc39817657 \h </w:instrText>
      </w:r>
      <w:r>
        <w:rPr>
          <w:i w:val="0"/>
          <w:sz w:val="28"/>
          <w:szCs w:val="28"/>
        </w:rPr>
        <w:fldChar w:fldCharType="separate"/>
      </w:r>
      <w:r>
        <w:rPr>
          <w:i w:val="0"/>
          <w:sz w:val="28"/>
          <w:szCs w:val="28"/>
        </w:rPr>
        <w:t>60</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（三）实施新乡贤返乡创业工程</w:t>
      </w:r>
      <w:r>
        <w:rPr>
          <w:i w:val="0"/>
          <w:sz w:val="28"/>
          <w:szCs w:val="28"/>
        </w:rPr>
        <w:tab/>
      </w:r>
      <w:r>
        <w:rPr>
          <w:i w:val="0"/>
          <w:sz w:val="28"/>
          <w:szCs w:val="28"/>
        </w:rPr>
        <w:fldChar w:fldCharType="begin"/>
      </w:r>
      <w:r>
        <w:rPr>
          <w:i w:val="0"/>
          <w:sz w:val="28"/>
          <w:szCs w:val="28"/>
        </w:rPr>
        <w:instrText xml:space="preserve"> PAGEREF _Toc39817658 \h </w:instrText>
      </w:r>
      <w:r>
        <w:rPr>
          <w:i w:val="0"/>
          <w:sz w:val="28"/>
          <w:szCs w:val="28"/>
        </w:rPr>
        <w:fldChar w:fldCharType="separate"/>
      </w:r>
      <w:r>
        <w:rPr>
          <w:i w:val="0"/>
          <w:sz w:val="28"/>
          <w:szCs w:val="28"/>
        </w:rPr>
        <w:t>60</w:t>
      </w:r>
      <w:r>
        <w:rPr>
          <w:i w:val="0"/>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第六章</w:t>
      </w:r>
      <w:r>
        <w:rPr>
          <w:sz w:val="28"/>
          <w:szCs w:val="28"/>
        </w:rPr>
        <w:t xml:space="preserve"> </w:t>
      </w:r>
      <w:r>
        <w:rPr>
          <w:rFonts w:hint="eastAsia"/>
          <w:sz w:val="28"/>
          <w:szCs w:val="28"/>
        </w:rPr>
        <w:t>生态振兴</w:t>
      </w:r>
      <w:r>
        <w:rPr>
          <w:sz w:val="28"/>
          <w:szCs w:val="28"/>
        </w:rPr>
        <w:tab/>
      </w:r>
      <w:r>
        <w:rPr>
          <w:sz w:val="28"/>
          <w:szCs w:val="28"/>
        </w:rPr>
        <w:fldChar w:fldCharType="begin"/>
      </w:r>
      <w:r>
        <w:rPr>
          <w:sz w:val="28"/>
          <w:szCs w:val="28"/>
        </w:rPr>
        <w:instrText xml:space="preserve"> PAGEREF _Toc39817659 \h </w:instrText>
      </w:r>
      <w:r>
        <w:rPr>
          <w:sz w:val="28"/>
          <w:szCs w:val="28"/>
        </w:rPr>
        <w:fldChar w:fldCharType="separate"/>
      </w:r>
      <w:r>
        <w:rPr>
          <w:sz w:val="28"/>
          <w:szCs w:val="28"/>
        </w:rPr>
        <w:t>60</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提升农村人居生活环境</w:t>
      </w:r>
      <w:r>
        <w:rPr>
          <w:sz w:val="28"/>
          <w:szCs w:val="28"/>
        </w:rPr>
        <w:tab/>
      </w:r>
      <w:r>
        <w:rPr>
          <w:sz w:val="28"/>
          <w:szCs w:val="28"/>
        </w:rPr>
        <w:fldChar w:fldCharType="begin"/>
      </w:r>
      <w:r>
        <w:rPr>
          <w:sz w:val="28"/>
          <w:szCs w:val="28"/>
        </w:rPr>
        <w:instrText xml:space="preserve"> PAGEREF _Toc39817660 \h </w:instrText>
      </w:r>
      <w:r>
        <w:rPr>
          <w:sz w:val="28"/>
          <w:szCs w:val="28"/>
        </w:rPr>
        <w:fldChar w:fldCharType="separate"/>
      </w:r>
      <w:r>
        <w:rPr>
          <w:sz w:val="28"/>
          <w:szCs w:val="28"/>
        </w:rPr>
        <w:t>61</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（一）大力推进全域美丽乡村创建</w:t>
      </w:r>
      <w:r>
        <w:rPr>
          <w:i w:val="0"/>
          <w:sz w:val="28"/>
          <w:szCs w:val="28"/>
        </w:rPr>
        <w:tab/>
      </w:r>
      <w:r>
        <w:rPr>
          <w:i w:val="0"/>
          <w:sz w:val="28"/>
          <w:szCs w:val="28"/>
        </w:rPr>
        <w:fldChar w:fldCharType="begin"/>
      </w:r>
      <w:r>
        <w:rPr>
          <w:i w:val="0"/>
          <w:sz w:val="28"/>
          <w:szCs w:val="28"/>
        </w:rPr>
        <w:instrText xml:space="preserve"> PAGEREF _Toc39817661 \h </w:instrText>
      </w:r>
      <w:r>
        <w:rPr>
          <w:i w:val="0"/>
          <w:sz w:val="28"/>
          <w:szCs w:val="28"/>
        </w:rPr>
        <w:fldChar w:fldCharType="separate"/>
      </w:r>
      <w:r>
        <w:rPr>
          <w:i w:val="0"/>
          <w:sz w:val="28"/>
          <w:szCs w:val="28"/>
        </w:rPr>
        <w:t>61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（二）提升污水治理水平</w:t>
      </w:r>
      <w:r>
        <w:rPr>
          <w:i w:val="0"/>
          <w:sz w:val="28"/>
          <w:szCs w:val="28"/>
        </w:rPr>
        <w:tab/>
      </w:r>
      <w:r>
        <w:rPr>
          <w:i w:val="0"/>
          <w:sz w:val="28"/>
          <w:szCs w:val="28"/>
        </w:rPr>
        <w:fldChar w:fldCharType="begin"/>
      </w:r>
      <w:r>
        <w:rPr>
          <w:i w:val="0"/>
          <w:sz w:val="28"/>
          <w:szCs w:val="28"/>
        </w:rPr>
        <w:instrText xml:space="preserve"> PAGEREF _Toc39817662 \h </w:instrText>
      </w:r>
      <w:r>
        <w:rPr>
          <w:i w:val="0"/>
          <w:sz w:val="28"/>
          <w:szCs w:val="28"/>
        </w:rPr>
        <w:fldChar w:fldCharType="separate"/>
      </w:r>
      <w:r>
        <w:rPr>
          <w:i w:val="0"/>
          <w:sz w:val="28"/>
          <w:szCs w:val="28"/>
        </w:rPr>
        <w:t>61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（三）继续推进乡村</w:t>
      </w:r>
      <w:r>
        <w:rPr>
          <w:i w:val="0"/>
          <w:sz w:val="28"/>
          <w:szCs w:val="28"/>
        </w:rPr>
        <w:t>“</w:t>
      </w:r>
      <w:r>
        <w:rPr>
          <w:rFonts w:hint="eastAsia"/>
          <w:i w:val="0"/>
          <w:sz w:val="28"/>
          <w:szCs w:val="28"/>
        </w:rPr>
        <w:t>厕所革命</w:t>
      </w:r>
      <w:r>
        <w:rPr>
          <w:i w:val="0"/>
          <w:sz w:val="28"/>
          <w:szCs w:val="28"/>
        </w:rPr>
        <w:t>”</w:t>
      </w:r>
      <w:r>
        <w:rPr>
          <w:i w:val="0"/>
          <w:sz w:val="28"/>
          <w:szCs w:val="28"/>
        </w:rPr>
        <w:tab/>
      </w:r>
      <w:r>
        <w:rPr>
          <w:i w:val="0"/>
          <w:sz w:val="28"/>
          <w:szCs w:val="28"/>
        </w:rPr>
        <w:fldChar w:fldCharType="begin"/>
      </w:r>
      <w:r>
        <w:rPr>
          <w:i w:val="0"/>
          <w:sz w:val="28"/>
          <w:szCs w:val="28"/>
        </w:rPr>
        <w:instrText xml:space="preserve"> PAGEREF _Toc39817663 \h </w:instrText>
      </w:r>
      <w:r>
        <w:rPr>
          <w:i w:val="0"/>
          <w:sz w:val="28"/>
          <w:szCs w:val="28"/>
        </w:rPr>
        <w:fldChar w:fldCharType="separate"/>
      </w:r>
      <w:r>
        <w:rPr>
          <w:i w:val="0"/>
          <w:sz w:val="28"/>
          <w:szCs w:val="28"/>
        </w:rPr>
        <w:t>62</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加强农村生态环境治理</w:t>
      </w:r>
      <w:r>
        <w:rPr>
          <w:sz w:val="28"/>
          <w:szCs w:val="28"/>
        </w:rPr>
        <w:tab/>
      </w:r>
      <w:r>
        <w:rPr>
          <w:sz w:val="28"/>
          <w:szCs w:val="28"/>
        </w:rPr>
        <w:fldChar w:fldCharType="begin"/>
      </w:r>
      <w:r>
        <w:rPr>
          <w:sz w:val="28"/>
          <w:szCs w:val="28"/>
        </w:rPr>
        <w:instrText xml:space="preserve"> PAGEREF _Toc39817664 \h </w:instrText>
      </w:r>
      <w:r>
        <w:rPr>
          <w:sz w:val="28"/>
          <w:szCs w:val="28"/>
        </w:rPr>
        <w:fldChar w:fldCharType="separate"/>
      </w:r>
      <w:r>
        <w:rPr>
          <w:sz w:val="28"/>
          <w:szCs w:val="28"/>
        </w:rPr>
        <w:t>62</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（一）大力修复与保护重要生态系统</w:t>
      </w:r>
      <w:r>
        <w:rPr>
          <w:i w:val="0"/>
          <w:sz w:val="28"/>
          <w:szCs w:val="28"/>
        </w:rPr>
        <w:tab/>
      </w:r>
      <w:r>
        <w:rPr>
          <w:i w:val="0"/>
          <w:sz w:val="28"/>
          <w:szCs w:val="28"/>
        </w:rPr>
        <w:fldChar w:fldCharType="begin"/>
      </w:r>
      <w:r>
        <w:rPr>
          <w:i w:val="0"/>
          <w:sz w:val="28"/>
          <w:szCs w:val="28"/>
        </w:rPr>
        <w:instrText xml:space="preserve"> PAGEREF _Toc39817665 \h </w:instrText>
      </w:r>
      <w:r>
        <w:rPr>
          <w:i w:val="0"/>
          <w:sz w:val="28"/>
          <w:szCs w:val="28"/>
        </w:rPr>
        <w:fldChar w:fldCharType="separate"/>
      </w:r>
      <w:r>
        <w:rPr>
          <w:i w:val="0"/>
          <w:sz w:val="28"/>
          <w:szCs w:val="28"/>
        </w:rPr>
        <w:t>62</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（二）建设清新笔架山生态魅力片区</w:t>
      </w:r>
      <w:r>
        <w:rPr>
          <w:i w:val="0"/>
          <w:sz w:val="28"/>
          <w:szCs w:val="28"/>
        </w:rPr>
        <w:tab/>
      </w:r>
      <w:r>
        <w:rPr>
          <w:i w:val="0"/>
          <w:sz w:val="28"/>
          <w:szCs w:val="28"/>
        </w:rPr>
        <w:fldChar w:fldCharType="begin"/>
      </w:r>
      <w:r>
        <w:rPr>
          <w:i w:val="0"/>
          <w:sz w:val="28"/>
          <w:szCs w:val="28"/>
        </w:rPr>
        <w:instrText xml:space="preserve"> PAGEREF _Toc39817666 \h </w:instrText>
      </w:r>
      <w:r>
        <w:rPr>
          <w:i w:val="0"/>
          <w:sz w:val="28"/>
          <w:szCs w:val="28"/>
        </w:rPr>
        <w:fldChar w:fldCharType="separate"/>
      </w:r>
      <w:r>
        <w:rPr>
          <w:i w:val="0"/>
          <w:sz w:val="28"/>
          <w:szCs w:val="28"/>
        </w:rPr>
        <w:t>63</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推进农业绿色发展</w:t>
      </w:r>
      <w:r>
        <w:rPr>
          <w:sz w:val="28"/>
          <w:szCs w:val="28"/>
        </w:rPr>
        <w:tab/>
      </w:r>
      <w:r>
        <w:rPr>
          <w:sz w:val="28"/>
          <w:szCs w:val="28"/>
        </w:rPr>
        <w:fldChar w:fldCharType="begin"/>
      </w:r>
      <w:r>
        <w:rPr>
          <w:sz w:val="28"/>
          <w:szCs w:val="28"/>
        </w:rPr>
        <w:instrText xml:space="preserve"> PAGEREF _Toc39817667 \h </w:instrText>
      </w:r>
      <w:r>
        <w:rPr>
          <w:sz w:val="28"/>
          <w:szCs w:val="28"/>
        </w:rPr>
        <w:fldChar w:fldCharType="separate"/>
      </w:r>
      <w:r>
        <w:rPr>
          <w:sz w:val="28"/>
          <w:szCs w:val="28"/>
        </w:rPr>
        <w:t>63</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（一）大力实施绿美南粤行动</w:t>
      </w:r>
      <w:r>
        <w:rPr>
          <w:i w:val="0"/>
          <w:sz w:val="28"/>
          <w:szCs w:val="28"/>
        </w:rPr>
        <w:tab/>
      </w:r>
      <w:r>
        <w:rPr>
          <w:i w:val="0"/>
          <w:sz w:val="28"/>
          <w:szCs w:val="28"/>
        </w:rPr>
        <w:fldChar w:fldCharType="begin"/>
      </w:r>
      <w:r>
        <w:rPr>
          <w:i w:val="0"/>
          <w:sz w:val="28"/>
          <w:szCs w:val="28"/>
        </w:rPr>
        <w:instrText xml:space="preserve"> PAGEREF _Toc39817668 \h </w:instrText>
      </w:r>
      <w:r>
        <w:rPr>
          <w:i w:val="0"/>
          <w:sz w:val="28"/>
          <w:szCs w:val="28"/>
        </w:rPr>
        <w:fldChar w:fldCharType="separate"/>
      </w:r>
      <w:r>
        <w:rPr>
          <w:i w:val="0"/>
          <w:sz w:val="28"/>
          <w:szCs w:val="28"/>
        </w:rPr>
        <w:t>63</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（二）打好农业面源污染防治攻坚战</w:t>
      </w:r>
      <w:r>
        <w:rPr>
          <w:i w:val="0"/>
          <w:sz w:val="28"/>
          <w:szCs w:val="28"/>
        </w:rPr>
        <w:tab/>
      </w:r>
      <w:r>
        <w:rPr>
          <w:i w:val="0"/>
          <w:sz w:val="28"/>
          <w:szCs w:val="28"/>
        </w:rPr>
        <w:fldChar w:fldCharType="begin"/>
      </w:r>
      <w:r>
        <w:rPr>
          <w:i w:val="0"/>
          <w:sz w:val="28"/>
          <w:szCs w:val="28"/>
        </w:rPr>
        <w:instrText xml:space="preserve"> PAGEREF _Toc39817669 \h </w:instrText>
      </w:r>
      <w:r>
        <w:rPr>
          <w:i w:val="0"/>
          <w:sz w:val="28"/>
          <w:szCs w:val="28"/>
        </w:rPr>
        <w:fldChar w:fldCharType="separate"/>
      </w:r>
      <w:r>
        <w:rPr>
          <w:i w:val="0"/>
          <w:sz w:val="28"/>
          <w:szCs w:val="28"/>
        </w:rPr>
        <w:t>63</w:t>
      </w:r>
      <w:r>
        <w:rPr>
          <w:i w:val="0"/>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第七章</w:t>
      </w:r>
      <w:r>
        <w:rPr>
          <w:sz w:val="28"/>
          <w:szCs w:val="28"/>
        </w:rPr>
        <w:t xml:space="preserve"> </w:t>
      </w:r>
      <w:r>
        <w:rPr>
          <w:rFonts w:hint="eastAsia"/>
          <w:sz w:val="28"/>
          <w:szCs w:val="28"/>
        </w:rPr>
        <w:t>组织振兴</w:t>
      </w:r>
      <w:r>
        <w:rPr>
          <w:sz w:val="28"/>
          <w:szCs w:val="28"/>
        </w:rPr>
        <w:tab/>
      </w:r>
      <w:r>
        <w:rPr>
          <w:sz w:val="28"/>
          <w:szCs w:val="28"/>
        </w:rPr>
        <w:fldChar w:fldCharType="begin"/>
      </w:r>
      <w:r>
        <w:rPr>
          <w:sz w:val="28"/>
          <w:szCs w:val="28"/>
        </w:rPr>
        <w:instrText xml:space="preserve"> PAGEREF _Toc39817670 \h </w:instrText>
      </w:r>
      <w:r>
        <w:rPr>
          <w:sz w:val="28"/>
          <w:szCs w:val="28"/>
        </w:rPr>
        <w:fldChar w:fldCharType="separate"/>
      </w:r>
      <w:r>
        <w:rPr>
          <w:sz w:val="28"/>
          <w:szCs w:val="28"/>
        </w:rPr>
        <w:t>64</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强化党建引领基层治理</w:t>
      </w:r>
      <w:r>
        <w:rPr>
          <w:sz w:val="28"/>
          <w:szCs w:val="28"/>
        </w:rPr>
        <w:tab/>
      </w:r>
      <w:r>
        <w:rPr>
          <w:sz w:val="28"/>
          <w:szCs w:val="28"/>
        </w:rPr>
        <w:fldChar w:fldCharType="begin"/>
      </w:r>
      <w:r>
        <w:rPr>
          <w:sz w:val="28"/>
          <w:szCs w:val="28"/>
        </w:rPr>
        <w:instrText xml:space="preserve"> PAGEREF _Toc39817671 \h </w:instrText>
      </w:r>
      <w:r>
        <w:rPr>
          <w:sz w:val="28"/>
          <w:szCs w:val="28"/>
        </w:rPr>
        <w:fldChar w:fldCharType="separate"/>
      </w:r>
      <w:r>
        <w:rPr>
          <w:sz w:val="28"/>
          <w:szCs w:val="28"/>
        </w:rPr>
        <w:t>64</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（一）大力实施</w:t>
      </w:r>
      <w:r>
        <w:rPr>
          <w:i w:val="0"/>
          <w:sz w:val="28"/>
          <w:szCs w:val="28"/>
        </w:rPr>
        <w:t>“</w:t>
      </w:r>
      <w:r>
        <w:rPr>
          <w:rFonts w:hint="eastAsia"/>
          <w:i w:val="0"/>
          <w:sz w:val="28"/>
          <w:szCs w:val="28"/>
        </w:rPr>
        <w:t>头雁</w:t>
      </w:r>
      <w:r>
        <w:rPr>
          <w:i w:val="0"/>
          <w:sz w:val="28"/>
          <w:szCs w:val="28"/>
        </w:rPr>
        <w:t>”</w:t>
      </w:r>
      <w:r>
        <w:rPr>
          <w:rFonts w:hint="eastAsia"/>
          <w:i w:val="0"/>
          <w:sz w:val="28"/>
          <w:szCs w:val="28"/>
        </w:rPr>
        <w:t>工程</w:t>
      </w:r>
      <w:r>
        <w:rPr>
          <w:i w:val="0"/>
          <w:sz w:val="28"/>
          <w:szCs w:val="28"/>
        </w:rPr>
        <w:tab/>
      </w:r>
      <w:r>
        <w:rPr>
          <w:i w:val="0"/>
          <w:sz w:val="28"/>
          <w:szCs w:val="28"/>
        </w:rPr>
        <w:fldChar w:fldCharType="begin"/>
      </w:r>
      <w:r>
        <w:rPr>
          <w:i w:val="0"/>
          <w:sz w:val="28"/>
          <w:szCs w:val="28"/>
        </w:rPr>
        <w:instrText xml:space="preserve"> PAGEREF _Toc39817672 \h </w:instrText>
      </w:r>
      <w:r>
        <w:rPr>
          <w:i w:val="0"/>
          <w:sz w:val="28"/>
          <w:szCs w:val="28"/>
        </w:rPr>
        <w:fldChar w:fldCharType="separate"/>
      </w:r>
      <w:r>
        <w:rPr>
          <w:i w:val="0"/>
          <w:sz w:val="28"/>
          <w:szCs w:val="28"/>
        </w:rPr>
        <w:t>64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（二）落实</w:t>
      </w:r>
      <w:r>
        <w:rPr>
          <w:i w:val="0"/>
          <w:sz w:val="28"/>
          <w:szCs w:val="28"/>
        </w:rPr>
        <w:t>“</w:t>
      </w:r>
      <w:r>
        <w:rPr>
          <w:rFonts w:hint="eastAsia"/>
          <w:i w:val="0"/>
          <w:sz w:val="28"/>
          <w:szCs w:val="28"/>
        </w:rPr>
        <w:t>南粤党员先锋</w:t>
      </w:r>
      <w:r>
        <w:rPr>
          <w:i w:val="0"/>
          <w:sz w:val="28"/>
          <w:szCs w:val="28"/>
        </w:rPr>
        <w:t>”</w:t>
      </w:r>
      <w:r>
        <w:rPr>
          <w:rFonts w:hint="eastAsia"/>
          <w:i w:val="0"/>
          <w:sz w:val="28"/>
          <w:szCs w:val="28"/>
        </w:rPr>
        <w:t>工程</w:t>
      </w:r>
      <w:r>
        <w:rPr>
          <w:i w:val="0"/>
          <w:sz w:val="28"/>
          <w:szCs w:val="28"/>
        </w:rPr>
        <w:tab/>
      </w:r>
      <w:r>
        <w:rPr>
          <w:i w:val="0"/>
          <w:sz w:val="28"/>
          <w:szCs w:val="28"/>
        </w:rPr>
        <w:fldChar w:fldCharType="begin"/>
      </w:r>
      <w:r>
        <w:rPr>
          <w:i w:val="0"/>
          <w:sz w:val="28"/>
          <w:szCs w:val="28"/>
        </w:rPr>
        <w:instrText xml:space="preserve"> PAGEREF _Toc39817673 \h </w:instrText>
      </w:r>
      <w:r>
        <w:rPr>
          <w:i w:val="0"/>
          <w:sz w:val="28"/>
          <w:szCs w:val="28"/>
        </w:rPr>
        <w:fldChar w:fldCharType="separate"/>
      </w:r>
      <w:r>
        <w:rPr>
          <w:i w:val="0"/>
          <w:sz w:val="28"/>
          <w:szCs w:val="28"/>
        </w:rPr>
        <w:t>65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（三）鼓励党员干部下沉</w:t>
      </w:r>
      <w:r>
        <w:rPr>
          <w:i w:val="0"/>
          <w:sz w:val="28"/>
          <w:szCs w:val="28"/>
        </w:rPr>
        <w:tab/>
      </w:r>
      <w:r>
        <w:rPr>
          <w:i w:val="0"/>
          <w:sz w:val="28"/>
          <w:szCs w:val="28"/>
        </w:rPr>
        <w:fldChar w:fldCharType="begin"/>
      </w:r>
      <w:r>
        <w:rPr>
          <w:i w:val="0"/>
          <w:sz w:val="28"/>
          <w:szCs w:val="28"/>
        </w:rPr>
        <w:instrText xml:space="preserve"> PAGEREF _Toc39817674 \h </w:instrText>
      </w:r>
      <w:r>
        <w:rPr>
          <w:i w:val="0"/>
          <w:sz w:val="28"/>
          <w:szCs w:val="28"/>
        </w:rPr>
        <w:fldChar w:fldCharType="separate"/>
      </w:r>
      <w:r>
        <w:rPr>
          <w:i w:val="0"/>
          <w:sz w:val="28"/>
          <w:szCs w:val="28"/>
        </w:rPr>
        <w:t>65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（四）深化乡村</w:t>
      </w:r>
      <w:r>
        <w:rPr>
          <w:i w:val="0"/>
          <w:sz w:val="28"/>
          <w:szCs w:val="28"/>
        </w:rPr>
        <w:t>“</w:t>
      </w:r>
      <w:r>
        <w:rPr>
          <w:rFonts w:hint="eastAsia"/>
          <w:i w:val="0"/>
          <w:sz w:val="28"/>
          <w:szCs w:val="28"/>
        </w:rPr>
        <w:t>党建</w:t>
      </w:r>
      <w:r>
        <w:rPr>
          <w:i w:val="0"/>
          <w:sz w:val="28"/>
          <w:szCs w:val="28"/>
        </w:rPr>
        <w:t>+”</w:t>
      </w:r>
      <w:r>
        <w:rPr>
          <w:rFonts w:hint="eastAsia"/>
          <w:i w:val="0"/>
          <w:sz w:val="28"/>
          <w:szCs w:val="28"/>
        </w:rPr>
        <w:t>模式</w:t>
      </w:r>
      <w:r>
        <w:rPr>
          <w:i w:val="0"/>
          <w:sz w:val="28"/>
          <w:szCs w:val="28"/>
        </w:rPr>
        <w:tab/>
      </w:r>
      <w:r>
        <w:rPr>
          <w:i w:val="0"/>
          <w:sz w:val="28"/>
          <w:szCs w:val="28"/>
        </w:rPr>
        <w:fldChar w:fldCharType="begin"/>
      </w:r>
      <w:r>
        <w:rPr>
          <w:i w:val="0"/>
          <w:sz w:val="28"/>
          <w:szCs w:val="28"/>
        </w:rPr>
        <w:instrText xml:space="preserve"> PAGEREF _Toc39817675 \h </w:instrText>
      </w:r>
      <w:r>
        <w:rPr>
          <w:i w:val="0"/>
          <w:sz w:val="28"/>
          <w:szCs w:val="28"/>
        </w:rPr>
        <w:fldChar w:fldCharType="separate"/>
      </w:r>
      <w:r>
        <w:rPr>
          <w:i w:val="0"/>
          <w:sz w:val="28"/>
          <w:szCs w:val="28"/>
        </w:rPr>
        <w:t>65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（五）营造共建共治共享社会治理格局</w:t>
      </w:r>
      <w:r>
        <w:rPr>
          <w:i w:val="0"/>
          <w:sz w:val="28"/>
          <w:szCs w:val="28"/>
        </w:rPr>
        <w:tab/>
      </w:r>
      <w:r>
        <w:rPr>
          <w:i w:val="0"/>
          <w:sz w:val="28"/>
          <w:szCs w:val="28"/>
        </w:rPr>
        <w:fldChar w:fldCharType="begin"/>
      </w:r>
      <w:r>
        <w:rPr>
          <w:i w:val="0"/>
          <w:sz w:val="28"/>
          <w:szCs w:val="28"/>
        </w:rPr>
        <w:instrText xml:space="preserve"> PAGEREF _Toc39817676 \h </w:instrText>
      </w:r>
      <w:r>
        <w:rPr>
          <w:i w:val="0"/>
          <w:sz w:val="28"/>
          <w:szCs w:val="28"/>
        </w:rPr>
        <w:fldChar w:fldCharType="separate"/>
      </w:r>
      <w:r>
        <w:rPr>
          <w:i w:val="0"/>
          <w:sz w:val="28"/>
          <w:szCs w:val="28"/>
        </w:rPr>
        <w:t>66</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深化村民自治实践</w:t>
      </w:r>
      <w:r>
        <w:rPr>
          <w:sz w:val="28"/>
          <w:szCs w:val="28"/>
        </w:rPr>
        <w:tab/>
      </w:r>
      <w:r>
        <w:rPr>
          <w:sz w:val="28"/>
          <w:szCs w:val="28"/>
        </w:rPr>
        <w:fldChar w:fldCharType="begin"/>
      </w:r>
      <w:r>
        <w:rPr>
          <w:sz w:val="28"/>
          <w:szCs w:val="28"/>
        </w:rPr>
        <w:instrText xml:space="preserve"> PAGEREF _Toc39817677 \h </w:instrText>
      </w:r>
      <w:r>
        <w:rPr>
          <w:sz w:val="28"/>
          <w:szCs w:val="28"/>
        </w:rPr>
        <w:fldChar w:fldCharType="separate"/>
      </w:r>
      <w:r>
        <w:rPr>
          <w:sz w:val="28"/>
          <w:szCs w:val="28"/>
        </w:rPr>
        <w:t>66</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提高农村基层法治水平</w:t>
      </w:r>
      <w:r>
        <w:rPr>
          <w:sz w:val="28"/>
          <w:szCs w:val="28"/>
        </w:rPr>
        <w:tab/>
      </w:r>
      <w:r>
        <w:rPr>
          <w:sz w:val="28"/>
          <w:szCs w:val="28"/>
        </w:rPr>
        <w:fldChar w:fldCharType="begin"/>
      </w:r>
      <w:r>
        <w:rPr>
          <w:sz w:val="28"/>
          <w:szCs w:val="28"/>
        </w:rPr>
        <w:instrText xml:space="preserve"> PAGEREF _Toc39817678 \h </w:instrText>
      </w:r>
      <w:r>
        <w:rPr>
          <w:sz w:val="28"/>
          <w:szCs w:val="28"/>
        </w:rPr>
        <w:fldChar w:fldCharType="separate"/>
      </w:r>
      <w:r>
        <w:rPr>
          <w:sz w:val="28"/>
          <w:szCs w:val="28"/>
        </w:rPr>
        <w:t>67</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（一）推动法治乡村进步</w:t>
      </w:r>
      <w:r>
        <w:rPr>
          <w:i w:val="0"/>
          <w:sz w:val="28"/>
          <w:szCs w:val="28"/>
        </w:rPr>
        <w:tab/>
      </w:r>
      <w:r>
        <w:rPr>
          <w:i w:val="0"/>
          <w:sz w:val="28"/>
          <w:szCs w:val="28"/>
        </w:rPr>
        <w:fldChar w:fldCharType="begin"/>
      </w:r>
      <w:r>
        <w:rPr>
          <w:i w:val="0"/>
          <w:sz w:val="28"/>
          <w:szCs w:val="28"/>
        </w:rPr>
        <w:instrText xml:space="preserve"> PAGEREF _Toc39817679 \h </w:instrText>
      </w:r>
      <w:r>
        <w:rPr>
          <w:i w:val="0"/>
          <w:sz w:val="28"/>
          <w:szCs w:val="28"/>
        </w:rPr>
        <w:fldChar w:fldCharType="separate"/>
      </w:r>
      <w:r>
        <w:rPr>
          <w:i w:val="0"/>
          <w:sz w:val="28"/>
          <w:szCs w:val="28"/>
        </w:rPr>
        <w:t>67</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（二）加强平安乡村建设</w:t>
      </w:r>
      <w:r>
        <w:rPr>
          <w:i w:val="0"/>
          <w:sz w:val="28"/>
          <w:szCs w:val="28"/>
        </w:rPr>
        <w:tab/>
      </w:r>
      <w:r>
        <w:rPr>
          <w:i w:val="0"/>
          <w:sz w:val="28"/>
          <w:szCs w:val="28"/>
        </w:rPr>
        <w:fldChar w:fldCharType="begin"/>
      </w:r>
      <w:r>
        <w:rPr>
          <w:i w:val="0"/>
          <w:sz w:val="28"/>
          <w:szCs w:val="28"/>
        </w:rPr>
        <w:instrText xml:space="preserve"> PAGEREF _Toc39817680 \h </w:instrText>
      </w:r>
      <w:r>
        <w:rPr>
          <w:i w:val="0"/>
          <w:sz w:val="28"/>
          <w:szCs w:val="28"/>
        </w:rPr>
        <w:fldChar w:fldCharType="separate"/>
      </w:r>
      <w:r>
        <w:rPr>
          <w:i w:val="0"/>
          <w:sz w:val="28"/>
          <w:szCs w:val="28"/>
        </w:rPr>
        <w:t>68</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构建新时代社会主义德治体系</w:t>
      </w:r>
      <w:r>
        <w:rPr>
          <w:sz w:val="28"/>
          <w:szCs w:val="28"/>
        </w:rPr>
        <w:tab/>
      </w:r>
      <w:r>
        <w:rPr>
          <w:sz w:val="28"/>
          <w:szCs w:val="28"/>
        </w:rPr>
        <w:fldChar w:fldCharType="begin"/>
      </w:r>
      <w:r>
        <w:rPr>
          <w:sz w:val="28"/>
          <w:szCs w:val="28"/>
        </w:rPr>
        <w:instrText xml:space="preserve"> PAGEREF _Toc39817681 \h </w:instrText>
      </w:r>
      <w:r>
        <w:rPr>
          <w:sz w:val="28"/>
          <w:szCs w:val="28"/>
        </w:rPr>
        <w:fldChar w:fldCharType="separate"/>
      </w:r>
      <w:r>
        <w:rPr>
          <w:sz w:val="28"/>
          <w:szCs w:val="28"/>
        </w:rPr>
        <w:t>68</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第八章</w:t>
      </w:r>
      <w:r>
        <w:rPr>
          <w:sz w:val="28"/>
          <w:szCs w:val="28"/>
        </w:rPr>
        <w:t xml:space="preserve"> </w:t>
      </w:r>
      <w:r>
        <w:rPr>
          <w:rFonts w:hint="eastAsia"/>
          <w:sz w:val="28"/>
          <w:szCs w:val="28"/>
        </w:rPr>
        <w:t>文化振兴</w:t>
      </w:r>
      <w:r>
        <w:rPr>
          <w:sz w:val="28"/>
          <w:szCs w:val="28"/>
        </w:rPr>
        <w:tab/>
      </w:r>
      <w:r>
        <w:rPr>
          <w:sz w:val="28"/>
          <w:szCs w:val="28"/>
        </w:rPr>
        <w:fldChar w:fldCharType="begin"/>
      </w:r>
      <w:r>
        <w:rPr>
          <w:sz w:val="28"/>
          <w:szCs w:val="28"/>
        </w:rPr>
        <w:instrText xml:space="preserve"> PAGEREF _Toc39817682 \h </w:instrText>
      </w:r>
      <w:r>
        <w:rPr>
          <w:sz w:val="28"/>
          <w:szCs w:val="28"/>
        </w:rPr>
        <w:fldChar w:fldCharType="separate"/>
      </w:r>
      <w:r>
        <w:rPr>
          <w:sz w:val="28"/>
          <w:szCs w:val="28"/>
        </w:rPr>
        <w:t>69</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提升乡村乡风文明</w:t>
      </w:r>
      <w:r>
        <w:rPr>
          <w:sz w:val="28"/>
          <w:szCs w:val="28"/>
        </w:rPr>
        <w:tab/>
      </w:r>
      <w:r>
        <w:rPr>
          <w:sz w:val="28"/>
          <w:szCs w:val="28"/>
        </w:rPr>
        <w:fldChar w:fldCharType="begin"/>
      </w:r>
      <w:r>
        <w:rPr>
          <w:sz w:val="28"/>
          <w:szCs w:val="28"/>
        </w:rPr>
        <w:instrText xml:space="preserve"> PAGEREF _Toc39817683 \h </w:instrText>
      </w:r>
      <w:r>
        <w:rPr>
          <w:sz w:val="28"/>
          <w:szCs w:val="28"/>
        </w:rPr>
        <w:fldChar w:fldCharType="separate"/>
      </w:r>
      <w:r>
        <w:rPr>
          <w:sz w:val="28"/>
          <w:szCs w:val="28"/>
        </w:rPr>
        <w:t>69</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（一）弘扬社会主义核心价值观</w:t>
      </w:r>
      <w:r>
        <w:rPr>
          <w:i w:val="0"/>
          <w:sz w:val="28"/>
          <w:szCs w:val="28"/>
        </w:rPr>
        <w:tab/>
      </w:r>
      <w:r>
        <w:rPr>
          <w:i w:val="0"/>
          <w:sz w:val="28"/>
          <w:szCs w:val="28"/>
        </w:rPr>
        <w:fldChar w:fldCharType="begin"/>
      </w:r>
      <w:r>
        <w:rPr>
          <w:i w:val="0"/>
          <w:sz w:val="28"/>
          <w:szCs w:val="28"/>
        </w:rPr>
        <w:instrText xml:space="preserve"> PAGEREF _Toc39817684 \h </w:instrText>
      </w:r>
      <w:r>
        <w:rPr>
          <w:i w:val="0"/>
          <w:sz w:val="28"/>
          <w:szCs w:val="28"/>
        </w:rPr>
        <w:fldChar w:fldCharType="separate"/>
      </w:r>
      <w:r>
        <w:rPr>
          <w:i w:val="0"/>
          <w:sz w:val="28"/>
          <w:szCs w:val="28"/>
        </w:rPr>
        <w:t>69</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（二）推进农村精神文明建设</w:t>
      </w:r>
      <w:r>
        <w:rPr>
          <w:i w:val="0"/>
          <w:sz w:val="28"/>
          <w:szCs w:val="28"/>
        </w:rPr>
        <w:tab/>
      </w:r>
      <w:r>
        <w:rPr>
          <w:i w:val="0"/>
          <w:sz w:val="28"/>
          <w:szCs w:val="28"/>
        </w:rPr>
        <w:fldChar w:fldCharType="begin"/>
      </w:r>
      <w:r>
        <w:rPr>
          <w:i w:val="0"/>
          <w:sz w:val="28"/>
          <w:szCs w:val="28"/>
        </w:rPr>
        <w:instrText xml:space="preserve"> PAGEREF _Toc39817685 \h </w:instrText>
      </w:r>
      <w:r>
        <w:rPr>
          <w:i w:val="0"/>
          <w:sz w:val="28"/>
          <w:szCs w:val="28"/>
        </w:rPr>
        <w:fldChar w:fldCharType="separate"/>
      </w:r>
      <w:r>
        <w:rPr>
          <w:i w:val="0"/>
          <w:sz w:val="28"/>
          <w:szCs w:val="28"/>
        </w:rPr>
        <w:t>70</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传承清新优秀人文基因</w:t>
      </w:r>
      <w:r>
        <w:rPr>
          <w:sz w:val="28"/>
          <w:szCs w:val="28"/>
        </w:rPr>
        <w:tab/>
      </w:r>
      <w:r>
        <w:rPr>
          <w:sz w:val="28"/>
          <w:szCs w:val="28"/>
        </w:rPr>
        <w:fldChar w:fldCharType="begin"/>
      </w:r>
      <w:r>
        <w:rPr>
          <w:sz w:val="28"/>
          <w:szCs w:val="28"/>
        </w:rPr>
        <w:instrText xml:space="preserve"> PAGEREF _Toc39817686 \h </w:instrText>
      </w:r>
      <w:r>
        <w:rPr>
          <w:sz w:val="28"/>
          <w:szCs w:val="28"/>
        </w:rPr>
        <w:fldChar w:fldCharType="separate"/>
      </w:r>
      <w:r>
        <w:rPr>
          <w:sz w:val="28"/>
          <w:szCs w:val="28"/>
        </w:rPr>
        <w:t>70</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（一）传承活化清新非物质文化遗产</w:t>
      </w:r>
      <w:r>
        <w:rPr>
          <w:i w:val="0"/>
          <w:sz w:val="28"/>
          <w:szCs w:val="28"/>
        </w:rPr>
        <w:tab/>
      </w:r>
      <w:r>
        <w:rPr>
          <w:i w:val="0"/>
          <w:sz w:val="28"/>
          <w:szCs w:val="28"/>
        </w:rPr>
        <w:fldChar w:fldCharType="begin"/>
      </w:r>
      <w:r>
        <w:rPr>
          <w:i w:val="0"/>
          <w:sz w:val="28"/>
          <w:szCs w:val="28"/>
        </w:rPr>
        <w:instrText xml:space="preserve"> PAGEREF _Toc39817687 \h </w:instrText>
      </w:r>
      <w:r>
        <w:rPr>
          <w:i w:val="0"/>
          <w:sz w:val="28"/>
          <w:szCs w:val="28"/>
        </w:rPr>
        <w:fldChar w:fldCharType="separate"/>
      </w:r>
      <w:r>
        <w:rPr>
          <w:i w:val="0"/>
          <w:sz w:val="28"/>
          <w:szCs w:val="28"/>
        </w:rPr>
        <w:t>70</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（二）修缮保护乡村文化地标</w:t>
      </w:r>
      <w:r>
        <w:rPr>
          <w:i w:val="0"/>
          <w:sz w:val="28"/>
          <w:szCs w:val="28"/>
        </w:rPr>
        <w:tab/>
      </w:r>
      <w:r>
        <w:rPr>
          <w:i w:val="0"/>
          <w:sz w:val="28"/>
          <w:szCs w:val="28"/>
        </w:rPr>
        <w:fldChar w:fldCharType="begin"/>
      </w:r>
      <w:r>
        <w:rPr>
          <w:i w:val="0"/>
          <w:sz w:val="28"/>
          <w:szCs w:val="28"/>
        </w:rPr>
        <w:instrText xml:space="preserve"> PAGEREF _Toc39817688 \h </w:instrText>
      </w:r>
      <w:r>
        <w:rPr>
          <w:i w:val="0"/>
          <w:sz w:val="28"/>
          <w:szCs w:val="28"/>
        </w:rPr>
        <w:fldChar w:fldCharType="separate"/>
      </w:r>
      <w:r>
        <w:rPr>
          <w:i w:val="0"/>
          <w:sz w:val="28"/>
          <w:szCs w:val="28"/>
        </w:rPr>
        <w:t>71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（三）塑造地域特色文化名片</w:t>
      </w:r>
      <w:r>
        <w:rPr>
          <w:i w:val="0"/>
          <w:sz w:val="28"/>
          <w:szCs w:val="28"/>
        </w:rPr>
        <w:tab/>
      </w:r>
      <w:r>
        <w:rPr>
          <w:i w:val="0"/>
          <w:sz w:val="28"/>
          <w:szCs w:val="28"/>
        </w:rPr>
        <w:fldChar w:fldCharType="begin"/>
      </w:r>
      <w:r>
        <w:rPr>
          <w:i w:val="0"/>
          <w:sz w:val="28"/>
          <w:szCs w:val="28"/>
        </w:rPr>
        <w:instrText xml:space="preserve"> PAGEREF _Toc39817689 \h </w:instrText>
      </w:r>
      <w:r>
        <w:rPr>
          <w:i w:val="0"/>
          <w:sz w:val="28"/>
          <w:szCs w:val="28"/>
        </w:rPr>
        <w:fldChar w:fldCharType="separate"/>
      </w:r>
      <w:r>
        <w:rPr>
          <w:i w:val="0"/>
          <w:sz w:val="28"/>
          <w:szCs w:val="28"/>
        </w:rPr>
        <w:t>72</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健全公共文化服务体系</w:t>
      </w:r>
      <w:r>
        <w:rPr>
          <w:sz w:val="28"/>
          <w:szCs w:val="28"/>
        </w:rPr>
        <w:tab/>
      </w:r>
      <w:r>
        <w:rPr>
          <w:sz w:val="28"/>
          <w:szCs w:val="28"/>
        </w:rPr>
        <w:fldChar w:fldCharType="begin"/>
      </w:r>
      <w:r>
        <w:rPr>
          <w:sz w:val="28"/>
          <w:szCs w:val="28"/>
        </w:rPr>
        <w:instrText xml:space="preserve"> PAGEREF _Toc39817690 \h </w:instrText>
      </w:r>
      <w:r>
        <w:rPr>
          <w:sz w:val="28"/>
          <w:szCs w:val="28"/>
        </w:rPr>
        <w:fldChar w:fldCharType="separate"/>
      </w:r>
      <w:r>
        <w:rPr>
          <w:sz w:val="28"/>
          <w:szCs w:val="28"/>
        </w:rPr>
        <w:t>74</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（一）完善城乡文化服务体系</w:t>
      </w:r>
      <w:r>
        <w:rPr>
          <w:i w:val="0"/>
          <w:sz w:val="28"/>
          <w:szCs w:val="28"/>
        </w:rPr>
        <w:tab/>
      </w:r>
      <w:r>
        <w:rPr>
          <w:i w:val="0"/>
          <w:sz w:val="28"/>
          <w:szCs w:val="28"/>
        </w:rPr>
        <w:fldChar w:fldCharType="begin"/>
      </w:r>
      <w:r>
        <w:rPr>
          <w:i w:val="0"/>
          <w:sz w:val="28"/>
          <w:szCs w:val="28"/>
        </w:rPr>
        <w:instrText xml:space="preserve"> PAGEREF _Toc39817691 \h </w:instrText>
      </w:r>
      <w:r>
        <w:rPr>
          <w:i w:val="0"/>
          <w:sz w:val="28"/>
          <w:szCs w:val="28"/>
        </w:rPr>
        <w:fldChar w:fldCharType="separate"/>
      </w:r>
      <w:r>
        <w:rPr>
          <w:i w:val="0"/>
          <w:sz w:val="28"/>
          <w:szCs w:val="28"/>
        </w:rPr>
        <w:t>74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（二）增加文化产品和服务供给</w:t>
      </w:r>
      <w:r>
        <w:rPr>
          <w:i w:val="0"/>
          <w:sz w:val="28"/>
          <w:szCs w:val="28"/>
        </w:rPr>
        <w:tab/>
      </w:r>
      <w:r>
        <w:rPr>
          <w:i w:val="0"/>
          <w:sz w:val="28"/>
          <w:szCs w:val="28"/>
        </w:rPr>
        <w:fldChar w:fldCharType="begin"/>
      </w:r>
      <w:r>
        <w:rPr>
          <w:i w:val="0"/>
          <w:sz w:val="28"/>
          <w:szCs w:val="28"/>
        </w:rPr>
        <w:instrText xml:space="preserve"> PAGEREF _Toc39817692 \h </w:instrText>
      </w:r>
      <w:r>
        <w:rPr>
          <w:i w:val="0"/>
          <w:sz w:val="28"/>
          <w:szCs w:val="28"/>
        </w:rPr>
        <w:fldChar w:fldCharType="separate"/>
      </w:r>
      <w:r>
        <w:rPr>
          <w:i w:val="0"/>
          <w:sz w:val="28"/>
          <w:szCs w:val="28"/>
        </w:rPr>
        <w:t>75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（三）开展多形式乡村文化活动</w:t>
      </w:r>
      <w:r>
        <w:rPr>
          <w:i w:val="0"/>
          <w:sz w:val="28"/>
          <w:szCs w:val="28"/>
        </w:rPr>
        <w:tab/>
      </w:r>
      <w:r>
        <w:rPr>
          <w:i w:val="0"/>
          <w:sz w:val="28"/>
          <w:szCs w:val="28"/>
        </w:rPr>
        <w:fldChar w:fldCharType="begin"/>
      </w:r>
      <w:r>
        <w:rPr>
          <w:i w:val="0"/>
          <w:sz w:val="28"/>
          <w:szCs w:val="28"/>
        </w:rPr>
        <w:instrText xml:space="preserve"> PAGEREF _Toc39817693 \h </w:instrText>
      </w:r>
      <w:r>
        <w:rPr>
          <w:i w:val="0"/>
          <w:sz w:val="28"/>
          <w:szCs w:val="28"/>
        </w:rPr>
        <w:fldChar w:fldCharType="separate"/>
      </w:r>
      <w:r>
        <w:rPr>
          <w:i w:val="0"/>
          <w:sz w:val="28"/>
          <w:szCs w:val="28"/>
        </w:rPr>
        <w:t>75</w:t>
      </w:r>
      <w:r>
        <w:rPr>
          <w:i w:val="0"/>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第九章</w:t>
      </w:r>
      <w:r>
        <w:rPr>
          <w:sz w:val="28"/>
          <w:szCs w:val="28"/>
        </w:rPr>
        <w:t xml:space="preserve"> </w:t>
      </w:r>
      <w:r>
        <w:rPr>
          <w:rFonts w:hint="eastAsia"/>
          <w:sz w:val="28"/>
          <w:szCs w:val="28"/>
        </w:rPr>
        <w:t>平台建设</w:t>
      </w:r>
      <w:r>
        <w:rPr>
          <w:sz w:val="28"/>
          <w:szCs w:val="28"/>
        </w:rPr>
        <w:tab/>
      </w:r>
      <w:r>
        <w:rPr>
          <w:sz w:val="28"/>
          <w:szCs w:val="28"/>
        </w:rPr>
        <w:fldChar w:fldCharType="begin"/>
      </w:r>
      <w:r>
        <w:rPr>
          <w:sz w:val="28"/>
          <w:szCs w:val="28"/>
        </w:rPr>
        <w:instrText xml:space="preserve"> PAGEREF _Toc39817694 \h </w:instrText>
      </w:r>
      <w:r>
        <w:rPr>
          <w:sz w:val="28"/>
          <w:szCs w:val="28"/>
        </w:rPr>
        <w:fldChar w:fldCharType="separate"/>
      </w:r>
      <w:r>
        <w:rPr>
          <w:sz w:val="28"/>
          <w:szCs w:val="28"/>
        </w:rPr>
        <w:t>75</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加强镇村双创平台建设</w:t>
      </w:r>
      <w:r>
        <w:rPr>
          <w:sz w:val="28"/>
          <w:szCs w:val="28"/>
        </w:rPr>
        <w:tab/>
      </w:r>
      <w:r>
        <w:rPr>
          <w:sz w:val="28"/>
          <w:szCs w:val="28"/>
        </w:rPr>
        <w:fldChar w:fldCharType="begin"/>
      </w:r>
      <w:r>
        <w:rPr>
          <w:sz w:val="28"/>
          <w:szCs w:val="28"/>
        </w:rPr>
        <w:instrText xml:space="preserve"> PAGEREF _Toc39817695 \h </w:instrText>
      </w:r>
      <w:r>
        <w:rPr>
          <w:sz w:val="28"/>
          <w:szCs w:val="28"/>
        </w:rPr>
        <w:fldChar w:fldCharType="separate"/>
      </w:r>
      <w:r>
        <w:rPr>
          <w:sz w:val="28"/>
          <w:szCs w:val="28"/>
        </w:rPr>
        <w:t>75</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夯实强农助农平台基础性地位</w:t>
      </w:r>
      <w:r>
        <w:rPr>
          <w:sz w:val="28"/>
          <w:szCs w:val="28"/>
        </w:rPr>
        <w:tab/>
      </w:r>
      <w:r>
        <w:rPr>
          <w:sz w:val="28"/>
          <w:szCs w:val="28"/>
        </w:rPr>
        <w:fldChar w:fldCharType="begin"/>
      </w:r>
      <w:r>
        <w:rPr>
          <w:sz w:val="28"/>
          <w:szCs w:val="28"/>
        </w:rPr>
        <w:instrText xml:space="preserve"> PAGEREF _Toc39817696 \h </w:instrText>
      </w:r>
      <w:r>
        <w:rPr>
          <w:sz w:val="28"/>
          <w:szCs w:val="28"/>
        </w:rPr>
        <w:fldChar w:fldCharType="separate"/>
      </w:r>
      <w:r>
        <w:rPr>
          <w:sz w:val="28"/>
          <w:szCs w:val="28"/>
        </w:rPr>
        <w:t>76</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建成清新大数据平台</w:t>
      </w:r>
      <w:r>
        <w:rPr>
          <w:sz w:val="28"/>
          <w:szCs w:val="28"/>
        </w:rPr>
        <w:tab/>
      </w:r>
      <w:r>
        <w:rPr>
          <w:sz w:val="28"/>
          <w:szCs w:val="28"/>
        </w:rPr>
        <w:fldChar w:fldCharType="begin"/>
      </w:r>
      <w:r>
        <w:rPr>
          <w:sz w:val="28"/>
          <w:szCs w:val="28"/>
        </w:rPr>
        <w:instrText xml:space="preserve"> PAGEREF _Toc39817697 \h </w:instrText>
      </w:r>
      <w:r>
        <w:rPr>
          <w:sz w:val="28"/>
          <w:szCs w:val="28"/>
        </w:rPr>
        <w:fldChar w:fldCharType="separate"/>
      </w:r>
      <w:r>
        <w:rPr>
          <w:sz w:val="28"/>
          <w:szCs w:val="28"/>
        </w:rPr>
        <w:t>76</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搭建</w:t>
      </w:r>
      <w:r>
        <w:rPr>
          <w:sz w:val="28"/>
          <w:szCs w:val="28"/>
        </w:rPr>
        <w:t>“</w:t>
      </w:r>
      <w:r>
        <w:rPr>
          <w:rFonts w:hint="eastAsia"/>
          <w:sz w:val="28"/>
          <w:szCs w:val="28"/>
        </w:rPr>
        <w:t>产学研</w:t>
      </w:r>
      <w:r>
        <w:rPr>
          <w:sz w:val="28"/>
          <w:szCs w:val="28"/>
        </w:rPr>
        <w:t>+</w:t>
      </w:r>
      <w:r>
        <w:rPr>
          <w:rFonts w:hint="eastAsia"/>
          <w:sz w:val="28"/>
          <w:szCs w:val="28"/>
        </w:rPr>
        <w:t>投融管</w:t>
      </w:r>
      <w:r>
        <w:rPr>
          <w:sz w:val="28"/>
          <w:szCs w:val="28"/>
        </w:rPr>
        <w:t>”</w:t>
      </w:r>
      <w:r>
        <w:rPr>
          <w:rFonts w:hint="eastAsia"/>
          <w:sz w:val="28"/>
          <w:szCs w:val="28"/>
        </w:rPr>
        <w:t>协同发展平台</w:t>
      </w:r>
      <w:r>
        <w:rPr>
          <w:sz w:val="28"/>
          <w:szCs w:val="28"/>
        </w:rPr>
        <w:tab/>
      </w:r>
      <w:r>
        <w:rPr>
          <w:sz w:val="28"/>
          <w:szCs w:val="28"/>
        </w:rPr>
        <w:fldChar w:fldCharType="begin"/>
      </w:r>
      <w:r>
        <w:rPr>
          <w:sz w:val="28"/>
          <w:szCs w:val="28"/>
        </w:rPr>
        <w:instrText xml:space="preserve"> PAGEREF _Toc39817698 \h </w:instrText>
      </w:r>
      <w:r>
        <w:rPr>
          <w:sz w:val="28"/>
          <w:szCs w:val="28"/>
        </w:rPr>
        <w:fldChar w:fldCharType="separate"/>
      </w:r>
      <w:r>
        <w:rPr>
          <w:sz w:val="28"/>
          <w:szCs w:val="28"/>
        </w:rPr>
        <w:t>77</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第五节</w:t>
      </w:r>
      <w:r>
        <w:rPr>
          <w:sz w:val="28"/>
          <w:szCs w:val="28"/>
        </w:rPr>
        <w:t xml:space="preserve"> </w:t>
      </w:r>
      <w:r>
        <w:rPr>
          <w:rFonts w:hint="eastAsia"/>
          <w:sz w:val="28"/>
          <w:szCs w:val="28"/>
        </w:rPr>
        <w:t>强化产业园区支撑作用</w:t>
      </w:r>
      <w:r>
        <w:rPr>
          <w:sz w:val="28"/>
          <w:szCs w:val="28"/>
        </w:rPr>
        <w:tab/>
      </w:r>
      <w:r>
        <w:rPr>
          <w:sz w:val="28"/>
          <w:szCs w:val="28"/>
        </w:rPr>
        <w:fldChar w:fldCharType="begin"/>
      </w:r>
      <w:r>
        <w:rPr>
          <w:sz w:val="28"/>
          <w:szCs w:val="28"/>
        </w:rPr>
        <w:instrText xml:space="preserve"> PAGEREF _Toc39817699 \h </w:instrText>
      </w:r>
      <w:r>
        <w:rPr>
          <w:sz w:val="28"/>
          <w:szCs w:val="28"/>
        </w:rPr>
        <w:fldChar w:fldCharType="separate"/>
      </w:r>
      <w:r>
        <w:rPr>
          <w:sz w:val="28"/>
          <w:szCs w:val="28"/>
        </w:rPr>
        <w:t>77</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第十章</w:t>
      </w:r>
      <w:r>
        <w:rPr>
          <w:sz w:val="28"/>
          <w:szCs w:val="28"/>
        </w:rPr>
        <w:t xml:space="preserve"> </w:t>
      </w:r>
      <w:r>
        <w:rPr>
          <w:rFonts w:hint="eastAsia"/>
          <w:sz w:val="28"/>
          <w:szCs w:val="28"/>
        </w:rPr>
        <w:t>加快补齐农村民生短板</w:t>
      </w:r>
      <w:r>
        <w:rPr>
          <w:sz w:val="28"/>
          <w:szCs w:val="28"/>
        </w:rPr>
        <w:tab/>
      </w:r>
      <w:r>
        <w:rPr>
          <w:sz w:val="28"/>
          <w:szCs w:val="28"/>
        </w:rPr>
        <w:fldChar w:fldCharType="begin"/>
      </w:r>
      <w:r>
        <w:rPr>
          <w:sz w:val="28"/>
          <w:szCs w:val="28"/>
        </w:rPr>
        <w:instrText xml:space="preserve"> PAGEREF _Toc39817700 \h </w:instrText>
      </w:r>
      <w:r>
        <w:rPr>
          <w:sz w:val="28"/>
          <w:szCs w:val="28"/>
        </w:rPr>
        <w:fldChar w:fldCharType="separate"/>
      </w:r>
      <w:r>
        <w:rPr>
          <w:sz w:val="28"/>
          <w:szCs w:val="28"/>
        </w:rPr>
        <w:t>78</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加快农村基础设施建设</w:t>
      </w:r>
      <w:r>
        <w:rPr>
          <w:sz w:val="28"/>
          <w:szCs w:val="28"/>
        </w:rPr>
        <w:tab/>
      </w:r>
      <w:r>
        <w:rPr>
          <w:sz w:val="28"/>
          <w:szCs w:val="28"/>
        </w:rPr>
        <w:fldChar w:fldCharType="begin"/>
      </w:r>
      <w:r>
        <w:rPr>
          <w:sz w:val="28"/>
          <w:szCs w:val="28"/>
        </w:rPr>
        <w:instrText xml:space="preserve"> PAGEREF _Toc39817701 \h </w:instrText>
      </w:r>
      <w:r>
        <w:rPr>
          <w:sz w:val="28"/>
          <w:szCs w:val="28"/>
        </w:rPr>
        <w:fldChar w:fldCharType="separate"/>
      </w:r>
      <w:r>
        <w:rPr>
          <w:sz w:val="28"/>
          <w:szCs w:val="28"/>
        </w:rPr>
        <w:t>78</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（一）推进交通道路设施建设</w:t>
      </w:r>
      <w:r>
        <w:rPr>
          <w:i w:val="0"/>
          <w:sz w:val="28"/>
          <w:szCs w:val="28"/>
        </w:rPr>
        <w:tab/>
      </w:r>
      <w:r>
        <w:rPr>
          <w:i w:val="0"/>
          <w:sz w:val="28"/>
          <w:szCs w:val="28"/>
        </w:rPr>
        <w:fldChar w:fldCharType="begin"/>
      </w:r>
      <w:r>
        <w:rPr>
          <w:i w:val="0"/>
          <w:sz w:val="28"/>
          <w:szCs w:val="28"/>
        </w:rPr>
        <w:instrText xml:space="preserve"> PAGEREF _Toc39817702 \h </w:instrText>
      </w:r>
      <w:r>
        <w:rPr>
          <w:i w:val="0"/>
          <w:sz w:val="28"/>
          <w:szCs w:val="28"/>
        </w:rPr>
        <w:fldChar w:fldCharType="separate"/>
      </w:r>
      <w:r>
        <w:rPr>
          <w:i w:val="0"/>
          <w:sz w:val="28"/>
          <w:szCs w:val="28"/>
        </w:rPr>
        <w:t>78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（二）完善农村水电管网建设</w:t>
      </w:r>
      <w:r>
        <w:rPr>
          <w:i w:val="0"/>
          <w:sz w:val="28"/>
          <w:szCs w:val="28"/>
        </w:rPr>
        <w:tab/>
      </w:r>
      <w:r>
        <w:rPr>
          <w:i w:val="0"/>
          <w:sz w:val="28"/>
          <w:szCs w:val="28"/>
        </w:rPr>
        <w:fldChar w:fldCharType="begin"/>
      </w:r>
      <w:r>
        <w:rPr>
          <w:i w:val="0"/>
          <w:sz w:val="28"/>
          <w:szCs w:val="28"/>
        </w:rPr>
        <w:instrText xml:space="preserve"> PAGEREF _Toc39817703 \h </w:instrText>
      </w:r>
      <w:r>
        <w:rPr>
          <w:i w:val="0"/>
          <w:sz w:val="28"/>
          <w:szCs w:val="28"/>
        </w:rPr>
        <w:fldChar w:fldCharType="separate"/>
      </w:r>
      <w:r>
        <w:rPr>
          <w:i w:val="0"/>
          <w:sz w:val="28"/>
          <w:szCs w:val="28"/>
        </w:rPr>
        <w:t>79</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（三）加强网络通讯设施建设</w:t>
      </w:r>
      <w:r>
        <w:rPr>
          <w:i w:val="0"/>
          <w:sz w:val="28"/>
          <w:szCs w:val="28"/>
        </w:rPr>
        <w:tab/>
      </w:r>
      <w:r>
        <w:rPr>
          <w:i w:val="0"/>
          <w:sz w:val="28"/>
          <w:szCs w:val="28"/>
        </w:rPr>
        <w:fldChar w:fldCharType="begin"/>
      </w:r>
      <w:r>
        <w:rPr>
          <w:i w:val="0"/>
          <w:sz w:val="28"/>
          <w:szCs w:val="28"/>
        </w:rPr>
        <w:instrText xml:space="preserve"> PAGEREF _Toc39817704 \h </w:instrText>
      </w:r>
      <w:r>
        <w:rPr>
          <w:i w:val="0"/>
          <w:sz w:val="28"/>
          <w:szCs w:val="28"/>
        </w:rPr>
        <w:fldChar w:fldCharType="separate"/>
      </w:r>
      <w:r>
        <w:rPr>
          <w:i w:val="0"/>
          <w:sz w:val="28"/>
          <w:szCs w:val="28"/>
        </w:rPr>
        <w:t>80</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（四）支持农村新基建</w:t>
      </w:r>
      <w:r>
        <w:rPr>
          <w:i w:val="0"/>
          <w:sz w:val="28"/>
          <w:szCs w:val="28"/>
        </w:rPr>
        <w:tab/>
      </w:r>
      <w:r>
        <w:rPr>
          <w:i w:val="0"/>
          <w:sz w:val="28"/>
          <w:szCs w:val="28"/>
        </w:rPr>
        <w:fldChar w:fldCharType="begin"/>
      </w:r>
      <w:r>
        <w:rPr>
          <w:i w:val="0"/>
          <w:sz w:val="28"/>
          <w:szCs w:val="28"/>
        </w:rPr>
        <w:instrText xml:space="preserve"> PAGEREF _Toc39817705 \h </w:instrText>
      </w:r>
      <w:r>
        <w:rPr>
          <w:i w:val="0"/>
          <w:sz w:val="28"/>
          <w:szCs w:val="28"/>
        </w:rPr>
        <w:fldChar w:fldCharType="separate"/>
      </w:r>
      <w:r>
        <w:rPr>
          <w:i w:val="0"/>
          <w:sz w:val="28"/>
          <w:szCs w:val="28"/>
        </w:rPr>
        <w:t>80</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实现农村公共服务均等化</w:t>
      </w:r>
      <w:r>
        <w:rPr>
          <w:sz w:val="28"/>
          <w:szCs w:val="28"/>
        </w:rPr>
        <w:tab/>
      </w:r>
      <w:r>
        <w:rPr>
          <w:sz w:val="28"/>
          <w:szCs w:val="28"/>
        </w:rPr>
        <w:fldChar w:fldCharType="begin"/>
      </w:r>
      <w:r>
        <w:rPr>
          <w:sz w:val="28"/>
          <w:szCs w:val="28"/>
        </w:rPr>
        <w:instrText xml:space="preserve"> PAGEREF _Toc39817706 \h </w:instrText>
      </w:r>
      <w:r>
        <w:rPr>
          <w:sz w:val="28"/>
          <w:szCs w:val="28"/>
        </w:rPr>
        <w:fldChar w:fldCharType="separate"/>
      </w:r>
      <w:r>
        <w:rPr>
          <w:sz w:val="28"/>
          <w:szCs w:val="28"/>
        </w:rPr>
        <w:t>81</w:t>
      </w:r>
      <w:r>
        <w:rPr>
          <w:sz w:val="28"/>
          <w:szCs w:val="28"/>
        </w:rPr>
        <w:fldChar w:fldCharType="end"/>
      </w:r>
    </w:p>
    <w:p>
      <w:pPr>
        <w:pStyle w:val="8"/>
        <w:tabs>
          <w:tab w:val="left" w:pos="1600"/>
          <w:tab w:val="right" w:leader="hyphen" w:pos="8296"/>
        </w:tabs>
        <w:rPr>
          <w:rFonts w:eastAsiaTheme="minorEastAsia" w:cstheme="minorBidi"/>
          <w:i w:val="0"/>
          <w:iCs w:val="0"/>
          <w:kern w:val="2"/>
          <w:sz w:val="28"/>
          <w:szCs w:val="28"/>
        </w:rPr>
      </w:pPr>
      <w:r>
        <w:rPr>
          <w:rFonts w:hint="eastAsia"/>
          <w:i w:val="0"/>
          <w:sz w:val="28"/>
          <w:szCs w:val="28"/>
        </w:rPr>
        <w:t>（一）</w:t>
      </w:r>
      <w:r>
        <w:rPr>
          <w:rFonts w:eastAsiaTheme="minorEastAsia" w:cstheme="minorBidi"/>
          <w:i w:val="0"/>
          <w:iCs w:val="0"/>
          <w:kern w:val="2"/>
          <w:sz w:val="28"/>
          <w:szCs w:val="28"/>
        </w:rPr>
        <w:tab/>
      </w:r>
      <w:r>
        <w:rPr>
          <w:rFonts w:hint="eastAsia"/>
          <w:i w:val="0"/>
          <w:sz w:val="28"/>
          <w:szCs w:val="28"/>
        </w:rPr>
        <w:t>推动城乡基础义务教育一体化</w:t>
      </w:r>
      <w:r>
        <w:rPr>
          <w:i w:val="0"/>
          <w:sz w:val="28"/>
          <w:szCs w:val="28"/>
        </w:rPr>
        <w:tab/>
      </w:r>
      <w:r>
        <w:rPr>
          <w:i w:val="0"/>
          <w:sz w:val="28"/>
          <w:szCs w:val="28"/>
        </w:rPr>
        <w:fldChar w:fldCharType="begin"/>
      </w:r>
      <w:r>
        <w:rPr>
          <w:i w:val="0"/>
          <w:sz w:val="28"/>
          <w:szCs w:val="28"/>
        </w:rPr>
        <w:instrText xml:space="preserve"> PAGEREF _Toc39817707 \h </w:instrText>
      </w:r>
      <w:r>
        <w:rPr>
          <w:i w:val="0"/>
          <w:sz w:val="28"/>
          <w:szCs w:val="28"/>
        </w:rPr>
        <w:fldChar w:fldCharType="separate"/>
      </w:r>
      <w:r>
        <w:rPr>
          <w:i w:val="0"/>
          <w:sz w:val="28"/>
          <w:szCs w:val="28"/>
        </w:rPr>
        <w:t>81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（二）推进健康乡村计划</w:t>
      </w:r>
      <w:r>
        <w:rPr>
          <w:i w:val="0"/>
          <w:sz w:val="28"/>
          <w:szCs w:val="28"/>
        </w:rPr>
        <w:tab/>
      </w:r>
      <w:r>
        <w:rPr>
          <w:i w:val="0"/>
          <w:sz w:val="28"/>
          <w:szCs w:val="28"/>
        </w:rPr>
        <w:fldChar w:fldCharType="begin"/>
      </w:r>
      <w:r>
        <w:rPr>
          <w:i w:val="0"/>
          <w:sz w:val="28"/>
          <w:szCs w:val="28"/>
        </w:rPr>
        <w:instrText xml:space="preserve"> PAGEREF _Toc39817708 \h </w:instrText>
      </w:r>
      <w:r>
        <w:rPr>
          <w:i w:val="0"/>
          <w:sz w:val="28"/>
          <w:szCs w:val="28"/>
        </w:rPr>
        <w:fldChar w:fldCharType="separate"/>
      </w:r>
      <w:r>
        <w:rPr>
          <w:i w:val="0"/>
          <w:sz w:val="28"/>
          <w:szCs w:val="28"/>
        </w:rPr>
        <w:t>81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（三）加快社会保障体系建设</w:t>
      </w:r>
      <w:r>
        <w:rPr>
          <w:i w:val="0"/>
          <w:sz w:val="28"/>
          <w:szCs w:val="28"/>
        </w:rPr>
        <w:tab/>
      </w:r>
      <w:r>
        <w:rPr>
          <w:i w:val="0"/>
          <w:sz w:val="28"/>
          <w:szCs w:val="28"/>
        </w:rPr>
        <w:fldChar w:fldCharType="begin"/>
      </w:r>
      <w:r>
        <w:rPr>
          <w:i w:val="0"/>
          <w:sz w:val="28"/>
          <w:szCs w:val="28"/>
        </w:rPr>
        <w:instrText xml:space="preserve"> PAGEREF _Toc39817709 \h </w:instrText>
      </w:r>
      <w:r>
        <w:rPr>
          <w:i w:val="0"/>
          <w:sz w:val="28"/>
          <w:szCs w:val="28"/>
        </w:rPr>
        <w:fldChar w:fldCharType="separate"/>
      </w:r>
      <w:r>
        <w:rPr>
          <w:i w:val="0"/>
          <w:sz w:val="28"/>
          <w:szCs w:val="28"/>
        </w:rPr>
        <w:t>82</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（四）提升养老服务水平</w:t>
      </w:r>
      <w:r>
        <w:rPr>
          <w:i w:val="0"/>
          <w:sz w:val="28"/>
          <w:szCs w:val="28"/>
        </w:rPr>
        <w:tab/>
      </w:r>
      <w:r>
        <w:rPr>
          <w:i w:val="0"/>
          <w:sz w:val="28"/>
          <w:szCs w:val="28"/>
        </w:rPr>
        <w:fldChar w:fldCharType="begin"/>
      </w:r>
      <w:r>
        <w:rPr>
          <w:i w:val="0"/>
          <w:sz w:val="28"/>
          <w:szCs w:val="28"/>
        </w:rPr>
        <w:instrText xml:space="preserve"> PAGEREF _Toc39817710 \h </w:instrText>
      </w:r>
      <w:r>
        <w:rPr>
          <w:i w:val="0"/>
          <w:sz w:val="28"/>
          <w:szCs w:val="28"/>
        </w:rPr>
        <w:fldChar w:fldCharType="separate"/>
      </w:r>
      <w:r>
        <w:rPr>
          <w:i w:val="0"/>
          <w:sz w:val="28"/>
          <w:szCs w:val="28"/>
        </w:rPr>
        <w:t>82</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实现产业扶贫长效化</w:t>
      </w:r>
      <w:r>
        <w:rPr>
          <w:sz w:val="28"/>
          <w:szCs w:val="28"/>
        </w:rPr>
        <w:tab/>
      </w:r>
      <w:r>
        <w:rPr>
          <w:sz w:val="28"/>
          <w:szCs w:val="28"/>
        </w:rPr>
        <w:fldChar w:fldCharType="begin"/>
      </w:r>
      <w:r>
        <w:rPr>
          <w:sz w:val="28"/>
          <w:szCs w:val="28"/>
        </w:rPr>
        <w:instrText xml:space="preserve"> PAGEREF _Toc39817711 \h </w:instrText>
      </w:r>
      <w:r>
        <w:rPr>
          <w:sz w:val="28"/>
          <w:szCs w:val="28"/>
        </w:rPr>
        <w:fldChar w:fldCharType="separate"/>
      </w:r>
      <w:r>
        <w:rPr>
          <w:sz w:val="28"/>
          <w:szCs w:val="28"/>
        </w:rPr>
        <w:t>83</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（一）聚焦产业扶贫</w:t>
      </w:r>
      <w:r>
        <w:rPr>
          <w:i w:val="0"/>
          <w:sz w:val="28"/>
          <w:szCs w:val="28"/>
        </w:rPr>
        <w:tab/>
      </w:r>
      <w:r>
        <w:rPr>
          <w:i w:val="0"/>
          <w:sz w:val="28"/>
          <w:szCs w:val="28"/>
        </w:rPr>
        <w:fldChar w:fldCharType="begin"/>
      </w:r>
      <w:r>
        <w:rPr>
          <w:i w:val="0"/>
          <w:sz w:val="28"/>
          <w:szCs w:val="28"/>
        </w:rPr>
        <w:instrText xml:space="preserve"> PAGEREF _Toc39817712 \h </w:instrText>
      </w:r>
      <w:r>
        <w:rPr>
          <w:i w:val="0"/>
          <w:sz w:val="28"/>
          <w:szCs w:val="28"/>
        </w:rPr>
        <w:fldChar w:fldCharType="separate"/>
      </w:r>
      <w:r>
        <w:rPr>
          <w:i w:val="0"/>
          <w:sz w:val="28"/>
          <w:szCs w:val="28"/>
        </w:rPr>
        <w:t>83</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（二）注重扶志、扶智</w:t>
      </w:r>
      <w:r>
        <w:rPr>
          <w:i w:val="0"/>
          <w:sz w:val="28"/>
          <w:szCs w:val="28"/>
        </w:rPr>
        <w:tab/>
      </w:r>
      <w:r>
        <w:rPr>
          <w:i w:val="0"/>
          <w:sz w:val="28"/>
          <w:szCs w:val="28"/>
        </w:rPr>
        <w:fldChar w:fldCharType="begin"/>
      </w:r>
      <w:r>
        <w:rPr>
          <w:i w:val="0"/>
          <w:sz w:val="28"/>
          <w:szCs w:val="28"/>
        </w:rPr>
        <w:instrText xml:space="preserve"> PAGEREF _Toc39817713 \h </w:instrText>
      </w:r>
      <w:r>
        <w:rPr>
          <w:i w:val="0"/>
          <w:sz w:val="28"/>
          <w:szCs w:val="28"/>
        </w:rPr>
        <w:fldChar w:fldCharType="separate"/>
      </w:r>
      <w:r>
        <w:rPr>
          <w:i w:val="0"/>
          <w:sz w:val="28"/>
          <w:szCs w:val="28"/>
        </w:rPr>
        <w:t>84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（三）建立健全稳定脱贫长效机制</w:t>
      </w:r>
      <w:r>
        <w:rPr>
          <w:i w:val="0"/>
          <w:sz w:val="28"/>
          <w:szCs w:val="28"/>
        </w:rPr>
        <w:tab/>
      </w:r>
      <w:r>
        <w:rPr>
          <w:i w:val="0"/>
          <w:sz w:val="28"/>
          <w:szCs w:val="28"/>
        </w:rPr>
        <w:fldChar w:fldCharType="begin"/>
      </w:r>
      <w:r>
        <w:rPr>
          <w:i w:val="0"/>
          <w:sz w:val="28"/>
          <w:szCs w:val="28"/>
        </w:rPr>
        <w:instrText xml:space="preserve"> PAGEREF _Toc39817714 \h </w:instrText>
      </w:r>
      <w:r>
        <w:rPr>
          <w:i w:val="0"/>
          <w:sz w:val="28"/>
          <w:szCs w:val="28"/>
        </w:rPr>
        <w:fldChar w:fldCharType="separate"/>
      </w:r>
      <w:r>
        <w:rPr>
          <w:i w:val="0"/>
          <w:sz w:val="28"/>
          <w:szCs w:val="28"/>
        </w:rPr>
        <w:t>84</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保障农民收入持续稳定增长</w:t>
      </w:r>
      <w:r>
        <w:rPr>
          <w:sz w:val="28"/>
          <w:szCs w:val="28"/>
        </w:rPr>
        <w:tab/>
      </w:r>
      <w:r>
        <w:rPr>
          <w:sz w:val="28"/>
          <w:szCs w:val="28"/>
        </w:rPr>
        <w:fldChar w:fldCharType="begin"/>
      </w:r>
      <w:r>
        <w:rPr>
          <w:sz w:val="28"/>
          <w:szCs w:val="28"/>
        </w:rPr>
        <w:instrText xml:space="preserve"> PAGEREF _Toc39817715 \h </w:instrText>
      </w:r>
      <w:r>
        <w:rPr>
          <w:sz w:val="28"/>
          <w:szCs w:val="28"/>
        </w:rPr>
        <w:fldChar w:fldCharType="separate"/>
      </w:r>
      <w:r>
        <w:rPr>
          <w:sz w:val="28"/>
          <w:szCs w:val="28"/>
        </w:rPr>
        <w:t>84</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（一）创新乡村就业模式</w:t>
      </w:r>
      <w:r>
        <w:rPr>
          <w:i w:val="0"/>
          <w:sz w:val="28"/>
          <w:szCs w:val="28"/>
        </w:rPr>
        <w:tab/>
      </w:r>
      <w:r>
        <w:rPr>
          <w:i w:val="0"/>
          <w:sz w:val="28"/>
          <w:szCs w:val="28"/>
        </w:rPr>
        <w:fldChar w:fldCharType="begin"/>
      </w:r>
      <w:r>
        <w:rPr>
          <w:i w:val="0"/>
          <w:sz w:val="28"/>
          <w:szCs w:val="28"/>
        </w:rPr>
        <w:instrText xml:space="preserve"> PAGEREF _Toc39817716 \h </w:instrText>
      </w:r>
      <w:r>
        <w:rPr>
          <w:i w:val="0"/>
          <w:sz w:val="28"/>
          <w:szCs w:val="28"/>
        </w:rPr>
        <w:fldChar w:fldCharType="separate"/>
      </w:r>
      <w:r>
        <w:rPr>
          <w:i w:val="0"/>
          <w:sz w:val="28"/>
          <w:szCs w:val="28"/>
        </w:rPr>
        <w:t>85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（二）拓宽村民收入渠道</w:t>
      </w:r>
      <w:r>
        <w:rPr>
          <w:i w:val="0"/>
          <w:sz w:val="28"/>
          <w:szCs w:val="28"/>
        </w:rPr>
        <w:tab/>
      </w:r>
      <w:r>
        <w:rPr>
          <w:i w:val="0"/>
          <w:sz w:val="28"/>
          <w:szCs w:val="28"/>
        </w:rPr>
        <w:fldChar w:fldCharType="begin"/>
      </w:r>
      <w:r>
        <w:rPr>
          <w:i w:val="0"/>
          <w:sz w:val="28"/>
          <w:szCs w:val="28"/>
        </w:rPr>
        <w:instrText xml:space="preserve"> PAGEREF _Toc39817717 \h </w:instrText>
      </w:r>
      <w:r>
        <w:rPr>
          <w:i w:val="0"/>
          <w:sz w:val="28"/>
          <w:szCs w:val="28"/>
        </w:rPr>
        <w:fldChar w:fldCharType="separate"/>
      </w:r>
      <w:r>
        <w:rPr>
          <w:i w:val="0"/>
          <w:sz w:val="28"/>
          <w:szCs w:val="28"/>
        </w:rPr>
        <w:t>85</w:t>
      </w:r>
      <w:r>
        <w:rPr>
          <w:i w:val="0"/>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第十一章</w:t>
      </w:r>
      <w:r>
        <w:rPr>
          <w:sz w:val="28"/>
          <w:szCs w:val="28"/>
        </w:rPr>
        <w:t xml:space="preserve"> </w:t>
      </w:r>
      <w:r>
        <w:rPr>
          <w:rFonts w:hint="eastAsia"/>
          <w:sz w:val="28"/>
          <w:szCs w:val="28"/>
        </w:rPr>
        <w:t>创新城乡融合发展体制机制</w:t>
      </w:r>
      <w:r>
        <w:rPr>
          <w:sz w:val="28"/>
          <w:szCs w:val="28"/>
        </w:rPr>
        <w:tab/>
      </w:r>
      <w:r>
        <w:rPr>
          <w:sz w:val="28"/>
          <w:szCs w:val="28"/>
        </w:rPr>
        <w:fldChar w:fldCharType="begin"/>
      </w:r>
      <w:r>
        <w:rPr>
          <w:sz w:val="28"/>
          <w:szCs w:val="28"/>
        </w:rPr>
        <w:instrText xml:space="preserve"> PAGEREF _Toc39817718 \h </w:instrText>
      </w:r>
      <w:r>
        <w:rPr>
          <w:sz w:val="28"/>
          <w:szCs w:val="28"/>
        </w:rPr>
        <w:fldChar w:fldCharType="separate"/>
      </w:r>
      <w:r>
        <w:rPr>
          <w:sz w:val="28"/>
          <w:szCs w:val="28"/>
        </w:rPr>
        <w:t>86</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深化农村综合改革</w:t>
      </w:r>
      <w:r>
        <w:rPr>
          <w:sz w:val="28"/>
          <w:szCs w:val="28"/>
        </w:rPr>
        <w:tab/>
      </w:r>
      <w:r>
        <w:rPr>
          <w:sz w:val="28"/>
          <w:szCs w:val="28"/>
        </w:rPr>
        <w:fldChar w:fldCharType="begin"/>
      </w:r>
      <w:r>
        <w:rPr>
          <w:sz w:val="28"/>
          <w:szCs w:val="28"/>
        </w:rPr>
        <w:instrText xml:space="preserve"> PAGEREF _Toc39817719 \h </w:instrText>
      </w:r>
      <w:r>
        <w:rPr>
          <w:sz w:val="28"/>
          <w:szCs w:val="28"/>
        </w:rPr>
        <w:fldChar w:fldCharType="separate"/>
      </w:r>
      <w:r>
        <w:rPr>
          <w:sz w:val="28"/>
          <w:szCs w:val="28"/>
        </w:rPr>
        <w:t>86</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（一）完善农村集体产权制度</w:t>
      </w:r>
      <w:r>
        <w:rPr>
          <w:i w:val="0"/>
          <w:sz w:val="28"/>
          <w:szCs w:val="28"/>
        </w:rPr>
        <w:tab/>
      </w:r>
      <w:r>
        <w:rPr>
          <w:i w:val="0"/>
          <w:sz w:val="28"/>
          <w:szCs w:val="28"/>
        </w:rPr>
        <w:fldChar w:fldCharType="begin"/>
      </w:r>
      <w:r>
        <w:rPr>
          <w:i w:val="0"/>
          <w:sz w:val="28"/>
          <w:szCs w:val="28"/>
        </w:rPr>
        <w:instrText xml:space="preserve"> PAGEREF _Toc39817720 \h </w:instrText>
      </w:r>
      <w:r>
        <w:rPr>
          <w:i w:val="0"/>
          <w:sz w:val="28"/>
          <w:szCs w:val="28"/>
        </w:rPr>
        <w:fldChar w:fldCharType="separate"/>
      </w:r>
      <w:r>
        <w:rPr>
          <w:i w:val="0"/>
          <w:sz w:val="28"/>
          <w:szCs w:val="28"/>
        </w:rPr>
        <w:t>86</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（二）深化供销合作社改革</w:t>
      </w:r>
      <w:r>
        <w:rPr>
          <w:i w:val="0"/>
          <w:sz w:val="28"/>
          <w:szCs w:val="28"/>
        </w:rPr>
        <w:tab/>
      </w:r>
      <w:r>
        <w:rPr>
          <w:i w:val="0"/>
          <w:sz w:val="28"/>
          <w:szCs w:val="28"/>
        </w:rPr>
        <w:fldChar w:fldCharType="begin"/>
      </w:r>
      <w:r>
        <w:rPr>
          <w:i w:val="0"/>
          <w:sz w:val="28"/>
          <w:szCs w:val="28"/>
        </w:rPr>
        <w:instrText xml:space="preserve"> PAGEREF _Toc39817721 \h </w:instrText>
      </w:r>
      <w:r>
        <w:rPr>
          <w:i w:val="0"/>
          <w:sz w:val="28"/>
          <w:szCs w:val="28"/>
        </w:rPr>
        <w:fldChar w:fldCharType="separate"/>
      </w:r>
      <w:r>
        <w:rPr>
          <w:i w:val="0"/>
          <w:sz w:val="28"/>
          <w:szCs w:val="28"/>
        </w:rPr>
        <w:t>86</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（三）深化农村土地制度改革</w:t>
      </w:r>
      <w:r>
        <w:rPr>
          <w:i w:val="0"/>
          <w:sz w:val="28"/>
          <w:szCs w:val="28"/>
        </w:rPr>
        <w:tab/>
      </w:r>
      <w:r>
        <w:rPr>
          <w:i w:val="0"/>
          <w:sz w:val="28"/>
          <w:szCs w:val="28"/>
        </w:rPr>
        <w:fldChar w:fldCharType="begin"/>
      </w:r>
      <w:r>
        <w:rPr>
          <w:i w:val="0"/>
          <w:sz w:val="28"/>
          <w:szCs w:val="28"/>
        </w:rPr>
        <w:instrText xml:space="preserve"> PAGEREF _Toc39817722 \h </w:instrText>
      </w:r>
      <w:r>
        <w:rPr>
          <w:i w:val="0"/>
          <w:sz w:val="28"/>
          <w:szCs w:val="28"/>
        </w:rPr>
        <w:fldChar w:fldCharType="separate"/>
      </w:r>
      <w:r>
        <w:rPr>
          <w:i w:val="0"/>
          <w:sz w:val="28"/>
          <w:szCs w:val="28"/>
        </w:rPr>
        <w:t>87</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完善乡村人才振兴机制</w:t>
      </w:r>
      <w:r>
        <w:rPr>
          <w:sz w:val="28"/>
          <w:szCs w:val="28"/>
        </w:rPr>
        <w:tab/>
      </w:r>
      <w:r>
        <w:rPr>
          <w:sz w:val="28"/>
          <w:szCs w:val="28"/>
        </w:rPr>
        <w:fldChar w:fldCharType="begin"/>
      </w:r>
      <w:r>
        <w:rPr>
          <w:sz w:val="28"/>
          <w:szCs w:val="28"/>
        </w:rPr>
        <w:instrText xml:space="preserve"> PAGEREF _Toc39817723 \h </w:instrText>
      </w:r>
      <w:r>
        <w:rPr>
          <w:sz w:val="28"/>
          <w:szCs w:val="28"/>
        </w:rPr>
        <w:fldChar w:fldCharType="separate"/>
      </w:r>
      <w:r>
        <w:rPr>
          <w:sz w:val="28"/>
          <w:szCs w:val="28"/>
        </w:rPr>
        <w:t>89</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形成多元投入的资金保障机制</w:t>
      </w:r>
      <w:r>
        <w:rPr>
          <w:sz w:val="28"/>
          <w:szCs w:val="28"/>
        </w:rPr>
        <w:tab/>
      </w:r>
      <w:r>
        <w:rPr>
          <w:sz w:val="28"/>
          <w:szCs w:val="28"/>
        </w:rPr>
        <w:fldChar w:fldCharType="begin"/>
      </w:r>
      <w:r>
        <w:rPr>
          <w:sz w:val="28"/>
          <w:szCs w:val="28"/>
        </w:rPr>
        <w:instrText xml:space="preserve"> PAGEREF _Toc39817724 \h </w:instrText>
      </w:r>
      <w:r>
        <w:rPr>
          <w:sz w:val="28"/>
          <w:szCs w:val="28"/>
        </w:rPr>
        <w:fldChar w:fldCharType="separate"/>
      </w:r>
      <w:r>
        <w:rPr>
          <w:sz w:val="28"/>
          <w:szCs w:val="28"/>
        </w:rPr>
        <w:t>90</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（一）加强区财政资金的投入力度</w:t>
      </w:r>
      <w:r>
        <w:rPr>
          <w:i w:val="0"/>
          <w:sz w:val="28"/>
          <w:szCs w:val="28"/>
        </w:rPr>
        <w:tab/>
      </w:r>
      <w:r>
        <w:rPr>
          <w:i w:val="0"/>
          <w:sz w:val="28"/>
          <w:szCs w:val="28"/>
        </w:rPr>
        <w:fldChar w:fldCharType="begin"/>
      </w:r>
      <w:r>
        <w:rPr>
          <w:i w:val="0"/>
          <w:sz w:val="28"/>
          <w:szCs w:val="28"/>
        </w:rPr>
        <w:instrText xml:space="preserve"> PAGEREF _Toc39817725 \h </w:instrText>
      </w:r>
      <w:r>
        <w:rPr>
          <w:i w:val="0"/>
          <w:sz w:val="28"/>
          <w:szCs w:val="28"/>
        </w:rPr>
        <w:fldChar w:fldCharType="separate"/>
      </w:r>
      <w:r>
        <w:rPr>
          <w:i w:val="0"/>
          <w:sz w:val="28"/>
          <w:szCs w:val="28"/>
        </w:rPr>
        <w:t>90</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（二）拓宽资金筹集渠道</w:t>
      </w:r>
      <w:r>
        <w:rPr>
          <w:i w:val="0"/>
          <w:sz w:val="28"/>
          <w:szCs w:val="28"/>
        </w:rPr>
        <w:tab/>
      </w:r>
      <w:r>
        <w:rPr>
          <w:i w:val="0"/>
          <w:sz w:val="28"/>
          <w:szCs w:val="28"/>
        </w:rPr>
        <w:fldChar w:fldCharType="begin"/>
      </w:r>
      <w:r>
        <w:rPr>
          <w:i w:val="0"/>
          <w:sz w:val="28"/>
          <w:szCs w:val="28"/>
        </w:rPr>
        <w:instrText xml:space="preserve"> PAGEREF _Toc39817726 \h </w:instrText>
      </w:r>
      <w:r>
        <w:rPr>
          <w:i w:val="0"/>
          <w:sz w:val="28"/>
          <w:szCs w:val="28"/>
        </w:rPr>
        <w:fldChar w:fldCharType="separate"/>
      </w:r>
      <w:r>
        <w:rPr>
          <w:i w:val="0"/>
          <w:sz w:val="28"/>
          <w:szCs w:val="28"/>
        </w:rPr>
        <w:t>91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（三）深化农村金融体制改革</w:t>
      </w:r>
      <w:r>
        <w:rPr>
          <w:i w:val="0"/>
          <w:sz w:val="28"/>
          <w:szCs w:val="28"/>
        </w:rPr>
        <w:tab/>
      </w:r>
      <w:r>
        <w:rPr>
          <w:i w:val="0"/>
          <w:sz w:val="28"/>
          <w:szCs w:val="28"/>
        </w:rPr>
        <w:fldChar w:fldCharType="begin"/>
      </w:r>
      <w:r>
        <w:rPr>
          <w:i w:val="0"/>
          <w:sz w:val="28"/>
          <w:szCs w:val="28"/>
        </w:rPr>
        <w:instrText xml:space="preserve"> PAGEREF _Toc39817727 \h </w:instrText>
      </w:r>
      <w:r>
        <w:rPr>
          <w:i w:val="0"/>
          <w:sz w:val="28"/>
          <w:szCs w:val="28"/>
        </w:rPr>
        <w:fldChar w:fldCharType="separate"/>
      </w:r>
      <w:r>
        <w:rPr>
          <w:i w:val="0"/>
          <w:sz w:val="28"/>
          <w:szCs w:val="28"/>
        </w:rPr>
        <w:t>91</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建立城乡基本公共服务一体化协调机制</w:t>
      </w:r>
      <w:r>
        <w:rPr>
          <w:sz w:val="28"/>
          <w:szCs w:val="28"/>
        </w:rPr>
        <w:tab/>
      </w:r>
      <w:r>
        <w:rPr>
          <w:sz w:val="28"/>
          <w:szCs w:val="28"/>
        </w:rPr>
        <w:fldChar w:fldCharType="begin"/>
      </w:r>
      <w:r>
        <w:rPr>
          <w:sz w:val="28"/>
          <w:szCs w:val="28"/>
        </w:rPr>
        <w:instrText xml:space="preserve"> PAGEREF _Toc39817728 \h </w:instrText>
      </w:r>
      <w:r>
        <w:rPr>
          <w:sz w:val="28"/>
          <w:szCs w:val="28"/>
        </w:rPr>
        <w:fldChar w:fldCharType="separate"/>
      </w:r>
      <w:r>
        <w:rPr>
          <w:sz w:val="28"/>
          <w:szCs w:val="28"/>
        </w:rPr>
        <w:t>92</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第五节</w:t>
      </w:r>
      <w:r>
        <w:rPr>
          <w:sz w:val="28"/>
          <w:szCs w:val="28"/>
        </w:rPr>
        <w:t xml:space="preserve"> </w:t>
      </w:r>
      <w:r>
        <w:rPr>
          <w:rFonts w:hint="eastAsia"/>
          <w:sz w:val="28"/>
          <w:szCs w:val="28"/>
        </w:rPr>
        <w:t>建立城乡基础设施一体化发展体制机制</w:t>
      </w:r>
      <w:r>
        <w:rPr>
          <w:sz w:val="28"/>
          <w:szCs w:val="28"/>
        </w:rPr>
        <w:tab/>
      </w:r>
      <w:r>
        <w:rPr>
          <w:sz w:val="28"/>
          <w:szCs w:val="28"/>
        </w:rPr>
        <w:fldChar w:fldCharType="begin"/>
      </w:r>
      <w:r>
        <w:rPr>
          <w:sz w:val="28"/>
          <w:szCs w:val="28"/>
        </w:rPr>
        <w:instrText xml:space="preserve"> PAGEREF _Toc39817729 \h </w:instrText>
      </w:r>
      <w:r>
        <w:rPr>
          <w:sz w:val="28"/>
          <w:szCs w:val="28"/>
        </w:rPr>
        <w:fldChar w:fldCharType="separate"/>
      </w:r>
      <w:r>
        <w:rPr>
          <w:sz w:val="28"/>
          <w:szCs w:val="28"/>
        </w:rPr>
        <w:t>92</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第十二章</w:t>
      </w:r>
      <w:r>
        <w:rPr>
          <w:sz w:val="28"/>
          <w:szCs w:val="28"/>
        </w:rPr>
        <w:t xml:space="preserve"> </w:t>
      </w:r>
      <w:r>
        <w:rPr>
          <w:rFonts w:hint="eastAsia"/>
          <w:sz w:val="28"/>
          <w:szCs w:val="28"/>
        </w:rPr>
        <w:t>规划实施</w:t>
      </w:r>
      <w:r>
        <w:rPr>
          <w:sz w:val="28"/>
          <w:szCs w:val="28"/>
        </w:rPr>
        <w:tab/>
      </w:r>
      <w:r>
        <w:rPr>
          <w:sz w:val="28"/>
          <w:szCs w:val="28"/>
        </w:rPr>
        <w:fldChar w:fldCharType="begin"/>
      </w:r>
      <w:r>
        <w:rPr>
          <w:sz w:val="28"/>
          <w:szCs w:val="28"/>
        </w:rPr>
        <w:instrText xml:space="preserve"> PAGEREF _Toc39817730 \h </w:instrText>
      </w:r>
      <w:r>
        <w:rPr>
          <w:sz w:val="28"/>
          <w:szCs w:val="28"/>
        </w:rPr>
        <w:fldChar w:fldCharType="separate"/>
      </w:r>
      <w:r>
        <w:rPr>
          <w:sz w:val="28"/>
          <w:szCs w:val="28"/>
        </w:rPr>
        <w:t>93</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加强党的领导</w:t>
      </w:r>
      <w:r>
        <w:rPr>
          <w:sz w:val="28"/>
          <w:szCs w:val="28"/>
        </w:rPr>
        <w:tab/>
      </w:r>
      <w:r>
        <w:rPr>
          <w:sz w:val="28"/>
          <w:szCs w:val="28"/>
        </w:rPr>
        <w:fldChar w:fldCharType="begin"/>
      </w:r>
      <w:r>
        <w:rPr>
          <w:sz w:val="28"/>
          <w:szCs w:val="28"/>
        </w:rPr>
        <w:instrText xml:space="preserve"> PAGEREF _Toc39817731 \h </w:instrText>
      </w:r>
      <w:r>
        <w:rPr>
          <w:sz w:val="28"/>
          <w:szCs w:val="28"/>
        </w:rPr>
        <w:fldChar w:fldCharType="separate"/>
      </w:r>
      <w:r>
        <w:rPr>
          <w:sz w:val="28"/>
          <w:szCs w:val="28"/>
        </w:rPr>
        <w:t>93</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坚持规划引领</w:t>
      </w:r>
      <w:r>
        <w:rPr>
          <w:sz w:val="28"/>
          <w:szCs w:val="28"/>
        </w:rPr>
        <w:tab/>
      </w:r>
      <w:r>
        <w:rPr>
          <w:sz w:val="28"/>
          <w:szCs w:val="28"/>
        </w:rPr>
        <w:fldChar w:fldCharType="begin"/>
      </w:r>
      <w:r>
        <w:rPr>
          <w:sz w:val="28"/>
          <w:szCs w:val="28"/>
        </w:rPr>
        <w:instrText xml:space="preserve"> PAGEREF _Toc39817732 \h </w:instrText>
      </w:r>
      <w:r>
        <w:rPr>
          <w:sz w:val="28"/>
          <w:szCs w:val="28"/>
        </w:rPr>
        <w:fldChar w:fldCharType="separate"/>
      </w:r>
      <w:r>
        <w:rPr>
          <w:sz w:val="28"/>
          <w:szCs w:val="28"/>
        </w:rPr>
        <w:t>93</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强化目标分解</w:t>
      </w:r>
      <w:r>
        <w:rPr>
          <w:sz w:val="28"/>
          <w:szCs w:val="28"/>
        </w:rPr>
        <w:tab/>
      </w:r>
      <w:r>
        <w:rPr>
          <w:sz w:val="28"/>
          <w:szCs w:val="28"/>
        </w:rPr>
        <w:fldChar w:fldCharType="begin"/>
      </w:r>
      <w:r>
        <w:rPr>
          <w:sz w:val="28"/>
          <w:szCs w:val="28"/>
        </w:rPr>
        <w:instrText xml:space="preserve"> PAGEREF _Toc39817733 \h </w:instrText>
      </w:r>
      <w:r>
        <w:rPr>
          <w:sz w:val="28"/>
          <w:szCs w:val="28"/>
        </w:rPr>
        <w:fldChar w:fldCharType="separate"/>
      </w:r>
      <w:r>
        <w:rPr>
          <w:sz w:val="28"/>
          <w:szCs w:val="28"/>
        </w:rPr>
        <w:t>94</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开展评估考核</w:t>
      </w:r>
      <w:r>
        <w:rPr>
          <w:sz w:val="28"/>
          <w:szCs w:val="28"/>
        </w:rPr>
        <w:tab/>
      </w:r>
      <w:r>
        <w:rPr>
          <w:sz w:val="28"/>
          <w:szCs w:val="28"/>
        </w:rPr>
        <w:fldChar w:fldCharType="begin"/>
      </w:r>
      <w:r>
        <w:rPr>
          <w:sz w:val="28"/>
          <w:szCs w:val="28"/>
        </w:rPr>
        <w:instrText xml:space="preserve"> PAGEREF _Toc39817734 \h </w:instrText>
      </w:r>
      <w:r>
        <w:rPr>
          <w:sz w:val="28"/>
          <w:szCs w:val="28"/>
        </w:rPr>
        <w:fldChar w:fldCharType="separate"/>
      </w:r>
      <w:r>
        <w:rPr>
          <w:sz w:val="28"/>
          <w:szCs w:val="28"/>
        </w:rPr>
        <w:t>94</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附件一</w:t>
      </w:r>
      <w:r>
        <w:rPr>
          <w:sz w:val="28"/>
          <w:szCs w:val="28"/>
        </w:rPr>
        <w:t xml:space="preserve"> </w:t>
      </w:r>
      <w:r>
        <w:rPr>
          <w:rFonts w:hint="eastAsia"/>
          <w:sz w:val="28"/>
          <w:szCs w:val="28"/>
        </w:rPr>
        <w:t>乡村振兴融合发展示范片建设</w:t>
      </w:r>
      <w:r>
        <w:rPr>
          <w:sz w:val="28"/>
          <w:szCs w:val="28"/>
        </w:rPr>
        <w:tab/>
      </w:r>
      <w:r>
        <w:rPr>
          <w:sz w:val="28"/>
          <w:szCs w:val="28"/>
        </w:rPr>
        <w:fldChar w:fldCharType="begin"/>
      </w:r>
      <w:r>
        <w:rPr>
          <w:sz w:val="28"/>
          <w:szCs w:val="28"/>
        </w:rPr>
        <w:instrText xml:space="preserve"> PAGEREF _Toc39817735 \h </w:instrText>
      </w:r>
      <w:r>
        <w:rPr>
          <w:sz w:val="28"/>
          <w:szCs w:val="28"/>
        </w:rPr>
        <w:fldChar w:fldCharType="separate"/>
      </w:r>
      <w:r>
        <w:rPr>
          <w:sz w:val="28"/>
          <w:szCs w:val="28"/>
        </w:rPr>
        <w:t>95</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综合示范乡村振兴类</w:t>
      </w:r>
      <w:r>
        <w:rPr>
          <w:sz w:val="28"/>
          <w:szCs w:val="28"/>
        </w:rPr>
        <w:tab/>
      </w:r>
      <w:r>
        <w:rPr>
          <w:sz w:val="28"/>
          <w:szCs w:val="28"/>
        </w:rPr>
        <w:fldChar w:fldCharType="begin"/>
      </w:r>
      <w:r>
        <w:rPr>
          <w:sz w:val="28"/>
          <w:szCs w:val="28"/>
        </w:rPr>
        <w:instrText xml:space="preserve"> PAGEREF _Toc39817736 \h </w:instrText>
      </w:r>
      <w:r>
        <w:rPr>
          <w:sz w:val="28"/>
          <w:szCs w:val="28"/>
        </w:rPr>
        <w:fldChar w:fldCharType="separate"/>
      </w:r>
      <w:r>
        <w:rPr>
          <w:sz w:val="28"/>
          <w:szCs w:val="28"/>
        </w:rPr>
        <w:t>96</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党建引领乡村振兴类</w:t>
      </w:r>
      <w:r>
        <w:rPr>
          <w:sz w:val="28"/>
          <w:szCs w:val="28"/>
        </w:rPr>
        <w:tab/>
      </w:r>
      <w:r>
        <w:rPr>
          <w:sz w:val="28"/>
          <w:szCs w:val="28"/>
        </w:rPr>
        <w:fldChar w:fldCharType="begin"/>
      </w:r>
      <w:r>
        <w:rPr>
          <w:sz w:val="28"/>
          <w:szCs w:val="28"/>
        </w:rPr>
        <w:instrText xml:space="preserve"> PAGEREF _Toc39817737 \h </w:instrText>
      </w:r>
      <w:r>
        <w:rPr>
          <w:sz w:val="28"/>
          <w:szCs w:val="28"/>
        </w:rPr>
        <w:fldChar w:fldCharType="separate"/>
      </w:r>
      <w:r>
        <w:rPr>
          <w:sz w:val="28"/>
          <w:szCs w:val="28"/>
        </w:rPr>
        <w:t>97</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（一）多措并举加强党组织建设</w:t>
      </w:r>
      <w:r>
        <w:rPr>
          <w:i w:val="0"/>
          <w:sz w:val="28"/>
          <w:szCs w:val="28"/>
        </w:rPr>
        <w:tab/>
      </w:r>
      <w:r>
        <w:rPr>
          <w:i w:val="0"/>
          <w:sz w:val="28"/>
          <w:szCs w:val="28"/>
        </w:rPr>
        <w:fldChar w:fldCharType="begin"/>
      </w:r>
      <w:r>
        <w:rPr>
          <w:i w:val="0"/>
          <w:sz w:val="28"/>
          <w:szCs w:val="28"/>
        </w:rPr>
        <w:instrText xml:space="preserve"> PAGEREF _Toc39817738 \h </w:instrText>
      </w:r>
      <w:r>
        <w:rPr>
          <w:i w:val="0"/>
          <w:sz w:val="28"/>
          <w:szCs w:val="28"/>
        </w:rPr>
        <w:fldChar w:fldCharType="separate"/>
      </w:r>
      <w:r>
        <w:rPr>
          <w:i w:val="0"/>
          <w:sz w:val="28"/>
          <w:szCs w:val="28"/>
        </w:rPr>
        <w:t>98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（二）充分发挥党建引领乡村振兴作用</w:t>
      </w:r>
      <w:r>
        <w:rPr>
          <w:i w:val="0"/>
          <w:sz w:val="28"/>
          <w:szCs w:val="28"/>
        </w:rPr>
        <w:tab/>
      </w:r>
      <w:r>
        <w:rPr>
          <w:i w:val="0"/>
          <w:sz w:val="28"/>
          <w:szCs w:val="28"/>
        </w:rPr>
        <w:fldChar w:fldCharType="begin"/>
      </w:r>
      <w:r>
        <w:rPr>
          <w:i w:val="0"/>
          <w:sz w:val="28"/>
          <w:szCs w:val="28"/>
        </w:rPr>
        <w:instrText xml:space="preserve"> PAGEREF _Toc39817739 \h </w:instrText>
      </w:r>
      <w:r>
        <w:rPr>
          <w:i w:val="0"/>
          <w:sz w:val="28"/>
          <w:szCs w:val="28"/>
        </w:rPr>
        <w:fldChar w:fldCharType="separate"/>
      </w:r>
      <w:r>
        <w:rPr>
          <w:i w:val="0"/>
          <w:sz w:val="28"/>
          <w:szCs w:val="28"/>
        </w:rPr>
        <w:t>99</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强农平台带动乡村振兴类</w:t>
      </w:r>
      <w:r>
        <w:rPr>
          <w:sz w:val="28"/>
          <w:szCs w:val="28"/>
        </w:rPr>
        <w:tab/>
      </w:r>
      <w:r>
        <w:rPr>
          <w:sz w:val="28"/>
          <w:szCs w:val="28"/>
        </w:rPr>
        <w:fldChar w:fldCharType="begin"/>
      </w:r>
      <w:r>
        <w:rPr>
          <w:sz w:val="28"/>
          <w:szCs w:val="28"/>
        </w:rPr>
        <w:instrText xml:space="preserve"> PAGEREF _Toc39817740 \h </w:instrText>
      </w:r>
      <w:r>
        <w:rPr>
          <w:sz w:val="28"/>
          <w:szCs w:val="28"/>
        </w:rPr>
        <w:fldChar w:fldCharType="separate"/>
      </w:r>
      <w:r>
        <w:rPr>
          <w:sz w:val="28"/>
          <w:szCs w:val="28"/>
        </w:rPr>
        <w:t>100</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附件二</w:t>
      </w:r>
      <w:r>
        <w:rPr>
          <w:sz w:val="28"/>
          <w:szCs w:val="28"/>
        </w:rPr>
        <w:t xml:space="preserve"> </w:t>
      </w:r>
      <w:r>
        <w:rPr>
          <w:rFonts w:hint="eastAsia"/>
          <w:sz w:val="28"/>
          <w:szCs w:val="28"/>
        </w:rPr>
        <w:t>重大项目建设</w:t>
      </w:r>
      <w:r>
        <w:rPr>
          <w:sz w:val="28"/>
          <w:szCs w:val="28"/>
        </w:rPr>
        <w:tab/>
      </w:r>
      <w:r>
        <w:rPr>
          <w:sz w:val="28"/>
          <w:szCs w:val="28"/>
        </w:rPr>
        <w:fldChar w:fldCharType="begin"/>
      </w:r>
      <w:r>
        <w:rPr>
          <w:sz w:val="28"/>
          <w:szCs w:val="28"/>
        </w:rPr>
        <w:instrText xml:space="preserve"> PAGEREF _Toc39817741 \h </w:instrText>
      </w:r>
      <w:r>
        <w:rPr>
          <w:sz w:val="28"/>
          <w:szCs w:val="28"/>
        </w:rPr>
        <w:fldChar w:fldCharType="separate"/>
      </w:r>
      <w:r>
        <w:rPr>
          <w:sz w:val="28"/>
          <w:szCs w:val="28"/>
        </w:rPr>
        <w:t>103</w:t>
      </w:r>
      <w:r>
        <w:rPr>
          <w:sz w:val="28"/>
          <w:szCs w:val="28"/>
        </w:rPr>
        <w:fldChar w:fldCharType="end"/>
      </w:r>
    </w:p>
    <w:p>
      <w:pPr>
        <w:pStyle w:val="2"/>
        <w:rPr>
          <w:rFonts w:ascii="仿宋" w:hAnsi="仿宋" w:eastAsia="仿宋"/>
          <w:sz w:val="28"/>
          <w:szCs w:val="28"/>
        </w:rPr>
      </w:pPr>
      <w:r>
        <w:rPr>
          <w:rFonts w:ascii="仿宋" w:hAnsi="仿宋" w:eastAsia="仿宋"/>
          <w:sz w:val="28"/>
          <w:szCs w:val="28"/>
        </w:rPr>
        <w:fldChar w:fldCharType="end"/>
      </w:r>
      <w:r>
        <w:rPr>
          <w:rFonts w:ascii="仿宋" w:hAnsi="仿宋" w:eastAsia="仿宋"/>
          <w:sz w:val="28"/>
          <w:szCs w:val="28"/>
        </w:rPr>
        <w:tab/>
      </w:r>
    </w:p>
    <w:p>
      <w:pPr>
        <w:rPr>
          <w:rFonts w:ascii="仿宋" w:hAnsi="仿宋"/>
          <w:b/>
          <w:spacing w:val="4"/>
          <w:sz w:val="28"/>
          <w:szCs w:val="28"/>
        </w:rPr>
      </w:pPr>
      <w:r>
        <w:rPr>
          <w:rFonts w:ascii="仿宋" w:hAnsi="仿宋"/>
          <w:sz w:val="28"/>
          <w:szCs w:val="28"/>
        </w:rPr>
        <w:br w:type="page"/>
      </w:r>
    </w:p>
    <w:p>
      <w:pPr>
        <w:pStyle w:val="2"/>
        <w:rPr>
          <w:sz w:val="28"/>
          <w:szCs w:val="28"/>
        </w:rPr>
        <w:sectPr>
          <w:footerReference r:id="rId4" w:type="default"/>
          <w:footerReference r:id="rId5" w:type="even"/>
          <w:pgSz w:w="11906" w:h="16838"/>
          <w:pgMar w:top="1440" w:right="1800" w:bottom="1440" w:left="1800" w:header="851" w:footer="992" w:gutter="0"/>
          <w:cols w:space="425" w:num="1"/>
          <w:docGrid w:type="lines" w:linePitch="312" w:charSpace="0"/>
        </w:sectPr>
      </w:pPr>
      <w:bookmarkStart w:id="4" w:name="_Toc23230360"/>
      <w:bookmarkStart w:id="5" w:name="_Toc23238233"/>
    </w:p>
    <w:p>
      <w:pPr>
        <w:pStyle w:val="2"/>
      </w:pPr>
      <w:bookmarkStart w:id="6" w:name="_Toc39817595"/>
      <w:bookmarkStart w:id="7" w:name="_Toc32361171"/>
      <w:r>
        <w:rPr>
          <w:rFonts w:hint="eastAsia"/>
        </w:rPr>
        <w:t>引</w:t>
      </w:r>
      <w:r>
        <w:t>言</w:t>
      </w:r>
      <w:bookmarkEnd w:id="4"/>
      <w:bookmarkEnd w:id="5"/>
      <w:bookmarkEnd w:id="6"/>
      <w:bookmarkEnd w:id="7"/>
    </w:p>
    <w:p>
      <w:pPr>
        <w:ind w:firstLine="640" w:firstLineChars="200"/>
        <w:rPr>
          <w:rFonts w:ascii="仿宋" w:hAnsi="仿宋"/>
          <w:szCs w:val="32"/>
        </w:rPr>
      </w:pPr>
      <w:r>
        <w:rPr>
          <w:rFonts w:hint="eastAsia" w:ascii="仿宋" w:hAnsi="仿宋"/>
          <w:szCs w:val="32"/>
        </w:rPr>
        <w:t>潮平两岸阔，风正一帆悬。面临社会转型期与发展机遇期，中国乡村迎来了历史嬗变。党的十九大报告提出了乡村振兴战略，在我国农业农村发展历程中具有里程碑的意义。实施乡村振兴战略，是新时代我国农业农村改革的关键，是决胜全面建成小康社会、全面建设社会主义现代化国家的重大历史任务。</w:t>
      </w:r>
    </w:p>
    <w:p>
      <w:pPr>
        <w:ind w:firstLine="640" w:firstLineChars="200"/>
        <w:rPr>
          <w:rFonts w:ascii="仿宋" w:hAnsi="仿宋"/>
          <w:szCs w:val="32"/>
        </w:rPr>
      </w:pPr>
      <w:r>
        <w:rPr>
          <w:rFonts w:hint="eastAsia" w:ascii="仿宋" w:hAnsi="仿宋"/>
          <w:szCs w:val="32"/>
        </w:rPr>
        <w:t>为了贯彻落实习近平总书记的“三农”思想和中央、省委、市委的部署要求，必须规划先行，科学制定乡村振兴战略规划，增强规划的前瞻性、约束性、指导性、操作性，强化清新区实施乡村振兴战略的规划引领。因此，根据《中共中央、国务院关于实施乡村振兴战略的意见》、《乡村振兴战略规划（2018-2022年）》、《关于统筹推进村庄规划工作的意见》、《中共广东省委、广东省人民政府关于推进乡村振兴战略的实施意见》、《中共广东省委、广东省人民政府关于构建“一核一带一区”区域发展新格局促进全省区域协调发展的意见》、《广东省实施乡村振兴战略规划（2018-2022年）》《清远市乡村振兴战略发展总体规划（2019-2022年）》等文件要求，特编制《清远市清新区实施乡村振兴战略规划（2018-2022年）》。</w:t>
      </w:r>
    </w:p>
    <w:p>
      <w:pPr>
        <w:ind w:firstLine="640" w:firstLineChars="200"/>
        <w:rPr>
          <w:rFonts w:ascii="仿宋" w:hAnsi="仿宋"/>
          <w:szCs w:val="32"/>
        </w:rPr>
      </w:pPr>
      <w:r>
        <w:rPr>
          <w:rFonts w:hint="eastAsia" w:ascii="仿宋" w:hAnsi="仿宋"/>
          <w:szCs w:val="32"/>
        </w:rPr>
        <w:t>本规划按照产业兴旺、生态宜居、乡风文明、治理有效、生活富裕的总要求，坚持农业农村优先发展、全面发展、融合发展、创新发展、分类发展，坚持党管农村、农民主体、多方支持、共建共享。对标广东省北部生态发展区战略部署，结合清远市“入珠融湾”的战略要求，以《清远市乡村振兴战略发展总体规划（2019-2022年）》为指引，依据清新区的区位条件、资源禀赋、创新要素、环境承载能力、产业集聚条件、民俗文化形态、社会治理现状等因素，对全区乡村振兴做出阶段性谋划，确立战略导向，明晰发展路径，细化实化工作重点、政策措施、推进机制，引领和深化清新区产业供给侧结构性改革，转换创新服务动能，打造融湾绿色供给服务示范区、创建乡村产业创新发展先行区，实现生产、生活、生态的协调，促进清新区产业融合、城乡融合发展，立足于破解城乡二元结构，形成示范、引领、带动效应。</w:t>
      </w:r>
    </w:p>
    <w:p>
      <w:pPr>
        <w:ind w:firstLine="640" w:firstLineChars="200"/>
        <w:rPr>
          <w:rFonts w:ascii="仿宋" w:hAnsi="仿宋"/>
          <w:szCs w:val="32"/>
        </w:rPr>
      </w:pPr>
      <w:r>
        <w:rPr>
          <w:rFonts w:hint="eastAsia" w:ascii="仿宋" w:hAnsi="仿宋"/>
          <w:szCs w:val="32"/>
        </w:rPr>
        <w:t>本次规划范围涵盖清新区全域，涉及太和镇、太平镇、山塘镇、三坑镇、龙颈镇、禾云镇、浸潭镇、石潭镇八个镇及笔架林场。本规划是指导全区各部门分类有序推进乡村振兴的重要依据。规划基期为2017年，规划期限为2018-2022年，指导意义延续至2025年。</w:t>
      </w:r>
    </w:p>
    <w:p>
      <w:pPr>
        <w:rPr>
          <w:rFonts w:ascii="仿宋" w:hAnsi="仿宋"/>
          <w:szCs w:val="32"/>
        </w:rPr>
      </w:pPr>
    </w:p>
    <w:p>
      <w:pPr>
        <w:rPr>
          <w:rFonts w:asciiTheme="minorEastAsia" w:hAnsiTheme="minorEastAsia" w:eastAsiaTheme="minorEastAsia"/>
          <w:b/>
          <w:spacing w:val="4"/>
          <w:sz w:val="44"/>
          <w:szCs w:val="32"/>
        </w:rPr>
      </w:pPr>
      <w:bookmarkStart w:id="8" w:name="_Toc23230361"/>
      <w:bookmarkStart w:id="9" w:name="_Toc23238234"/>
      <w:r>
        <w:br w:type="page"/>
      </w:r>
    </w:p>
    <w:p>
      <w:pPr>
        <w:pStyle w:val="2"/>
      </w:pPr>
      <w:bookmarkStart w:id="10" w:name="_Toc32361172"/>
      <w:bookmarkStart w:id="11" w:name="_Toc39817596"/>
      <w:r>
        <w:rPr>
          <w:rFonts w:hint="eastAsia"/>
        </w:rPr>
        <w:t>规划依据</w:t>
      </w:r>
      <w:bookmarkEnd w:id="8"/>
      <w:bookmarkEnd w:id="9"/>
      <w:bookmarkEnd w:id="10"/>
      <w:bookmarkEnd w:id="11"/>
    </w:p>
    <w:p>
      <w:pPr>
        <w:rPr>
          <w:rFonts w:ascii="仿宋" w:hAnsi="仿宋"/>
          <w:b/>
          <w:sz w:val="28"/>
          <w:szCs w:val="28"/>
        </w:rPr>
      </w:pPr>
      <w:r>
        <w:rPr>
          <w:rFonts w:hint="eastAsia" w:ascii="仿宋" w:hAnsi="仿宋"/>
          <w:b/>
          <w:sz w:val="28"/>
          <w:szCs w:val="28"/>
        </w:rPr>
        <w:t>1.国家级规划依据</w:t>
      </w:r>
    </w:p>
    <w:p>
      <w:pPr>
        <w:ind w:firstLine="560" w:firstLineChars="200"/>
        <w:rPr>
          <w:rFonts w:ascii="仿宋" w:hAnsi="仿宋"/>
          <w:sz w:val="28"/>
          <w:szCs w:val="28"/>
        </w:rPr>
      </w:pPr>
      <w:r>
        <w:rPr>
          <w:rFonts w:hint="eastAsia" w:ascii="仿宋" w:hAnsi="仿宋"/>
          <w:sz w:val="28"/>
          <w:szCs w:val="28"/>
        </w:rPr>
        <w:t>《乡村振兴战略规划（2018-2022年）》</w:t>
      </w:r>
    </w:p>
    <w:p>
      <w:pPr>
        <w:ind w:firstLine="560" w:firstLineChars="200"/>
        <w:rPr>
          <w:rFonts w:ascii="仿宋" w:hAnsi="仿宋"/>
          <w:sz w:val="28"/>
          <w:szCs w:val="28"/>
        </w:rPr>
      </w:pPr>
      <w:r>
        <w:rPr>
          <w:rFonts w:hint="eastAsia" w:ascii="仿宋" w:hAnsi="仿宋"/>
          <w:sz w:val="28"/>
          <w:szCs w:val="28"/>
        </w:rPr>
        <w:t>《数字农业农村发展规划（2019-2025年）》</w:t>
      </w:r>
    </w:p>
    <w:p>
      <w:pPr>
        <w:ind w:firstLine="560" w:firstLineChars="200"/>
        <w:rPr>
          <w:rFonts w:ascii="仿宋" w:hAnsi="仿宋"/>
          <w:sz w:val="28"/>
          <w:szCs w:val="28"/>
        </w:rPr>
      </w:pPr>
      <w:r>
        <w:rPr>
          <w:rFonts w:hint="eastAsia" w:ascii="仿宋" w:hAnsi="仿宋"/>
          <w:sz w:val="28"/>
          <w:szCs w:val="28"/>
        </w:rPr>
        <w:t>《2019年重点强农惠农政策》</w:t>
      </w:r>
    </w:p>
    <w:p>
      <w:pPr>
        <w:ind w:firstLine="560" w:firstLineChars="200"/>
        <w:rPr>
          <w:rFonts w:ascii="仿宋" w:hAnsi="仿宋"/>
          <w:sz w:val="28"/>
          <w:szCs w:val="28"/>
        </w:rPr>
      </w:pPr>
      <w:r>
        <w:rPr>
          <w:rFonts w:hint="eastAsia" w:ascii="仿宋" w:hAnsi="仿宋"/>
          <w:sz w:val="28"/>
          <w:szCs w:val="28"/>
        </w:rPr>
        <w:t>《关于统筹推进村庄规划工作的意见》</w:t>
      </w:r>
    </w:p>
    <w:p>
      <w:pPr>
        <w:ind w:firstLine="560" w:firstLineChars="200"/>
        <w:rPr>
          <w:rFonts w:ascii="仿宋" w:hAnsi="仿宋"/>
          <w:sz w:val="28"/>
          <w:szCs w:val="28"/>
        </w:rPr>
      </w:pPr>
      <w:r>
        <w:rPr>
          <w:rFonts w:hint="eastAsia" w:ascii="仿宋" w:hAnsi="仿宋"/>
          <w:sz w:val="28"/>
          <w:szCs w:val="28"/>
        </w:rPr>
        <w:t>《2019 年新型城镇化建设重点任务》</w:t>
      </w:r>
    </w:p>
    <w:p>
      <w:pPr>
        <w:ind w:firstLine="560" w:firstLineChars="200"/>
        <w:rPr>
          <w:rFonts w:ascii="仿宋" w:hAnsi="仿宋"/>
          <w:sz w:val="28"/>
          <w:szCs w:val="28"/>
        </w:rPr>
      </w:pPr>
      <w:r>
        <w:rPr>
          <w:rFonts w:hint="eastAsia" w:ascii="仿宋" w:hAnsi="仿宋"/>
          <w:sz w:val="28"/>
          <w:szCs w:val="28"/>
        </w:rPr>
        <w:t>《乡村振兴科技支撑行动实施方案》</w:t>
      </w:r>
    </w:p>
    <w:p>
      <w:pPr>
        <w:ind w:firstLine="560" w:firstLineChars="200"/>
        <w:rPr>
          <w:rFonts w:ascii="仿宋" w:hAnsi="仿宋"/>
          <w:sz w:val="28"/>
          <w:szCs w:val="28"/>
        </w:rPr>
      </w:pPr>
      <w:r>
        <w:rPr>
          <w:rFonts w:hint="eastAsia" w:ascii="仿宋" w:hAnsi="仿宋"/>
          <w:sz w:val="28"/>
          <w:szCs w:val="28"/>
        </w:rPr>
        <w:t>《2017年中国国民经济和社会发展统计公报》</w:t>
      </w:r>
    </w:p>
    <w:p>
      <w:pPr>
        <w:ind w:firstLine="560" w:firstLineChars="200"/>
        <w:rPr>
          <w:rFonts w:ascii="仿宋" w:hAnsi="仿宋"/>
          <w:sz w:val="28"/>
          <w:szCs w:val="28"/>
        </w:rPr>
      </w:pPr>
      <w:r>
        <w:rPr>
          <w:rFonts w:hint="eastAsia" w:ascii="仿宋" w:hAnsi="仿宋"/>
          <w:sz w:val="28"/>
          <w:szCs w:val="28"/>
        </w:rPr>
        <w:t>《国家职业教育改革实施方案》</w:t>
      </w:r>
    </w:p>
    <w:p>
      <w:pPr>
        <w:ind w:firstLine="560" w:firstLineChars="200"/>
        <w:rPr>
          <w:rFonts w:ascii="仿宋" w:hAnsi="仿宋"/>
          <w:sz w:val="28"/>
          <w:szCs w:val="28"/>
        </w:rPr>
      </w:pPr>
      <w:r>
        <w:rPr>
          <w:rFonts w:hint="eastAsia" w:ascii="仿宋" w:hAnsi="仿宋"/>
          <w:sz w:val="28"/>
          <w:szCs w:val="28"/>
        </w:rPr>
        <w:t>《关于推动数字文化产业创新发展的指导意见》</w:t>
      </w:r>
    </w:p>
    <w:p>
      <w:pPr>
        <w:rPr>
          <w:rFonts w:ascii="仿宋" w:hAnsi="仿宋"/>
          <w:b/>
          <w:sz w:val="28"/>
          <w:szCs w:val="28"/>
        </w:rPr>
      </w:pPr>
      <w:r>
        <w:rPr>
          <w:rFonts w:hint="eastAsia" w:ascii="仿宋" w:hAnsi="仿宋"/>
          <w:b/>
          <w:sz w:val="28"/>
          <w:szCs w:val="28"/>
        </w:rPr>
        <w:t>2.省级规划依据</w:t>
      </w:r>
    </w:p>
    <w:p>
      <w:pPr>
        <w:ind w:firstLine="560" w:firstLineChars="200"/>
        <w:rPr>
          <w:rFonts w:ascii="仿宋" w:hAnsi="仿宋"/>
          <w:sz w:val="28"/>
          <w:szCs w:val="28"/>
        </w:rPr>
      </w:pPr>
      <w:r>
        <w:rPr>
          <w:rFonts w:hint="eastAsia" w:ascii="仿宋" w:hAnsi="仿宋"/>
          <w:sz w:val="28"/>
          <w:szCs w:val="28"/>
        </w:rPr>
        <w:t>《广东省实施乡村振兴战略规划（2018-2022年）》</w:t>
      </w:r>
    </w:p>
    <w:p>
      <w:pPr>
        <w:ind w:firstLine="560" w:firstLineChars="200"/>
        <w:rPr>
          <w:rFonts w:ascii="仿宋" w:hAnsi="仿宋"/>
          <w:sz w:val="28"/>
          <w:szCs w:val="28"/>
        </w:rPr>
      </w:pPr>
      <w:r>
        <w:rPr>
          <w:rFonts w:hint="eastAsia" w:ascii="仿宋" w:hAnsi="仿宋"/>
          <w:sz w:val="28"/>
          <w:szCs w:val="28"/>
        </w:rPr>
        <w:t>《广东省关于对全省推动老区苏区振兴发展工作现场会有关要求进行立项督办的通知》</w:t>
      </w:r>
    </w:p>
    <w:p>
      <w:pPr>
        <w:ind w:firstLine="560" w:firstLineChars="200"/>
        <w:rPr>
          <w:rFonts w:ascii="仿宋" w:hAnsi="仿宋"/>
          <w:sz w:val="28"/>
          <w:szCs w:val="28"/>
        </w:rPr>
      </w:pPr>
      <w:r>
        <w:rPr>
          <w:rFonts w:hint="eastAsia" w:ascii="仿宋" w:hAnsi="仿宋"/>
          <w:sz w:val="28"/>
          <w:szCs w:val="28"/>
        </w:rPr>
        <w:t>《广东省乡村振兴科技创新行动方案》</w:t>
      </w:r>
    </w:p>
    <w:p>
      <w:pPr>
        <w:ind w:firstLine="560" w:firstLineChars="200"/>
        <w:rPr>
          <w:rFonts w:ascii="仿宋" w:hAnsi="仿宋"/>
          <w:sz w:val="28"/>
          <w:szCs w:val="28"/>
        </w:rPr>
      </w:pPr>
      <w:r>
        <w:rPr>
          <w:rFonts w:hint="eastAsia" w:ascii="仿宋" w:hAnsi="仿宋"/>
          <w:sz w:val="28"/>
          <w:szCs w:val="28"/>
        </w:rPr>
        <w:t>《广东省农业科学院乡村振兴科技支撑行动计划（2018—2022年）》</w:t>
      </w:r>
    </w:p>
    <w:p>
      <w:pPr>
        <w:ind w:firstLine="560" w:firstLineChars="200"/>
        <w:rPr>
          <w:rFonts w:ascii="仿宋" w:hAnsi="仿宋"/>
          <w:sz w:val="28"/>
          <w:szCs w:val="28"/>
        </w:rPr>
      </w:pPr>
      <w:r>
        <w:rPr>
          <w:rFonts w:hint="eastAsia" w:ascii="仿宋" w:hAnsi="仿宋"/>
          <w:sz w:val="28"/>
          <w:szCs w:val="28"/>
        </w:rPr>
        <w:t>《广东省现代产业体系建设总体规划》</w:t>
      </w:r>
    </w:p>
    <w:p>
      <w:pPr>
        <w:ind w:firstLine="560" w:firstLineChars="200"/>
        <w:rPr>
          <w:rFonts w:ascii="仿宋" w:hAnsi="仿宋"/>
          <w:sz w:val="28"/>
          <w:szCs w:val="28"/>
        </w:rPr>
      </w:pPr>
      <w:r>
        <w:rPr>
          <w:rFonts w:hint="eastAsia" w:ascii="仿宋" w:hAnsi="仿宋"/>
          <w:sz w:val="28"/>
          <w:szCs w:val="28"/>
        </w:rPr>
        <w:t>《关于粤港澳人才合作示范区人才管理改革的若干政策》</w:t>
      </w:r>
    </w:p>
    <w:p>
      <w:pPr>
        <w:ind w:firstLine="560" w:firstLineChars="200"/>
        <w:rPr>
          <w:rFonts w:ascii="仿宋" w:hAnsi="仿宋"/>
          <w:sz w:val="28"/>
          <w:szCs w:val="28"/>
        </w:rPr>
      </w:pPr>
      <w:r>
        <w:rPr>
          <w:rFonts w:hint="eastAsia" w:ascii="仿宋" w:hAnsi="仿宋"/>
          <w:sz w:val="28"/>
          <w:szCs w:val="28"/>
        </w:rPr>
        <w:t>《广东省2017年新型职业农民培育项目实施方案》</w:t>
      </w:r>
    </w:p>
    <w:p>
      <w:pPr>
        <w:ind w:firstLine="560" w:firstLineChars="200"/>
        <w:rPr>
          <w:rFonts w:ascii="仿宋" w:hAnsi="仿宋"/>
          <w:sz w:val="28"/>
          <w:szCs w:val="28"/>
        </w:rPr>
      </w:pPr>
      <w:r>
        <w:rPr>
          <w:rFonts w:hint="eastAsia" w:ascii="仿宋" w:hAnsi="仿宋"/>
          <w:sz w:val="28"/>
          <w:szCs w:val="28"/>
        </w:rPr>
        <w:t>《广东省专业技术人才知识更新工程实施方案》</w:t>
      </w:r>
    </w:p>
    <w:p>
      <w:pPr>
        <w:ind w:firstLine="560" w:firstLineChars="200"/>
        <w:rPr>
          <w:rFonts w:ascii="仿宋" w:hAnsi="仿宋"/>
          <w:sz w:val="28"/>
          <w:szCs w:val="28"/>
        </w:rPr>
      </w:pPr>
      <w:r>
        <w:rPr>
          <w:rFonts w:hint="eastAsia" w:ascii="仿宋" w:hAnsi="仿宋"/>
          <w:sz w:val="28"/>
          <w:szCs w:val="28"/>
        </w:rPr>
        <w:t>《广东省人力资源和社会保障厅广东省财政厅&lt;关于扩大“三支一扶”计划招募规模及提高“三支一扶”人员补贴标准&gt;的通知》</w:t>
      </w:r>
    </w:p>
    <w:p>
      <w:pPr>
        <w:ind w:firstLine="560" w:firstLineChars="200"/>
        <w:rPr>
          <w:rFonts w:ascii="仿宋" w:hAnsi="仿宋"/>
          <w:sz w:val="28"/>
          <w:szCs w:val="28"/>
        </w:rPr>
      </w:pPr>
      <w:r>
        <w:rPr>
          <w:rFonts w:hint="eastAsia" w:ascii="仿宋" w:hAnsi="仿宋"/>
          <w:sz w:val="28"/>
          <w:szCs w:val="28"/>
        </w:rPr>
        <w:t>《广东省人民政府关于印发贯彻落实国家&lt;“十三五”促进就业规划&gt;实施意见的通知》</w:t>
      </w:r>
    </w:p>
    <w:p>
      <w:pPr>
        <w:ind w:firstLine="560" w:firstLineChars="200"/>
        <w:rPr>
          <w:rFonts w:ascii="仿宋" w:hAnsi="仿宋"/>
          <w:sz w:val="28"/>
          <w:szCs w:val="28"/>
        </w:rPr>
      </w:pPr>
      <w:r>
        <w:rPr>
          <w:rFonts w:hint="eastAsia" w:ascii="仿宋" w:hAnsi="仿宋"/>
          <w:sz w:val="28"/>
          <w:szCs w:val="28"/>
        </w:rPr>
        <w:t>《广东省环境保护厅关于下达“十三五”农村环境综合整治目标任务的通知》</w:t>
      </w:r>
    </w:p>
    <w:p>
      <w:pPr>
        <w:ind w:firstLine="560" w:firstLineChars="200"/>
        <w:rPr>
          <w:rFonts w:ascii="仿宋" w:hAnsi="仿宋"/>
          <w:sz w:val="28"/>
          <w:szCs w:val="28"/>
        </w:rPr>
      </w:pPr>
      <w:r>
        <w:rPr>
          <w:rFonts w:hint="eastAsia" w:ascii="仿宋" w:hAnsi="仿宋"/>
          <w:sz w:val="28"/>
          <w:szCs w:val="28"/>
        </w:rPr>
        <w:t>《广东省环境保护厅关于农村环境保护“十三五”的规划》</w:t>
      </w:r>
    </w:p>
    <w:p>
      <w:pPr>
        <w:ind w:firstLine="560" w:firstLineChars="200"/>
        <w:rPr>
          <w:rFonts w:ascii="仿宋" w:hAnsi="仿宋"/>
          <w:sz w:val="28"/>
          <w:szCs w:val="28"/>
        </w:rPr>
      </w:pPr>
      <w:r>
        <w:rPr>
          <w:rFonts w:hint="eastAsia" w:ascii="仿宋" w:hAnsi="仿宋"/>
          <w:sz w:val="28"/>
          <w:szCs w:val="28"/>
        </w:rPr>
        <w:t>《广东省人民政府办公厅关于进一步支持农业龙头企业加快发展的意见》</w:t>
      </w:r>
    </w:p>
    <w:p>
      <w:pPr>
        <w:ind w:firstLine="560" w:firstLineChars="200"/>
        <w:rPr>
          <w:rFonts w:ascii="仿宋" w:hAnsi="仿宋"/>
          <w:sz w:val="28"/>
          <w:szCs w:val="28"/>
        </w:rPr>
      </w:pPr>
      <w:r>
        <w:rPr>
          <w:rFonts w:hint="eastAsia" w:ascii="仿宋" w:hAnsi="仿宋"/>
          <w:sz w:val="28"/>
          <w:szCs w:val="28"/>
        </w:rPr>
        <w:t>《广东省促进“互联网</w:t>
      </w:r>
      <w:r>
        <w:rPr>
          <w:rFonts w:ascii="仿宋" w:hAnsi="仿宋"/>
          <w:sz w:val="28"/>
          <w:szCs w:val="28"/>
        </w:rPr>
        <w:t>+</w:t>
      </w:r>
      <w:r>
        <w:rPr>
          <w:rFonts w:hint="eastAsia" w:ascii="仿宋" w:hAnsi="仿宋"/>
          <w:sz w:val="28"/>
          <w:szCs w:val="28"/>
        </w:rPr>
        <w:t>医疗健康”发展行动计划（</w:t>
      </w:r>
      <w:r>
        <w:rPr>
          <w:rFonts w:ascii="仿宋" w:hAnsi="仿宋"/>
          <w:sz w:val="28"/>
          <w:szCs w:val="28"/>
        </w:rPr>
        <w:t>2018-2020</w:t>
      </w:r>
      <w:r>
        <w:rPr>
          <w:rFonts w:hint="eastAsia" w:ascii="仿宋" w:hAnsi="仿宋"/>
          <w:sz w:val="28"/>
          <w:szCs w:val="28"/>
        </w:rPr>
        <w:t>年）》</w:t>
      </w:r>
    </w:p>
    <w:p>
      <w:pPr>
        <w:rPr>
          <w:rFonts w:ascii="仿宋" w:hAnsi="仿宋"/>
          <w:b/>
          <w:sz w:val="28"/>
          <w:szCs w:val="28"/>
        </w:rPr>
      </w:pPr>
      <w:r>
        <w:rPr>
          <w:rFonts w:hint="eastAsia" w:ascii="仿宋" w:hAnsi="仿宋"/>
          <w:b/>
          <w:sz w:val="28"/>
          <w:szCs w:val="28"/>
        </w:rPr>
        <w:t>3.市级规划依据</w:t>
      </w:r>
    </w:p>
    <w:p>
      <w:pPr>
        <w:ind w:firstLine="560" w:firstLineChars="200"/>
        <w:rPr>
          <w:rFonts w:ascii="仿宋" w:hAnsi="仿宋"/>
          <w:sz w:val="28"/>
          <w:szCs w:val="28"/>
        </w:rPr>
      </w:pPr>
      <w:r>
        <w:rPr>
          <w:rFonts w:hint="eastAsia" w:ascii="仿宋" w:hAnsi="仿宋"/>
          <w:sz w:val="28"/>
          <w:szCs w:val="28"/>
        </w:rPr>
        <w:t>《中共清远市委清远市人民政府关于推进乡村振兴战略的实施意见》</w:t>
      </w:r>
    </w:p>
    <w:p>
      <w:pPr>
        <w:ind w:firstLine="560" w:firstLineChars="200"/>
        <w:rPr>
          <w:rFonts w:ascii="仿宋" w:hAnsi="仿宋"/>
          <w:sz w:val="28"/>
          <w:szCs w:val="28"/>
        </w:rPr>
      </w:pPr>
      <w:r>
        <w:rPr>
          <w:rFonts w:hint="eastAsia" w:ascii="仿宋" w:hAnsi="仿宋"/>
          <w:sz w:val="28"/>
          <w:szCs w:val="28"/>
        </w:rPr>
        <w:t>《清远市乡村振兴战略发展总体规划（2019-2022年）》</w:t>
      </w:r>
    </w:p>
    <w:p>
      <w:pPr>
        <w:ind w:firstLine="560" w:firstLineChars="200"/>
        <w:rPr>
          <w:rFonts w:ascii="仿宋" w:hAnsi="仿宋"/>
          <w:sz w:val="28"/>
          <w:szCs w:val="28"/>
        </w:rPr>
      </w:pPr>
      <w:r>
        <w:rPr>
          <w:rFonts w:hint="eastAsia" w:ascii="仿宋" w:hAnsi="仿宋"/>
          <w:sz w:val="28"/>
          <w:szCs w:val="28"/>
        </w:rPr>
        <w:t>《关于开展2018年清远市“起航计划”项目申报工作的通知》</w:t>
      </w:r>
    </w:p>
    <w:p>
      <w:pPr>
        <w:ind w:firstLine="560" w:firstLineChars="200"/>
        <w:rPr>
          <w:rFonts w:ascii="仿宋" w:hAnsi="仿宋"/>
          <w:sz w:val="28"/>
          <w:szCs w:val="28"/>
        </w:rPr>
      </w:pPr>
      <w:r>
        <w:rPr>
          <w:rFonts w:hint="eastAsia" w:ascii="仿宋" w:hAnsi="仿宋"/>
          <w:sz w:val="28"/>
          <w:szCs w:val="28"/>
        </w:rPr>
        <w:t>《清远市“美丽乡村2025”行动计划》</w:t>
      </w:r>
    </w:p>
    <w:p>
      <w:pPr>
        <w:ind w:firstLine="560" w:firstLineChars="200"/>
        <w:rPr>
          <w:rFonts w:ascii="仿宋" w:hAnsi="仿宋"/>
          <w:sz w:val="28"/>
          <w:szCs w:val="28"/>
        </w:rPr>
      </w:pPr>
      <w:r>
        <w:rPr>
          <w:rFonts w:hint="eastAsia" w:ascii="仿宋" w:hAnsi="仿宋"/>
          <w:sz w:val="28"/>
          <w:szCs w:val="28"/>
        </w:rPr>
        <w:t>《清远市加快推进“四好农村路”建设实施方案》</w:t>
      </w:r>
    </w:p>
    <w:p>
      <w:pPr>
        <w:ind w:firstLine="560"/>
        <w:rPr>
          <w:sz w:val="28"/>
          <w:szCs w:val="28"/>
        </w:rPr>
      </w:pPr>
      <w:r>
        <w:rPr>
          <w:rFonts w:ascii="仿宋" w:hAnsi="仿宋"/>
          <w:sz w:val="28"/>
          <w:szCs w:val="28"/>
        </w:rPr>
        <w:t>《清远市农业“3 个三工程”实施方案》</w:t>
      </w:r>
    </w:p>
    <w:p>
      <w:pPr>
        <w:rPr>
          <w:sz w:val="28"/>
          <w:szCs w:val="28"/>
        </w:rPr>
      </w:pPr>
      <w:r>
        <w:rPr>
          <w:rFonts w:hint="eastAsia" w:ascii="仿宋" w:hAnsi="仿宋"/>
          <w:b/>
          <w:sz w:val="28"/>
          <w:szCs w:val="28"/>
        </w:rPr>
        <w:t>4.区级规划依据</w:t>
      </w:r>
    </w:p>
    <w:p>
      <w:pPr>
        <w:ind w:firstLine="560" w:firstLineChars="200"/>
        <w:rPr>
          <w:rFonts w:ascii="仿宋" w:hAnsi="仿宋"/>
          <w:sz w:val="28"/>
          <w:szCs w:val="28"/>
        </w:rPr>
      </w:pPr>
      <w:r>
        <w:rPr>
          <w:rFonts w:hint="eastAsia" w:ascii="仿宋" w:hAnsi="仿宋"/>
          <w:sz w:val="28"/>
          <w:szCs w:val="28"/>
        </w:rPr>
        <w:t>《关于破解城乡二元结构加快城乡融合发展的实施方案》</w:t>
      </w:r>
    </w:p>
    <w:p>
      <w:pPr>
        <w:ind w:firstLine="560" w:firstLineChars="200"/>
        <w:rPr>
          <w:rFonts w:ascii="仿宋" w:hAnsi="仿宋"/>
          <w:sz w:val="28"/>
          <w:szCs w:val="28"/>
        </w:rPr>
      </w:pPr>
      <w:r>
        <w:rPr>
          <w:rFonts w:hint="eastAsia" w:ascii="仿宋" w:hAnsi="仿宋"/>
          <w:sz w:val="28"/>
          <w:szCs w:val="28"/>
        </w:rPr>
        <w:t>《关于加快推进北部优生态优业态优产业工作实施方案》</w:t>
      </w:r>
    </w:p>
    <w:p>
      <w:pPr>
        <w:ind w:firstLine="560" w:firstLineChars="200"/>
        <w:rPr>
          <w:rFonts w:ascii="仿宋" w:hAnsi="仿宋"/>
          <w:sz w:val="28"/>
          <w:szCs w:val="28"/>
        </w:rPr>
      </w:pPr>
      <w:r>
        <w:rPr>
          <w:rFonts w:hint="eastAsia" w:ascii="仿宋" w:hAnsi="仿宋"/>
          <w:sz w:val="28"/>
          <w:szCs w:val="28"/>
        </w:rPr>
        <w:t>《清远市清城区、清新区全域乡村建设规划（2017-2035年）》</w:t>
      </w:r>
    </w:p>
    <w:p>
      <w:pPr>
        <w:ind w:firstLine="560" w:firstLineChars="200"/>
        <w:rPr>
          <w:rFonts w:ascii="仿宋" w:hAnsi="仿宋"/>
          <w:sz w:val="28"/>
          <w:szCs w:val="28"/>
        </w:rPr>
      </w:pPr>
      <w:r>
        <w:rPr>
          <w:rFonts w:hint="eastAsia" w:ascii="仿宋" w:hAnsi="仿宋"/>
          <w:sz w:val="28"/>
          <w:szCs w:val="28"/>
        </w:rPr>
        <w:t>《关于全面一体化南融大市区五年行动计划（2020—2024年）实施方案》</w:t>
      </w:r>
    </w:p>
    <w:p>
      <w:pPr>
        <w:ind w:firstLine="560" w:firstLineChars="200"/>
        <w:rPr>
          <w:rFonts w:ascii="仿宋" w:hAnsi="仿宋"/>
          <w:sz w:val="28"/>
          <w:szCs w:val="28"/>
        </w:rPr>
      </w:pPr>
      <w:r>
        <w:rPr>
          <w:rFonts w:hint="eastAsia" w:ascii="仿宋" w:hAnsi="仿宋"/>
          <w:sz w:val="28"/>
          <w:szCs w:val="28"/>
        </w:rPr>
        <w:t>《关于打通东联通道助力市区同城化发展五年行动计划（2020—2024年）实施方案》</w:t>
      </w:r>
    </w:p>
    <w:p>
      <w:pPr>
        <w:ind w:firstLine="560" w:firstLineChars="200"/>
        <w:rPr>
          <w:rFonts w:ascii="仿宋" w:hAnsi="仿宋"/>
          <w:color w:val="FF0000"/>
          <w:sz w:val="28"/>
          <w:szCs w:val="28"/>
        </w:rPr>
      </w:pPr>
      <w:r>
        <w:rPr>
          <w:rFonts w:hint="eastAsia" w:ascii="仿宋" w:hAnsi="仿宋"/>
          <w:sz w:val="28"/>
          <w:szCs w:val="28"/>
        </w:rPr>
        <w:t>《加快清西产业协同发展，“西拓”促进产城融合实施方案》</w:t>
      </w:r>
    </w:p>
    <w:p>
      <w:pPr>
        <w:ind w:firstLine="560" w:firstLineChars="200"/>
        <w:rPr>
          <w:rFonts w:ascii="仿宋" w:hAnsi="仿宋"/>
          <w:sz w:val="28"/>
          <w:szCs w:val="28"/>
        </w:rPr>
      </w:pPr>
      <w:r>
        <w:rPr>
          <w:rFonts w:hint="eastAsia" w:ascii="仿宋" w:hAnsi="仿宋"/>
          <w:sz w:val="28"/>
          <w:szCs w:val="28"/>
        </w:rPr>
        <w:t>《清远市清新区人民政府办公室印发清远市清新区促进乡村旅游发展方案的通知》</w:t>
      </w:r>
    </w:p>
    <w:p>
      <w:pPr>
        <w:ind w:firstLine="560" w:firstLineChars="200"/>
        <w:rPr>
          <w:rFonts w:ascii="仿宋" w:hAnsi="仿宋"/>
          <w:sz w:val="28"/>
          <w:szCs w:val="28"/>
        </w:rPr>
      </w:pPr>
      <w:r>
        <w:rPr>
          <w:rFonts w:hint="eastAsia" w:ascii="仿宋" w:hAnsi="仿宋"/>
          <w:sz w:val="28"/>
          <w:szCs w:val="28"/>
        </w:rPr>
        <w:t>《清远市清新区全域推进人居环境整治建设美丽乡村、“千村示范，万村整洁”实施方案》</w:t>
      </w:r>
    </w:p>
    <w:p>
      <w:pPr>
        <w:ind w:firstLine="560" w:firstLineChars="200"/>
        <w:rPr>
          <w:rFonts w:ascii="仿宋" w:hAnsi="仿宋"/>
          <w:sz w:val="28"/>
          <w:szCs w:val="28"/>
        </w:rPr>
      </w:pPr>
      <w:r>
        <w:rPr>
          <w:rFonts w:hint="eastAsia" w:ascii="仿宋" w:hAnsi="仿宋"/>
          <w:sz w:val="28"/>
          <w:szCs w:val="28"/>
        </w:rPr>
        <w:t>《清新区十三五规划纲要</w:t>
      </w:r>
      <w:r>
        <w:rPr>
          <w:rFonts w:ascii="仿宋" w:hAnsi="仿宋"/>
          <w:sz w:val="28"/>
          <w:szCs w:val="28"/>
        </w:rPr>
        <w:t>》</w:t>
      </w:r>
    </w:p>
    <w:p>
      <w:pPr>
        <w:ind w:firstLine="560" w:firstLineChars="200"/>
        <w:rPr>
          <w:rFonts w:ascii="仿宋" w:hAnsi="仿宋"/>
          <w:sz w:val="28"/>
          <w:szCs w:val="28"/>
        </w:rPr>
      </w:pPr>
      <w:r>
        <w:rPr>
          <w:rFonts w:hint="eastAsia" w:ascii="仿宋" w:hAnsi="仿宋"/>
          <w:sz w:val="28"/>
          <w:szCs w:val="28"/>
        </w:rPr>
        <w:t>《北部四镇总体规划》</w:t>
      </w:r>
    </w:p>
    <w:p>
      <w:pPr>
        <w:ind w:firstLine="560" w:firstLineChars="200"/>
        <w:rPr>
          <w:rFonts w:ascii="仿宋" w:hAnsi="仿宋"/>
          <w:sz w:val="28"/>
          <w:szCs w:val="28"/>
        </w:rPr>
      </w:pPr>
      <w:r>
        <w:rPr>
          <w:rFonts w:hint="eastAsia" w:ascii="仿宋" w:hAnsi="仿宋"/>
          <w:sz w:val="28"/>
          <w:szCs w:val="28"/>
        </w:rPr>
        <w:t>《清远市清新区森林经营规划（2018-2050年</w:t>
      </w:r>
      <w:r>
        <w:rPr>
          <w:rFonts w:ascii="仿宋" w:hAnsi="仿宋"/>
          <w:sz w:val="28"/>
          <w:szCs w:val="28"/>
        </w:rPr>
        <w:t>）</w:t>
      </w:r>
      <w:r>
        <w:rPr>
          <w:rFonts w:hint="eastAsia" w:ascii="仿宋" w:hAnsi="仿宋"/>
          <w:sz w:val="28"/>
          <w:szCs w:val="28"/>
        </w:rPr>
        <w:t>》</w:t>
      </w:r>
    </w:p>
    <w:p>
      <w:pPr>
        <w:ind w:firstLine="560" w:firstLineChars="200"/>
        <w:rPr>
          <w:rFonts w:ascii="仿宋" w:hAnsi="仿宋"/>
          <w:sz w:val="28"/>
          <w:szCs w:val="28"/>
        </w:rPr>
      </w:pPr>
      <w:r>
        <w:rPr>
          <w:rFonts w:hint="eastAsia" w:ascii="仿宋" w:hAnsi="仿宋"/>
          <w:sz w:val="28"/>
          <w:szCs w:val="28"/>
        </w:rPr>
        <w:t>《清远市清新区人才资源库建库及管理方案（试行）》</w:t>
      </w:r>
    </w:p>
    <w:p>
      <w:pPr>
        <w:ind w:firstLine="560" w:firstLineChars="200"/>
        <w:rPr>
          <w:rFonts w:ascii="仿宋" w:hAnsi="仿宋"/>
          <w:sz w:val="28"/>
          <w:szCs w:val="28"/>
        </w:rPr>
      </w:pPr>
      <w:r>
        <w:rPr>
          <w:rFonts w:hint="eastAsia" w:ascii="仿宋" w:hAnsi="仿宋"/>
          <w:sz w:val="28"/>
          <w:szCs w:val="28"/>
        </w:rPr>
        <w:t>《清远市清新区关于加强人才工作十条政策》</w:t>
      </w:r>
    </w:p>
    <w:p>
      <w:pPr>
        <w:rPr>
          <w:sz w:val="28"/>
          <w:szCs w:val="28"/>
        </w:rPr>
      </w:pPr>
      <w:r>
        <w:rPr>
          <w:rFonts w:hint="eastAsia"/>
          <w:sz w:val="28"/>
          <w:szCs w:val="28"/>
        </w:rPr>
        <w:t xml:space="preserve">    《清远市清新区人民政府办公室印发清远市清新区招商服务工作机制的通知》</w:t>
      </w:r>
    </w:p>
    <w:p>
      <w:pPr>
        <w:ind w:firstLine="560"/>
        <w:rPr>
          <w:sz w:val="28"/>
          <w:szCs w:val="28"/>
        </w:rPr>
      </w:pPr>
      <w:r>
        <w:rPr>
          <w:sz w:val="28"/>
          <w:szCs w:val="28"/>
        </w:rPr>
        <w:t>《清远市清新区农业“3 个三工程”实施方案》</w:t>
      </w:r>
    </w:p>
    <w:p>
      <w:pPr>
        <w:pStyle w:val="45"/>
        <w:ind w:firstLine="560"/>
        <w:rPr>
          <w:rFonts w:ascii="仿宋" w:hAnsi="仿宋" w:eastAsia="仿宋"/>
          <w:sz w:val="28"/>
          <w:szCs w:val="28"/>
        </w:rPr>
      </w:pPr>
      <w:r>
        <w:rPr>
          <w:rFonts w:hint="eastAsia" w:ascii="仿宋" w:hAnsi="仿宋" w:eastAsia="仿宋"/>
          <w:sz w:val="28"/>
          <w:szCs w:val="28"/>
        </w:rPr>
        <w:t>《清远市清新区农业产业带发展规划（2018-2025年）》</w:t>
      </w:r>
    </w:p>
    <w:p>
      <w:pPr>
        <w:pStyle w:val="45"/>
        <w:rPr>
          <w:rFonts w:ascii="仿宋" w:hAnsi="仿宋" w:eastAsia="仿宋"/>
          <w:sz w:val="28"/>
          <w:szCs w:val="28"/>
        </w:rPr>
      </w:pPr>
      <w:r>
        <w:rPr>
          <w:rFonts w:hint="eastAsia" w:ascii="仿宋" w:hAnsi="仿宋" w:eastAsia="仿宋"/>
          <w:sz w:val="28"/>
          <w:szCs w:val="28"/>
        </w:rPr>
        <w:t xml:space="preserve">    《清远市清新区中心城区和中心镇教育布局专项规划（</w:t>
      </w:r>
      <w:r>
        <w:rPr>
          <w:rFonts w:ascii="仿宋" w:hAnsi="仿宋" w:eastAsia="仿宋"/>
          <w:sz w:val="28"/>
          <w:szCs w:val="28"/>
        </w:rPr>
        <w:t>2014-2020</w:t>
      </w:r>
      <w:r>
        <w:rPr>
          <w:rFonts w:hint="eastAsia" w:ascii="仿宋" w:hAnsi="仿宋" w:eastAsia="仿宋"/>
          <w:sz w:val="28"/>
          <w:szCs w:val="28"/>
        </w:rPr>
        <w:t>年）》</w:t>
      </w:r>
    </w:p>
    <w:p>
      <w:pPr>
        <w:pStyle w:val="45"/>
        <w:rPr>
          <w:rFonts w:ascii="仿宋" w:hAnsi="仿宋" w:eastAsia="仿宋"/>
          <w:sz w:val="28"/>
          <w:szCs w:val="28"/>
        </w:rPr>
      </w:pPr>
      <w:r>
        <w:rPr>
          <w:rFonts w:hint="eastAsia" w:ascii="仿宋" w:hAnsi="仿宋" w:eastAsia="仿宋"/>
          <w:sz w:val="28"/>
          <w:szCs w:val="28"/>
        </w:rPr>
        <w:t xml:space="preserve">    《清远市清新区省级双创示范基地建设工作方案》</w:t>
      </w:r>
    </w:p>
    <w:p>
      <w:pPr>
        <w:pStyle w:val="45"/>
        <w:rPr>
          <w:rStyle w:val="55"/>
          <w:rFonts w:ascii="仿宋" w:hAnsi="仿宋" w:eastAsia="仿宋"/>
          <w:sz w:val="28"/>
          <w:szCs w:val="28"/>
        </w:rPr>
      </w:pPr>
      <w:r>
        <w:rPr>
          <w:rStyle w:val="55"/>
          <w:rFonts w:hint="eastAsia" w:ascii="仿宋" w:hAnsi="仿宋" w:eastAsia="仿宋"/>
          <w:sz w:val="28"/>
          <w:szCs w:val="28"/>
        </w:rPr>
        <w:t xml:space="preserve">    《清远市清新区“智慧清新”建设实施方案》</w:t>
      </w:r>
    </w:p>
    <w:p>
      <w:pPr>
        <w:pStyle w:val="45"/>
        <w:rPr>
          <w:rFonts w:ascii="仿宋" w:hAnsi="仿宋" w:eastAsia="仿宋"/>
          <w:sz w:val="28"/>
          <w:szCs w:val="28"/>
        </w:rPr>
      </w:pPr>
      <w:r>
        <w:rPr>
          <w:rFonts w:hint="eastAsia" w:ascii="仿宋" w:hAnsi="仿宋" w:eastAsia="仿宋"/>
          <w:sz w:val="28"/>
          <w:szCs w:val="28"/>
        </w:rPr>
        <w:t xml:space="preserve">    《2018年清远市清新区四套班子领导联系重点项目安排》</w:t>
      </w:r>
    </w:p>
    <w:p>
      <w:pPr>
        <w:pStyle w:val="45"/>
        <w:ind w:firstLine="560"/>
        <w:rPr>
          <w:rFonts w:ascii="仿宋" w:hAnsi="仿宋" w:eastAsia="仿宋"/>
          <w:sz w:val="28"/>
          <w:szCs w:val="28"/>
        </w:rPr>
      </w:pPr>
      <w:r>
        <w:rPr>
          <w:rFonts w:hint="eastAsia" w:ascii="仿宋" w:hAnsi="仿宋" w:eastAsia="仿宋"/>
          <w:sz w:val="28"/>
          <w:szCs w:val="28"/>
        </w:rPr>
        <w:t>《2019年清远市清新区党政班子成员、人大政协主官联系重点项目方案》</w:t>
      </w:r>
    </w:p>
    <w:p>
      <w:pPr>
        <w:pStyle w:val="45"/>
        <w:ind w:firstLine="560"/>
        <w:rPr>
          <w:rFonts w:ascii="仿宋" w:hAnsi="仿宋" w:eastAsia="仿宋"/>
          <w:sz w:val="28"/>
          <w:szCs w:val="28"/>
        </w:rPr>
      </w:pPr>
      <w:r>
        <w:rPr>
          <w:rFonts w:hint="eastAsia" w:ascii="仿宋" w:hAnsi="仿宋" w:eastAsia="仿宋"/>
          <w:sz w:val="28"/>
          <w:szCs w:val="28"/>
        </w:rPr>
        <w:t>《清远市清新区人民政府办公室印发清远市清新区创建广东省全域旅游示范区工作方案的通知》</w:t>
      </w:r>
      <w:r>
        <w:rPr>
          <w:rFonts w:ascii="仿宋" w:hAnsi="仿宋"/>
          <w:sz w:val="28"/>
          <w:szCs w:val="28"/>
        </w:rPr>
        <w:br w:type="page"/>
      </w:r>
    </w:p>
    <w:p>
      <w:pPr>
        <w:pStyle w:val="2"/>
      </w:pPr>
      <w:bookmarkStart w:id="12" w:name="_Toc32361173"/>
      <w:bookmarkStart w:id="13" w:name="_Toc39817597"/>
      <w:r>
        <w:rPr>
          <w:rFonts w:hint="eastAsia"/>
        </w:rPr>
        <w:t>第一章 规划背景</w:t>
      </w:r>
      <w:bookmarkEnd w:id="12"/>
      <w:bookmarkEnd w:id="13"/>
    </w:p>
    <w:p>
      <w:pPr>
        <w:ind w:firstLine="640" w:firstLineChars="200"/>
        <w:rPr>
          <w:rFonts w:ascii="仿宋" w:hAnsi="仿宋"/>
          <w:szCs w:val="32"/>
        </w:rPr>
      </w:pPr>
      <w:r>
        <w:rPr>
          <w:rFonts w:hint="eastAsia" w:ascii="仿宋" w:hAnsi="仿宋"/>
          <w:szCs w:val="32"/>
        </w:rPr>
        <w:t xml:space="preserve"> 清远市清新区位于广东省西北部，是珠江三角洲与粤北山区的过渡地带，总人口70万余人，总面积2353平方公里，下</w:t>
      </w:r>
      <w:r>
        <w:rPr>
          <w:rFonts w:ascii="仿宋" w:hAnsi="仿宋"/>
          <w:szCs w:val="32"/>
        </w:rPr>
        <w:t>辖太和、太平、山塘、三坑、禾云、龙颈、浸潭、石潭8个镇</w:t>
      </w:r>
      <w:r>
        <w:rPr>
          <w:rFonts w:hint="eastAsia" w:ascii="仿宋" w:hAnsi="仿宋"/>
          <w:szCs w:val="32"/>
        </w:rPr>
        <w:t>和笔架林场</w:t>
      </w:r>
      <w:r>
        <w:rPr>
          <w:rFonts w:ascii="仿宋" w:hAnsi="仿宋"/>
          <w:szCs w:val="32"/>
        </w:rPr>
        <w:t>，</w:t>
      </w:r>
      <w:r>
        <w:rPr>
          <w:rFonts w:hint="eastAsia" w:ascii="仿宋" w:hAnsi="仿宋"/>
          <w:szCs w:val="32"/>
        </w:rPr>
        <w:t>共有行政村委会188个，自然村3495条</w:t>
      </w:r>
      <w:r>
        <w:rPr>
          <w:rFonts w:ascii="仿宋" w:hAnsi="仿宋"/>
          <w:szCs w:val="32"/>
        </w:rPr>
        <w:t>。</w:t>
      </w:r>
      <w:r>
        <w:rPr>
          <w:rFonts w:hint="eastAsia" w:ascii="仿宋" w:hAnsi="仿宋"/>
          <w:szCs w:val="32"/>
        </w:rPr>
        <w:t>截至2017年，清新区全域森林面积为16.47万公顷，森林覆盖率高达69.63%，形成林地资源突出、“山水林田湖草”共荣共生的自然景观带，生态复合型社会经济形态特征凸显。清新以绿色开放的自然形态作为产业承载与空间延展，形成经济、社会、生态三大系统互相耦合的良性循环圈。伴随着消费需求的升级、生产技术的变革、城市文明的扩散，清新区在产业结构、空间承载、社会治理、文化传承、要素分配等方面面临着转型提质的机遇与挑战，亟待以乡村振兴和新型城镇化建设为抓手，推动清新形成“南融”“东联”“西拓”“北优”“破解城乡二元结构、加快城乡融合发展”新一轮发展格局，助推清新开创新一轮高质量快发展新局面。</w:t>
      </w:r>
    </w:p>
    <w:p>
      <w:pPr>
        <w:rPr>
          <w:rFonts w:ascii="仿宋" w:hAnsi="仿宋" w:eastAsia="黑体"/>
          <w:szCs w:val="32"/>
        </w:rPr>
      </w:pPr>
      <w:bookmarkStart w:id="14" w:name="_Toc32361174"/>
      <w:r>
        <w:br w:type="page"/>
      </w:r>
    </w:p>
    <w:p>
      <w:pPr>
        <w:pStyle w:val="3"/>
      </w:pPr>
      <w:bookmarkStart w:id="15" w:name="_Toc39817598"/>
      <w:r>
        <w:rPr>
          <w:rFonts w:hint="eastAsia"/>
        </w:rPr>
        <w:t>第一节 振兴基础</w:t>
      </w:r>
      <w:bookmarkEnd w:id="14"/>
      <w:bookmarkEnd w:id="15"/>
    </w:p>
    <w:p>
      <w:pPr>
        <w:pStyle w:val="4"/>
        <w:spacing w:before="0" w:after="0" w:line="560" w:lineRule="exact"/>
        <w:ind w:firstLine="643"/>
      </w:pPr>
      <w:bookmarkStart w:id="16" w:name="_Toc32361175"/>
      <w:bookmarkStart w:id="17" w:name="_Toc39817599"/>
      <w:r>
        <w:rPr>
          <w:rFonts w:hint="eastAsia"/>
        </w:rPr>
        <w:t>（一）区位交通</w:t>
      </w:r>
      <w:bookmarkEnd w:id="16"/>
      <w:bookmarkEnd w:id="17"/>
    </w:p>
    <w:p>
      <w:pPr>
        <w:ind w:firstLine="640" w:firstLineChars="200"/>
        <w:rPr>
          <w:rFonts w:ascii="仿宋" w:hAnsi="仿宋"/>
          <w:szCs w:val="32"/>
        </w:rPr>
      </w:pPr>
      <w:r>
        <w:rPr>
          <w:rFonts w:hint="eastAsia" w:ascii="仿宋" w:hAnsi="仿宋"/>
          <w:szCs w:val="32"/>
        </w:rPr>
        <w:t>清远市清新区位于广东省西北部、清远市西南部，面临珠三角，后靠广大内陆省份，距离广州68公里，距新建广州花都国际机场40公里，与香港、澳门距离不足200公里，可率先享受广清一体化和粤港澳大湾区政策红利，加快融入“粤港澳大湾区1小时经济生活圈”。作为珠江三角洲与粤北山区的过渡地带，清新也是粤港澳大湾区向粤北及内陆地区延伸影响力的关键节点，承担起打通广东省南北资源要素流通渠道、促进北部生态发展区与珠三角核心区协调协同发展的重要角色。清新区交通四通八达，107国道、清连高速与滨江水陆通道共同向南北延展、贯通全区，构筑起清新区社会经济强有力的发展轴。南部太和镇设有城北客运车站，拥有多辆发往广州、佛山、连州、阳山、连南等地区的班车。水陆有北江航道与珠江水系相连，货轮可直达广州及港澳地区，是珠三角连结粤北山区的主要物流配送通道。</w:t>
      </w:r>
    </w:p>
    <w:p>
      <w:pPr>
        <w:pStyle w:val="4"/>
        <w:spacing w:before="0" w:after="0" w:line="560" w:lineRule="exact"/>
        <w:ind w:firstLine="643"/>
      </w:pPr>
      <w:bookmarkStart w:id="18" w:name="_Toc39817600"/>
      <w:bookmarkStart w:id="19" w:name="_Toc32361176"/>
      <w:r>
        <w:rPr>
          <w:rFonts w:hint="eastAsia"/>
        </w:rPr>
        <w:t>（二）经济基础</w:t>
      </w:r>
      <w:bookmarkEnd w:id="18"/>
      <w:bookmarkEnd w:id="19"/>
    </w:p>
    <w:p>
      <w:pPr>
        <w:ind w:firstLine="643" w:firstLineChars="200"/>
        <w:rPr>
          <w:rFonts w:ascii="仿宋" w:hAnsi="仿宋"/>
          <w:szCs w:val="32"/>
        </w:rPr>
      </w:pPr>
      <w:r>
        <w:rPr>
          <w:rFonts w:hint="eastAsia" w:ascii="仿宋" w:hAnsi="仿宋"/>
          <w:b/>
          <w:szCs w:val="32"/>
        </w:rPr>
        <w:t>经济总量位于清远市中上水平。</w:t>
      </w:r>
      <w:r>
        <w:rPr>
          <w:rFonts w:hint="eastAsia" w:ascii="仿宋" w:hAnsi="仿宋"/>
          <w:szCs w:val="32"/>
        </w:rPr>
        <w:t>清远清新区在2013至2017年年间，生产总值从193.1亿上升至271亿，年均增长8.4%，增长势头良好，高于同期清远年均增速约1.22%；清新区生产总值占清远市生产总值的比重从2013年的17.37%增长至2017年的18.45%，呈小幅持续增长趋势，反映出清新区经济在清远市内相较有活力，为拉动清远市经济增长作出了贡献。2017年，清新区城镇居民人均可支配收入达27642元，同比增长8.4%，农村居民人均可支配收入14346元，同比增长8.9%，农村居民人均可支配收入增速稍高于城镇居民，城镇及农村居民人均可支配收入均高于清远市。</w:t>
      </w:r>
    </w:p>
    <w:p>
      <w:pPr>
        <w:ind w:firstLine="643" w:firstLineChars="200"/>
        <w:rPr>
          <w:rFonts w:ascii="仿宋" w:hAnsi="仿宋"/>
          <w:szCs w:val="32"/>
        </w:rPr>
      </w:pPr>
      <w:r>
        <w:rPr>
          <w:rFonts w:hint="eastAsia" w:ascii="仿宋" w:hAnsi="仿宋"/>
          <w:b/>
          <w:szCs w:val="32"/>
        </w:rPr>
        <w:t>产业结构进一步优化。</w:t>
      </w:r>
      <w:r>
        <w:rPr>
          <w:rFonts w:hint="eastAsia" w:ascii="仿宋" w:hAnsi="仿宋"/>
          <w:szCs w:val="32"/>
        </w:rPr>
        <w:t>清新区2017年三产结构比为15.4：35.2：49.4，以旅游、传统服务业为主的第三产业在国民经济中的地位不断上升，连续五年占据主导地位，增长动能最强劲；第二、三产业增加值比重差距不大，呈现出二、三产并重的发展态势。</w:t>
      </w:r>
    </w:p>
    <w:p>
      <w:pPr>
        <w:ind w:firstLine="643" w:firstLineChars="200"/>
        <w:rPr>
          <w:rFonts w:ascii="仿宋" w:hAnsi="仿宋"/>
          <w:szCs w:val="32"/>
        </w:rPr>
      </w:pPr>
      <w:r>
        <w:rPr>
          <w:rFonts w:hint="eastAsia" w:ascii="仿宋" w:hAnsi="仿宋"/>
          <w:b/>
          <w:szCs w:val="32"/>
        </w:rPr>
        <w:t>区域特色产业发展具备良好基础。</w:t>
      </w:r>
      <w:r>
        <w:rPr>
          <w:rFonts w:hint="eastAsia" w:ascii="仿宋" w:hAnsi="仿宋"/>
          <w:szCs w:val="32"/>
        </w:rPr>
        <w:t>清新区先后获得中国笋竹之乡、中国冰糖桔之乡、中国乌鬃鹅之乡、中国黑皮冬瓜之乡、中国优质冰糖桔基地重点县等称号</w:t>
      </w:r>
      <w:r>
        <w:rPr>
          <w:rFonts w:ascii="仿宋" w:hAnsi="仿宋"/>
          <w:szCs w:val="32"/>
        </w:rPr>
        <w:t>，</w:t>
      </w:r>
      <w:r>
        <w:rPr>
          <w:rFonts w:hint="eastAsia" w:ascii="仿宋" w:hAnsi="仿宋"/>
          <w:szCs w:val="32"/>
        </w:rPr>
        <w:t>拥有</w:t>
      </w:r>
      <w:r>
        <w:rPr>
          <w:rFonts w:ascii="仿宋" w:hAnsi="仿宋"/>
          <w:szCs w:val="32"/>
        </w:rPr>
        <w:t>“</w:t>
      </w:r>
      <w:r>
        <w:rPr>
          <w:rFonts w:hint="eastAsia" w:ascii="仿宋" w:hAnsi="仿宋"/>
          <w:szCs w:val="32"/>
        </w:rPr>
        <w:t>清远乌鬃鹅</w:t>
      </w:r>
      <w:r>
        <w:rPr>
          <w:rFonts w:ascii="仿宋" w:hAnsi="仿宋"/>
          <w:szCs w:val="32"/>
        </w:rPr>
        <w:t>”</w:t>
      </w:r>
      <w:r>
        <w:rPr>
          <w:rFonts w:hint="eastAsia" w:ascii="仿宋" w:hAnsi="仿宋"/>
          <w:szCs w:val="32"/>
        </w:rPr>
        <w:t>和</w:t>
      </w:r>
      <w:r>
        <w:rPr>
          <w:rFonts w:ascii="仿宋" w:hAnsi="仿宋"/>
          <w:szCs w:val="32"/>
        </w:rPr>
        <w:t>“</w:t>
      </w:r>
      <w:r>
        <w:rPr>
          <w:rFonts w:hint="eastAsia" w:ascii="仿宋" w:hAnsi="仿宋"/>
          <w:szCs w:val="32"/>
        </w:rPr>
        <w:t>清新冰糖桔</w:t>
      </w:r>
      <w:r>
        <w:rPr>
          <w:rFonts w:ascii="仿宋" w:hAnsi="仿宋"/>
          <w:szCs w:val="32"/>
        </w:rPr>
        <w:t>”</w:t>
      </w:r>
      <w:r>
        <w:rPr>
          <w:rFonts w:hint="eastAsia" w:ascii="仿宋" w:hAnsi="仿宋"/>
          <w:szCs w:val="32"/>
        </w:rPr>
        <w:t>两大国家地理标志保护产品</w:t>
      </w:r>
      <w:r>
        <w:rPr>
          <w:rFonts w:ascii="仿宋" w:hAnsi="仿宋"/>
          <w:szCs w:val="32"/>
        </w:rPr>
        <w:t>，</w:t>
      </w:r>
      <w:r>
        <w:rPr>
          <w:rFonts w:hint="eastAsia" w:ascii="仿宋" w:hAnsi="仿宋"/>
          <w:szCs w:val="32"/>
        </w:rPr>
        <w:t>具备良好的特色农业发展基础；伴随着新型农业经营主体进一步培育壮大、云计算等新兴技术应用范围扩大，农业现代化步伐加快。工业产业园区持续提质增效，规模和效益同步提升，敏实汽配、中科振宇机械、新野科技、建乐玩具等重点工业项目建设稳步推进，节能环保、生物技术、先进制造等战略性新兴产业有序启航，工业经济实现更好更快发展。太和古洞风景区、古龙峡原生态旅游区等旅游重点项目运营良好，广东（清远·清新）漂流文化节、三坑安庆村油菜花节等节庆活动有声举办，以旅游、旅游服务为龙头的第三产业稳步发展，2017年清新区年接待游客次数已达743.3万，带动经济收入52.03亿元，保持五年双增长。</w:t>
      </w:r>
    </w:p>
    <w:p>
      <w:pPr>
        <w:ind w:firstLine="643" w:firstLineChars="200"/>
        <w:rPr>
          <w:rFonts w:ascii="仿宋" w:hAnsi="仿宋"/>
          <w:szCs w:val="32"/>
        </w:rPr>
      </w:pPr>
      <w:r>
        <w:rPr>
          <w:rFonts w:hint="eastAsia" w:ascii="仿宋" w:hAnsi="仿宋"/>
          <w:b/>
          <w:szCs w:val="32"/>
        </w:rPr>
        <w:t>“一镇一业”产业布局基本形成。</w:t>
      </w:r>
      <w:r>
        <w:rPr>
          <w:rFonts w:hint="eastAsia" w:ascii="仿宋" w:hAnsi="仿宋"/>
          <w:szCs w:val="32"/>
        </w:rPr>
        <w:t>各镇依托资源禀赋及导向政策大力发展特色产业，寻求区域内产业错位、互补发展，逐渐形成农业和旅游业遍地开花、工业制造业密度从南向北梯度变小的产业分布格局。</w:t>
      </w:r>
    </w:p>
    <w:p>
      <w:pPr>
        <w:jc w:val="center"/>
        <w:rPr>
          <w:rFonts w:ascii="仿宋" w:hAnsi="仿宋"/>
          <w:b/>
          <w:szCs w:val="32"/>
        </w:rPr>
      </w:pPr>
      <w:r>
        <w:rPr>
          <w:rFonts w:hint="eastAsia" w:ascii="仿宋" w:hAnsi="仿宋"/>
          <w:b/>
          <w:szCs w:val="32"/>
        </w:rPr>
        <w:t>表1 各镇主导产业发展情况</w:t>
      </w:r>
    </w:p>
    <w:tbl>
      <w:tblPr>
        <w:tblStyle w:val="23"/>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Borders>
              <w:bottom w:val="single" w:color="auto" w:sz="4" w:space="0"/>
            </w:tcBorders>
            <w:shd w:val="clear" w:color="auto" w:fill="D8D8D8" w:themeFill="background1" w:themeFillShade="D9"/>
          </w:tcPr>
          <w:p>
            <w:pPr>
              <w:rPr>
                <w:rFonts w:ascii="仿宋" w:hAnsi="仿宋"/>
                <w:sz w:val="21"/>
                <w:szCs w:val="21"/>
              </w:rPr>
            </w:pPr>
            <w:r>
              <w:rPr>
                <w:rFonts w:hint="eastAsia" w:ascii="仿宋" w:hAnsi="仿宋"/>
                <w:sz w:val="21"/>
                <w:szCs w:val="21"/>
              </w:rPr>
              <w:t>镇</w:t>
            </w:r>
          </w:p>
        </w:tc>
        <w:tc>
          <w:tcPr>
            <w:tcW w:w="6852" w:type="dxa"/>
            <w:shd w:val="clear" w:color="auto" w:fill="D8D8D8" w:themeFill="background1" w:themeFillShade="D9"/>
          </w:tcPr>
          <w:p>
            <w:pPr>
              <w:rPr>
                <w:rFonts w:ascii="仿宋" w:hAnsi="仿宋"/>
                <w:sz w:val="21"/>
                <w:szCs w:val="21"/>
              </w:rPr>
            </w:pPr>
            <w:r>
              <w:rPr>
                <w:rFonts w:hint="eastAsia" w:ascii="仿宋" w:hAnsi="仿宋"/>
                <w:sz w:val="21"/>
                <w:szCs w:val="21"/>
              </w:rPr>
              <w:t>特色/主导产业发展现状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太和</w:t>
            </w:r>
          </w:p>
        </w:tc>
        <w:tc>
          <w:tcPr>
            <w:tcW w:w="6852" w:type="dxa"/>
          </w:tcPr>
          <w:p>
            <w:pPr>
              <w:rPr>
                <w:rFonts w:ascii="仿宋" w:hAnsi="仿宋"/>
                <w:sz w:val="21"/>
                <w:szCs w:val="21"/>
              </w:rPr>
            </w:pPr>
            <w:r>
              <w:rPr>
                <w:rFonts w:hint="eastAsia" w:ascii="仿宋" w:hAnsi="仿宋"/>
                <w:sz w:val="21"/>
                <w:szCs w:val="21"/>
              </w:rPr>
              <w:t>·拥有香蕉、百香果、冬瓜等特色经济作物；</w:t>
            </w:r>
          </w:p>
          <w:p>
            <w:pPr>
              <w:rPr>
                <w:rFonts w:ascii="仿宋" w:hAnsi="仿宋"/>
                <w:sz w:val="21"/>
                <w:szCs w:val="21"/>
              </w:rPr>
            </w:pPr>
            <w:r>
              <w:rPr>
                <w:rFonts w:hint="eastAsia" w:ascii="仿宋" w:hAnsi="仿宋"/>
                <w:sz w:val="21"/>
                <w:szCs w:val="21"/>
              </w:rPr>
              <w:t>·信息技术、新材料、生物技术等战略性新兴产业稳步发展，正有序推进中以科技小镇项目、清远海贝生物技术有限公司动物微生物（功能性）预混料生产项目建设；</w:t>
            </w:r>
          </w:p>
          <w:p>
            <w:pPr>
              <w:rPr>
                <w:rFonts w:ascii="仿宋" w:hAnsi="仿宋"/>
                <w:sz w:val="21"/>
                <w:szCs w:val="21"/>
              </w:rPr>
            </w:pPr>
            <w:r>
              <w:rPr>
                <w:rFonts w:hint="eastAsia" w:ascii="仿宋" w:hAnsi="仿宋"/>
                <w:sz w:val="21"/>
                <w:szCs w:val="21"/>
              </w:rPr>
              <w:t>·第三产业以房地产、电商、物流、餐饮、现代服务为主，2017年共培育电商主体58家，总投资1亿元的华府假日酒店建成开业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太平</w:t>
            </w:r>
          </w:p>
        </w:tc>
        <w:tc>
          <w:tcPr>
            <w:tcW w:w="6852" w:type="dxa"/>
          </w:tcPr>
          <w:p>
            <w:pPr>
              <w:rPr>
                <w:rFonts w:ascii="仿宋" w:hAnsi="仿宋"/>
                <w:sz w:val="21"/>
                <w:szCs w:val="21"/>
              </w:rPr>
            </w:pPr>
            <w:r>
              <w:rPr>
                <w:rFonts w:hint="eastAsia" w:ascii="仿宋" w:hAnsi="仿宋"/>
                <w:sz w:val="21"/>
                <w:szCs w:val="21"/>
              </w:rPr>
              <w:t>·定位工业重镇，镇域内建有龙湾工业园、盈富工业园、马岳工业园以及清新智能制造园，汽车零配件、机械装备、棉纺服装、制衣制鞋等传统工业以及生物技术、新材料等战略性新兴产业发展良好；</w:t>
            </w:r>
          </w:p>
          <w:p>
            <w:pPr>
              <w:rPr>
                <w:rFonts w:ascii="仿宋" w:hAnsi="仿宋"/>
                <w:sz w:val="21"/>
                <w:szCs w:val="21"/>
              </w:rPr>
            </w:pPr>
            <w:r>
              <w:rPr>
                <w:rFonts w:hint="eastAsia" w:ascii="仿宋" w:hAnsi="仿宋"/>
                <w:sz w:val="21"/>
                <w:szCs w:val="21"/>
              </w:rPr>
              <w:t>·目前通过招商引进腾讯清新云计算数据中心、敏实集团投资有限公司汽车配件生产项目、清远海龙生物技术有限公司动物药品及动物功能性保健料生产项目三个战略性新兴产业项目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trPr>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山塘</w:t>
            </w:r>
          </w:p>
        </w:tc>
        <w:tc>
          <w:tcPr>
            <w:tcW w:w="6852" w:type="dxa"/>
          </w:tcPr>
          <w:p>
            <w:pPr>
              <w:rPr>
                <w:rFonts w:ascii="仿宋" w:hAnsi="仿宋"/>
                <w:sz w:val="21"/>
                <w:szCs w:val="21"/>
              </w:rPr>
            </w:pPr>
            <w:r>
              <w:rPr>
                <w:rFonts w:hint="eastAsia" w:ascii="仿宋" w:hAnsi="仿宋"/>
                <w:sz w:val="21"/>
                <w:szCs w:val="21"/>
              </w:rPr>
              <w:t>·重点发展都市农业，以优质水稻、甲鱼、桂花鱼、清远鸡、乌鬃鹅打造山塘农业品牌；主要特产有山塘腊味、黄东鸡仔饼、虫草鸡等；</w:t>
            </w:r>
          </w:p>
          <w:p>
            <w:pPr>
              <w:rPr>
                <w:rFonts w:ascii="仿宋" w:hAnsi="仿宋"/>
                <w:sz w:val="21"/>
                <w:szCs w:val="21"/>
              </w:rPr>
            </w:pPr>
            <w:r>
              <w:rPr>
                <w:rFonts w:hint="eastAsia" w:ascii="仿宋" w:hAnsi="仿宋"/>
                <w:sz w:val="21"/>
                <w:szCs w:val="21"/>
              </w:rPr>
              <w:t>·开展“订单农业”，重点发展农产品商贸物流业；</w:t>
            </w:r>
          </w:p>
          <w:p>
            <w:pPr>
              <w:rPr>
                <w:rFonts w:ascii="仿宋" w:hAnsi="仿宋"/>
                <w:sz w:val="21"/>
                <w:szCs w:val="21"/>
              </w:rPr>
            </w:pPr>
            <w:r>
              <w:rPr>
                <w:rFonts w:hint="eastAsia" w:ascii="仿宋" w:hAnsi="仿宋"/>
                <w:sz w:val="21"/>
                <w:szCs w:val="21"/>
              </w:rPr>
              <w:t>·依托金亭清水乡农业乡村旅游景区项目，大力引进生态农业观光和农家乐；</w:t>
            </w:r>
          </w:p>
          <w:p>
            <w:pPr>
              <w:rPr>
                <w:rFonts w:ascii="仿宋" w:hAnsi="仿宋"/>
                <w:sz w:val="21"/>
                <w:szCs w:val="21"/>
              </w:rPr>
            </w:pPr>
            <w:r>
              <w:rPr>
                <w:rFonts w:hint="eastAsia" w:ascii="仿宋" w:hAnsi="仿宋"/>
                <w:sz w:val="21"/>
                <w:szCs w:val="21"/>
              </w:rPr>
              <w:t>·</w:t>
            </w:r>
            <w:r>
              <w:rPr>
                <w:rFonts w:ascii="仿宋" w:hAnsi="仿宋"/>
                <w:sz w:val="21"/>
                <w:szCs w:val="21"/>
              </w:rPr>
              <w:t>建立起以汽车配件、运动器材、</w:t>
            </w:r>
            <w:r>
              <w:rPr>
                <w:rFonts w:hint="eastAsia" w:ascii="仿宋" w:hAnsi="仿宋"/>
                <w:sz w:val="21"/>
                <w:szCs w:val="21"/>
              </w:rPr>
              <w:t>造船、</w:t>
            </w:r>
            <w:r>
              <w:rPr>
                <w:rFonts w:ascii="仿宋" w:hAnsi="仿宋"/>
                <w:sz w:val="21"/>
                <w:szCs w:val="21"/>
              </w:rPr>
              <w:t>金属制品、五金电子、抛光研磨材料等为主的产业基地，其中抛光研磨材料加工业，是全国最大的抛光研磨材料生产基地之一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三坑</w:t>
            </w:r>
          </w:p>
        </w:tc>
        <w:tc>
          <w:tcPr>
            <w:tcW w:w="6852" w:type="dxa"/>
          </w:tcPr>
          <w:p>
            <w:pPr>
              <w:rPr>
                <w:rFonts w:ascii="仿宋" w:hAnsi="仿宋"/>
                <w:sz w:val="21"/>
                <w:szCs w:val="21"/>
              </w:rPr>
            </w:pPr>
            <w:r>
              <w:rPr>
                <w:rFonts w:hint="eastAsia" w:ascii="仿宋" w:hAnsi="仿宋"/>
                <w:sz w:val="21"/>
                <w:szCs w:val="21"/>
              </w:rPr>
              <w:t>·盛产优质大米、水果，清远鸡、乌鬃鹅、生猪等养殖业发达；</w:t>
            </w:r>
          </w:p>
          <w:p>
            <w:pPr>
              <w:rPr>
                <w:rFonts w:ascii="仿宋" w:hAnsi="仿宋"/>
                <w:sz w:val="21"/>
                <w:szCs w:val="21"/>
              </w:rPr>
            </w:pPr>
            <w:r>
              <w:rPr>
                <w:rFonts w:hint="eastAsia" w:ascii="仿宋" w:hAnsi="仿宋"/>
                <w:sz w:val="21"/>
                <w:szCs w:val="21"/>
              </w:rPr>
              <w:t>·以建设枫坑、安庆、竹楼、崩坑四个农产品加工基地为推手，发展现代农业和农产品深化加工；</w:t>
            </w:r>
          </w:p>
          <w:p>
            <w:pPr>
              <w:rPr>
                <w:rFonts w:ascii="仿宋" w:hAnsi="仿宋"/>
                <w:sz w:val="21"/>
                <w:szCs w:val="21"/>
              </w:rPr>
            </w:pPr>
            <w:r>
              <w:rPr>
                <w:rFonts w:hint="eastAsia" w:ascii="仿宋" w:hAnsi="仿宋"/>
                <w:sz w:val="21"/>
                <w:szCs w:val="21"/>
              </w:rPr>
              <w:t>·三坑以温泉为主题，发展民宿、乡村旅游、农业观光产业。以安庆乡村旅游综合体为品牌，推动安庆·兴农乐庄园向三产融合发展，打造精品农旅线路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禾云</w:t>
            </w:r>
          </w:p>
        </w:tc>
        <w:tc>
          <w:tcPr>
            <w:tcW w:w="6852" w:type="dxa"/>
          </w:tcPr>
          <w:p>
            <w:pPr>
              <w:rPr>
                <w:rFonts w:ascii="仿宋" w:hAnsi="仿宋"/>
                <w:sz w:val="21"/>
                <w:szCs w:val="21"/>
              </w:rPr>
            </w:pPr>
            <w:r>
              <w:rPr>
                <w:rFonts w:hint="eastAsia" w:ascii="仿宋" w:hAnsi="仿宋"/>
                <w:sz w:val="21"/>
                <w:szCs w:val="21"/>
              </w:rPr>
              <w:t>·农业以种植水果（沙糖桔）、蔬菜和</w:t>
            </w:r>
            <w:r>
              <w:rPr>
                <w:rFonts w:ascii="仿宋" w:hAnsi="仿宋"/>
                <w:sz w:val="21"/>
                <w:szCs w:val="21"/>
              </w:rPr>
              <w:t>畜禽养殖</w:t>
            </w:r>
            <w:r>
              <w:rPr>
                <w:rFonts w:hint="eastAsia" w:ascii="仿宋" w:hAnsi="仿宋"/>
                <w:sz w:val="21"/>
                <w:szCs w:val="21"/>
              </w:rPr>
              <w:t>（清远鸡）为主，土特产为</w:t>
            </w:r>
            <w:r>
              <w:rPr>
                <w:rFonts w:ascii="仿宋" w:hAnsi="仿宋"/>
                <w:sz w:val="21"/>
                <w:szCs w:val="21"/>
              </w:rPr>
              <w:t>鱼坝笋干、</w:t>
            </w:r>
            <w:r>
              <w:rPr>
                <w:rFonts w:hint="eastAsia" w:ascii="仿宋" w:hAnsi="仿宋"/>
                <w:sz w:val="21"/>
                <w:szCs w:val="21"/>
              </w:rPr>
              <w:t>鱼坝</w:t>
            </w:r>
            <w:r>
              <w:rPr>
                <w:rFonts w:ascii="仿宋" w:hAnsi="仿宋"/>
                <w:sz w:val="21"/>
                <w:szCs w:val="21"/>
              </w:rPr>
              <w:t>风云茶</w:t>
            </w:r>
          </w:p>
          <w:p>
            <w:pPr>
              <w:rPr>
                <w:rFonts w:ascii="仿宋" w:hAnsi="仿宋"/>
                <w:sz w:val="21"/>
                <w:szCs w:val="21"/>
              </w:rPr>
            </w:pPr>
            <w:r>
              <w:rPr>
                <w:rFonts w:hint="eastAsia" w:ascii="仿宋" w:hAnsi="仿宋"/>
                <w:sz w:val="21"/>
                <w:szCs w:val="21"/>
              </w:rPr>
              <w:t>·</w:t>
            </w:r>
            <w:r>
              <w:rPr>
                <w:rFonts w:ascii="仿宋" w:hAnsi="仿宋"/>
                <w:sz w:val="21"/>
                <w:szCs w:val="21"/>
              </w:rPr>
              <w:t>形成以新型建筑材料（陶瓷）、</w:t>
            </w:r>
            <w:r>
              <w:rPr>
                <w:rFonts w:hint="eastAsia" w:ascii="仿宋" w:hAnsi="仿宋"/>
                <w:sz w:val="21"/>
                <w:szCs w:val="21"/>
              </w:rPr>
              <w:t>稀有材料</w:t>
            </w:r>
            <w:r>
              <w:rPr>
                <w:rFonts w:ascii="仿宋" w:hAnsi="仿宋"/>
                <w:sz w:val="21"/>
                <w:szCs w:val="21"/>
              </w:rPr>
              <w:t>制造产业为主的</w:t>
            </w:r>
            <w:r>
              <w:rPr>
                <w:rFonts w:hint="eastAsia" w:ascii="仿宋" w:hAnsi="仿宋"/>
                <w:sz w:val="21"/>
                <w:szCs w:val="21"/>
              </w:rPr>
              <w:t>工业制造</w:t>
            </w:r>
            <w:r>
              <w:rPr>
                <w:rFonts w:ascii="仿宋" w:hAnsi="仿宋"/>
                <w:sz w:val="21"/>
                <w:szCs w:val="21"/>
              </w:rPr>
              <w:t>业发展格局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龙颈</w:t>
            </w:r>
          </w:p>
        </w:tc>
        <w:tc>
          <w:tcPr>
            <w:tcW w:w="6852" w:type="dxa"/>
          </w:tcPr>
          <w:p>
            <w:pPr>
              <w:rPr>
                <w:rFonts w:ascii="仿宋" w:hAnsi="仿宋"/>
                <w:sz w:val="21"/>
                <w:szCs w:val="21"/>
              </w:rPr>
            </w:pPr>
            <w:r>
              <w:rPr>
                <w:rFonts w:hint="eastAsia" w:ascii="仿宋" w:hAnsi="仿宋"/>
                <w:sz w:val="21"/>
                <w:szCs w:val="21"/>
              </w:rPr>
              <w:t>·以</w:t>
            </w:r>
            <w:r>
              <w:rPr>
                <w:rFonts w:ascii="仿宋" w:hAnsi="仿宋"/>
                <w:sz w:val="21"/>
                <w:szCs w:val="21"/>
              </w:rPr>
              <w:t>南方传媒农业科普基地、矮化高糖柿子种植基地</w:t>
            </w:r>
            <w:r>
              <w:rPr>
                <w:rFonts w:hint="eastAsia" w:ascii="仿宋" w:hAnsi="仿宋"/>
                <w:sz w:val="21"/>
                <w:szCs w:val="21"/>
              </w:rPr>
              <w:t>等平台为抓手</w:t>
            </w:r>
            <w:r>
              <w:rPr>
                <w:rFonts w:ascii="仿宋" w:hAnsi="仿宋"/>
                <w:sz w:val="21"/>
                <w:szCs w:val="21"/>
              </w:rPr>
              <w:t>，全镇形成了以鸡心黄皮、柚子、柿子、沙糖桔为主的多元化特色种植结构</w:t>
            </w:r>
          </w:p>
          <w:p>
            <w:pPr>
              <w:rPr>
                <w:rFonts w:ascii="仿宋" w:hAnsi="仿宋"/>
                <w:sz w:val="21"/>
                <w:szCs w:val="21"/>
              </w:rPr>
            </w:pPr>
            <w:r>
              <w:rPr>
                <w:rFonts w:hint="eastAsia" w:ascii="仿宋" w:hAnsi="仿宋"/>
                <w:sz w:val="21"/>
                <w:szCs w:val="21"/>
              </w:rPr>
              <w:t>·典型工业型城镇，以陶瓷产业为主导，经营模式以以转移园为核心的规模化经营为主，以家庭小作坊式经营为辅</w:t>
            </w:r>
          </w:p>
          <w:p>
            <w:pPr>
              <w:rPr>
                <w:rFonts w:ascii="仿宋" w:hAnsi="仿宋"/>
                <w:sz w:val="21"/>
                <w:szCs w:val="21"/>
              </w:rPr>
            </w:pPr>
            <w:r>
              <w:rPr>
                <w:rFonts w:hint="eastAsia" w:ascii="仿宋" w:hAnsi="仿宋"/>
                <w:sz w:val="21"/>
                <w:szCs w:val="21"/>
              </w:rPr>
              <w:t>·</w:t>
            </w:r>
            <w:r>
              <w:rPr>
                <w:rFonts w:ascii="仿宋" w:hAnsi="仿宋"/>
                <w:sz w:val="21"/>
                <w:szCs w:val="21"/>
              </w:rPr>
              <w:t>深入挖掘以清泉湾生态旅游度假区、恒大世纪</w:t>
            </w:r>
            <w:r>
              <w:rPr>
                <w:rFonts w:hint="eastAsia" w:ascii="仿宋" w:hAnsi="仿宋"/>
                <w:sz w:val="21"/>
                <w:szCs w:val="21"/>
              </w:rPr>
              <w:t>生态</w:t>
            </w:r>
            <w:r>
              <w:rPr>
                <w:rFonts w:ascii="仿宋" w:hAnsi="仿宋"/>
                <w:sz w:val="21"/>
                <w:szCs w:val="21"/>
              </w:rPr>
              <w:t>城、恒大足球学校、中宿居、凤塱古村落等为代表的休闲体验、运动体验、旅游地产、自然风貌、度假住宿、文化体验等多类型旅游资源，积极发展乡村休闲观光旅游产业</w:t>
            </w:r>
          </w:p>
          <w:p>
            <w:pPr>
              <w:rPr>
                <w:rFonts w:ascii="仿宋" w:hAnsi="仿宋"/>
                <w:sz w:val="21"/>
                <w:szCs w:val="21"/>
              </w:rPr>
            </w:pPr>
            <w:r>
              <w:rPr>
                <w:rFonts w:hint="eastAsia" w:ascii="仿宋" w:hAnsi="仿宋"/>
                <w:sz w:val="21"/>
                <w:szCs w:val="21"/>
              </w:rPr>
              <w:t>·形成以邮政物流为主导，顺丰、申通等为辅的物流体系，邮政搭建的“邮乐购”以及阿里巴巴搭建的“农村淘宝”已入龙颈电商平台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浸潭</w:t>
            </w:r>
          </w:p>
        </w:tc>
        <w:tc>
          <w:tcPr>
            <w:tcW w:w="6852" w:type="dxa"/>
          </w:tcPr>
          <w:p>
            <w:pPr>
              <w:rPr>
                <w:rFonts w:ascii="仿宋" w:hAnsi="仿宋"/>
                <w:sz w:val="21"/>
                <w:szCs w:val="21"/>
              </w:rPr>
            </w:pPr>
            <w:r>
              <w:rPr>
                <w:rFonts w:hint="eastAsia" w:ascii="仿宋" w:hAnsi="仿宋"/>
                <w:sz w:val="21"/>
                <w:szCs w:val="21"/>
              </w:rPr>
              <w:t>·第一产业占据重要地位，镇域东北与西北部以水稻种植为主，西部发展杉、松、阔叶林、针叶林等经济林木，养殖业主要发展水产、生猪、清远鸡、乌鬃鹅、肉鸭五大类，此外还生产竹笋、砂糖桔；</w:t>
            </w:r>
          </w:p>
          <w:p>
            <w:pPr>
              <w:rPr>
                <w:rFonts w:ascii="仿宋" w:hAnsi="仿宋"/>
                <w:sz w:val="21"/>
                <w:szCs w:val="21"/>
              </w:rPr>
            </w:pPr>
            <w:r>
              <w:rPr>
                <w:rFonts w:hint="eastAsia" w:ascii="仿宋" w:hAnsi="仿宋"/>
                <w:sz w:val="21"/>
                <w:szCs w:val="21"/>
              </w:rPr>
              <w:t>·农村三产融合情况：目前已建成了留良洞葡萄园、黄岐塘百合花基地、大陂头火龙果种植场等平台发展休闲农业；浸潭镇高华塘现代农业园区大力发展农家乐、农家旅馆、农业生活体验馆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石潭</w:t>
            </w:r>
          </w:p>
        </w:tc>
        <w:tc>
          <w:tcPr>
            <w:tcW w:w="6852" w:type="dxa"/>
          </w:tcPr>
          <w:p>
            <w:pPr>
              <w:rPr>
                <w:rFonts w:ascii="仿宋" w:hAnsi="仿宋"/>
                <w:sz w:val="21"/>
                <w:szCs w:val="21"/>
              </w:rPr>
            </w:pPr>
            <w:r>
              <w:rPr>
                <w:rFonts w:hint="eastAsia" w:ascii="仿宋" w:hAnsi="仿宋"/>
                <w:sz w:val="21"/>
                <w:szCs w:val="21"/>
              </w:rPr>
              <w:t>·</w:t>
            </w:r>
            <w:r>
              <w:rPr>
                <w:rFonts w:ascii="仿宋" w:hAnsi="仿宋"/>
                <w:sz w:val="21"/>
                <w:szCs w:val="21"/>
              </w:rPr>
              <w:t>石潭镇主要粮食作物有水稻、玉米、番薯等，</w:t>
            </w:r>
            <w:r>
              <w:rPr>
                <w:rFonts w:hint="eastAsia" w:ascii="仿宋" w:hAnsi="仿宋"/>
                <w:sz w:val="21"/>
                <w:szCs w:val="21"/>
              </w:rPr>
              <w:t>特产有蒲坑茶、大雾山茶、白湾腐竹、石潭豉油鸡，</w:t>
            </w:r>
            <w:r>
              <w:rPr>
                <w:rFonts w:ascii="仿宋" w:hAnsi="仿宋"/>
                <w:sz w:val="21"/>
                <w:szCs w:val="21"/>
              </w:rPr>
              <w:t>畜牧业以饲养牛、羊、猪及家禽为主。</w:t>
            </w:r>
            <w:r>
              <w:rPr>
                <w:rFonts w:hint="eastAsia" w:ascii="仿宋" w:hAnsi="仿宋"/>
                <w:sz w:val="21"/>
                <w:szCs w:val="21"/>
              </w:rPr>
              <w:t>目前有</w:t>
            </w:r>
            <w:r>
              <w:rPr>
                <w:rFonts w:ascii="仿宋" w:hAnsi="仿宋"/>
                <w:sz w:val="21"/>
                <w:szCs w:val="21"/>
              </w:rPr>
              <w:t>石湖百合花基地、蒲坑的蒲坑茶基地、中和仙女湖养殖场和水西芦笋种植基地</w:t>
            </w:r>
            <w:r>
              <w:rPr>
                <w:rFonts w:hint="eastAsia" w:ascii="仿宋" w:hAnsi="仿宋"/>
                <w:sz w:val="21"/>
                <w:szCs w:val="21"/>
              </w:rPr>
              <w:t>四大重点平台</w:t>
            </w:r>
          </w:p>
          <w:p>
            <w:pPr>
              <w:rPr>
                <w:rFonts w:ascii="仿宋" w:hAnsi="仿宋"/>
                <w:sz w:val="21"/>
                <w:szCs w:val="21"/>
              </w:rPr>
            </w:pPr>
            <w:r>
              <w:rPr>
                <w:rFonts w:hint="eastAsia" w:ascii="仿宋" w:hAnsi="仿宋"/>
                <w:sz w:val="21"/>
                <w:szCs w:val="21"/>
              </w:rPr>
              <w:t>·拥有广英水泥和清新海螺水泥两大水泥品牌，使用新型干法水泥生产工艺技术，实现产业升级、节能减排</w:t>
            </w:r>
          </w:p>
          <w:p>
            <w:pPr>
              <w:rPr>
                <w:rFonts w:ascii="仿宋" w:hAnsi="仿宋"/>
                <w:sz w:val="21"/>
                <w:szCs w:val="21"/>
              </w:rPr>
            </w:pPr>
            <w:r>
              <w:rPr>
                <w:rFonts w:hint="eastAsia" w:ascii="仿宋" w:hAnsi="仿宋"/>
                <w:sz w:val="21"/>
                <w:szCs w:val="21"/>
              </w:rPr>
              <w:t>·</w:t>
            </w:r>
            <w:r>
              <w:rPr>
                <w:rFonts w:ascii="仿宋" w:hAnsi="仿宋"/>
                <w:sz w:val="21"/>
                <w:szCs w:val="21"/>
              </w:rPr>
              <w:t>基本形成了一条山水相依、植被丰茂、产业壮观的生态景观带:白湾(省级)自然保护区</w:t>
            </w:r>
            <w:r>
              <w:rPr>
                <w:rFonts w:hint="eastAsia" w:ascii="仿宋" w:hAnsi="仿宋"/>
                <w:sz w:val="21"/>
                <w:szCs w:val="21"/>
              </w:rPr>
              <w:t>——</w:t>
            </w:r>
            <w:r>
              <w:rPr>
                <w:rFonts w:ascii="仿宋" w:hAnsi="仿宋"/>
                <w:sz w:val="21"/>
                <w:szCs w:val="21"/>
              </w:rPr>
              <w:t>中和仙女湖种养基地</w:t>
            </w:r>
            <w:r>
              <w:rPr>
                <w:rFonts w:hint="eastAsia" w:ascii="仿宋" w:hAnsi="仿宋"/>
                <w:sz w:val="21"/>
                <w:szCs w:val="21"/>
              </w:rPr>
              <w:t>——</w:t>
            </w:r>
            <w:r>
              <w:rPr>
                <w:rFonts w:ascii="仿宋" w:hAnsi="仿宋"/>
                <w:sz w:val="21"/>
                <w:szCs w:val="21"/>
              </w:rPr>
              <w:t>联滘水西芦笋基地——北伐名将陈可钰故居</w:t>
            </w:r>
            <w:r>
              <w:rPr>
                <w:rFonts w:hint="eastAsia" w:ascii="仿宋" w:hAnsi="仿宋"/>
                <w:sz w:val="21"/>
                <w:szCs w:val="21"/>
              </w:rPr>
              <w:t>——</w:t>
            </w:r>
            <w:r>
              <w:rPr>
                <w:rFonts w:ascii="仿宋" w:hAnsi="仿宋"/>
                <w:sz w:val="21"/>
                <w:szCs w:val="21"/>
              </w:rPr>
              <w:t>石潭饮食、土特产一条街(食住)</w:t>
            </w:r>
            <w:r>
              <w:rPr>
                <w:rFonts w:hint="eastAsia" w:ascii="仿宋" w:hAnsi="仿宋"/>
                <w:sz w:val="21"/>
                <w:szCs w:val="21"/>
              </w:rPr>
              <w:t>——</w:t>
            </w:r>
            <w:r>
              <w:rPr>
                <w:rFonts w:ascii="仿宋" w:hAnsi="仿宋"/>
                <w:sz w:val="21"/>
                <w:szCs w:val="21"/>
              </w:rPr>
              <w:t>蒲坑茶种植基地</w:t>
            </w:r>
            <w:r>
              <w:rPr>
                <w:rFonts w:hint="eastAsia" w:ascii="仿宋" w:hAnsi="仿宋"/>
                <w:sz w:val="21"/>
                <w:szCs w:val="21"/>
              </w:rPr>
              <w:t>——</w:t>
            </w:r>
            <w:r>
              <w:rPr>
                <w:rFonts w:ascii="仿宋" w:hAnsi="仿宋"/>
                <w:sz w:val="21"/>
                <w:szCs w:val="21"/>
              </w:rPr>
              <w:t>石湖百合花基地</w:t>
            </w:r>
          </w:p>
        </w:tc>
      </w:tr>
    </w:tbl>
    <w:p>
      <w:pPr>
        <w:rPr>
          <w:rFonts w:ascii="仿宋" w:hAnsi="仿宋"/>
          <w:szCs w:val="32"/>
        </w:rPr>
      </w:pPr>
    </w:p>
    <w:p>
      <w:pPr>
        <w:pStyle w:val="4"/>
        <w:spacing w:before="0" w:after="0" w:line="560" w:lineRule="exact"/>
        <w:ind w:firstLine="643"/>
      </w:pPr>
      <w:bookmarkStart w:id="20" w:name="_Toc39817601"/>
      <w:bookmarkStart w:id="21" w:name="_Toc32361177"/>
      <w:r>
        <w:rPr>
          <w:rFonts w:hint="eastAsia"/>
        </w:rPr>
        <w:t>（三）文化形态</w:t>
      </w:r>
      <w:bookmarkEnd w:id="20"/>
      <w:bookmarkEnd w:id="21"/>
    </w:p>
    <w:p>
      <w:pPr>
        <w:ind w:firstLine="640" w:firstLineChars="200"/>
        <w:rPr>
          <w:rFonts w:ascii="仿宋" w:hAnsi="仿宋"/>
          <w:szCs w:val="32"/>
        </w:rPr>
      </w:pPr>
      <w:r>
        <w:rPr>
          <w:rFonts w:hint="eastAsia" w:ascii="仿宋" w:hAnsi="仿宋"/>
          <w:szCs w:val="32"/>
        </w:rPr>
        <w:t>清新区历史文化深厚，全区遍布史前初民遗址到春秋战国时代以及历朝各代的古墓，留下众多新石器时代的文化遗产。作为岭南文化源头之一，岭南建筑风格鲜明，民俗文化多元，非物质文化遗产丰富，拥有清新三人燕尾龙舟、山塘腊味制作技艺、万兴貔貅狮舞、八音锣鼓、禾楼歌、沙河雀笼工艺、笔架茶及蒲坑茶制作技艺等省、市级非遗项目。</w:t>
      </w:r>
    </w:p>
    <w:p>
      <w:pPr>
        <w:pStyle w:val="4"/>
        <w:spacing w:before="0" w:after="0" w:line="560" w:lineRule="exact"/>
        <w:ind w:firstLine="643"/>
      </w:pPr>
      <w:bookmarkStart w:id="22" w:name="_Toc39817602"/>
      <w:bookmarkStart w:id="23" w:name="_Toc32361178"/>
      <w:r>
        <w:rPr>
          <w:rFonts w:hint="eastAsia"/>
        </w:rPr>
        <w:t>（四）旅游资源</w:t>
      </w:r>
      <w:bookmarkEnd w:id="22"/>
      <w:bookmarkEnd w:id="23"/>
    </w:p>
    <w:p>
      <w:pPr>
        <w:ind w:firstLine="640" w:firstLineChars="200"/>
        <w:rPr>
          <w:rFonts w:ascii="仿宋" w:hAnsi="仿宋"/>
          <w:szCs w:val="32"/>
        </w:rPr>
      </w:pPr>
      <w:r>
        <w:rPr>
          <w:rFonts w:hint="eastAsia" w:ascii="仿宋" w:hAnsi="仿宋"/>
          <w:szCs w:val="32"/>
        </w:rPr>
        <w:t>清新区全区地文景观、自然奇观、遗址遗迹、水域风光、产业资源、文化资源等各类自然资源异常丰富，旅游资源得天独厚，发展潜力大。目前，清新区已向游客开放景区（点）分别是分布在太和镇的国家AAAA级旅游景区玄真古洞生态旅游景区、国家AAAA级旅游景区古龙峡原生态旅游景区、国家AAA级旅游景区太和古洞旅游风景区、笔架山旅游区、万里山影度假区、红不让农科大观、飞来湖公园、观景台（百步梯）、松林公园</w:t>
      </w:r>
      <w:r>
        <w:rPr>
          <w:rFonts w:ascii="仿宋" w:hAnsi="仿宋"/>
          <w:szCs w:val="32"/>
        </w:rPr>
        <w:t>、鳌头塔</w:t>
      </w:r>
      <w:r>
        <w:rPr>
          <w:rFonts w:hint="eastAsia" w:ascii="仿宋" w:hAnsi="仿宋"/>
          <w:szCs w:val="32"/>
        </w:rPr>
        <w:t>，三坑镇国家AAAA级旅游景区清新温矿泉旅游渡假区以及景泉山庄、安庆·兴农乐，龙颈镇的清泉湾生态旅游度假区、龙腾峡度假区，浸潭镇金龙洞地下河、小华山风景区，石潭镇的清远·联滘水西共享生态村。</w:t>
      </w:r>
    </w:p>
    <w:p>
      <w:pPr>
        <w:ind w:firstLine="640" w:firstLineChars="200"/>
        <w:rPr>
          <w:rFonts w:ascii="仿宋" w:hAnsi="仿宋"/>
          <w:szCs w:val="32"/>
        </w:rPr>
      </w:pPr>
      <w:r>
        <w:rPr>
          <w:rFonts w:ascii="仿宋" w:hAnsi="仿宋"/>
          <w:szCs w:val="32"/>
        </w:rPr>
        <w:drawing>
          <wp:inline distT="0" distB="0" distL="0" distR="0">
            <wp:extent cx="5299710" cy="5344160"/>
            <wp:effectExtent l="0" t="0" r="0" b="0"/>
            <wp:docPr id="2" name="图片 2" descr="清新旅游景点分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清新旅游景点分布.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99710" cy="5344160"/>
                    </a:xfrm>
                    <a:prstGeom prst="rect">
                      <a:avLst/>
                    </a:prstGeom>
                    <a:noFill/>
                    <a:ln>
                      <a:noFill/>
                    </a:ln>
                  </pic:spPr>
                </pic:pic>
              </a:graphicData>
            </a:graphic>
          </wp:inline>
        </w:drawing>
      </w:r>
    </w:p>
    <w:p>
      <w:pPr>
        <w:jc w:val="center"/>
        <w:rPr>
          <w:rFonts w:ascii="仿宋" w:hAnsi="仿宋"/>
          <w:b/>
          <w:sz w:val="21"/>
          <w:szCs w:val="21"/>
        </w:rPr>
      </w:pPr>
      <w:r>
        <w:rPr>
          <w:rFonts w:hint="eastAsia" w:ascii="仿宋" w:hAnsi="仿宋"/>
          <w:b/>
          <w:sz w:val="21"/>
          <w:szCs w:val="21"/>
        </w:rPr>
        <w:t>▲图</w:t>
      </w:r>
      <w:r>
        <w:rPr>
          <w:rFonts w:ascii="仿宋" w:hAnsi="仿宋"/>
          <w:b/>
          <w:sz w:val="21"/>
          <w:szCs w:val="21"/>
        </w:rPr>
        <w:t>1：清新区旅游资源分布图</w:t>
      </w:r>
    </w:p>
    <w:p>
      <w:pPr>
        <w:pStyle w:val="4"/>
        <w:spacing w:before="0" w:after="0" w:line="560" w:lineRule="exact"/>
        <w:ind w:firstLine="643"/>
        <w:rPr>
          <w:rFonts w:ascii="Calibri" w:hAnsi="Calibri" w:cs="Calibri"/>
        </w:rPr>
      </w:pPr>
      <w:bookmarkStart w:id="24" w:name="_Toc32361179"/>
      <w:bookmarkStart w:id="25" w:name="_Toc39817603"/>
      <w:r>
        <w:rPr>
          <w:rFonts w:hint="eastAsia"/>
        </w:rPr>
        <w:t>（五）基层党建</w:t>
      </w:r>
      <w:bookmarkEnd w:id="24"/>
      <w:bookmarkEnd w:id="25"/>
    </w:p>
    <w:p>
      <w:pPr>
        <w:ind w:firstLine="640" w:firstLineChars="200"/>
        <w:rPr>
          <w:rFonts w:ascii="仿宋" w:hAnsi="仿宋"/>
          <w:szCs w:val="32"/>
        </w:rPr>
      </w:pPr>
      <w:r>
        <w:rPr>
          <w:rFonts w:hint="eastAsia" w:ascii="仿宋" w:hAnsi="仿宋"/>
          <w:szCs w:val="32"/>
        </w:rPr>
        <w:t>近年清新区不遗余力突出党建引领作用，强化农村基层党组织建设，成效显著。村民小组党支部数量优化整合至1409个；完成209个村(社区)党(总)支部和77个村民小组党支部规范化建设。在基层党组织领导带动下，全区建立了179个村级服务站和经济合作联社，村民理事会、经济合作联社和村务监督委员会全面覆盖3504个村民小组，健全完善了基层党组织领导下的自治、法治、德治相结合的乡村治理体系。</w:t>
      </w:r>
    </w:p>
    <w:p>
      <w:pPr>
        <w:pStyle w:val="4"/>
        <w:spacing w:before="0" w:after="0" w:line="560" w:lineRule="exact"/>
        <w:ind w:firstLine="643"/>
      </w:pPr>
      <w:bookmarkStart w:id="26" w:name="_Toc32361180"/>
      <w:bookmarkStart w:id="27" w:name="_Toc39817604"/>
      <w:r>
        <w:rPr>
          <w:rFonts w:hint="eastAsia"/>
        </w:rPr>
        <w:t>（六）基础设施</w:t>
      </w:r>
      <w:bookmarkEnd w:id="26"/>
      <w:bookmarkEnd w:id="27"/>
    </w:p>
    <w:p>
      <w:pPr>
        <w:ind w:firstLine="643" w:firstLineChars="200"/>
        <w:rPr>
          <w:rFonts w:ascii="仿宋" w:hAnsi="仿宋"/>
          <w:szCs w:val="32"/>
        </w:rPr>
      </w:pPr>
      <w:r>
        <w:rPr>
          <w:rFonts w:hint="eastAsia" w:ascii="仿宋" w:hAnsi="仿宋"/>
          <w:b/>
          <w:szCs w:val="32"/>
        </w:rPr>
        <w:t>重点开展交通设施建设，</w:t>
      </w:r>
      <w:r>
        <w:rPr>
          <w:rFonts w:hint="eastAsia" w:ascii="仿宋" w:hAnsi="仿宋"/>
          <w:szCs w:val="32"/>
        </w:rPr>
        <w:t>2017年，X369线等6条县道烂路改造已经完工通车，70座危桥改造工程有序推进，清禅二级公路改造工程扎实开展，完成75公里农村公路硬底化建设。</w:t>
      </w:r>
      <w:r>
        <w:rPr>
          <w:rFonts w:hint="eastAsia" w:ascii="仿宋" w:hAnsi="仿宋"/>
          <w:b/>
          <w:szCs w:val="32"/>
        </w:rPr>
        <w:t>增强能源保障能力，</w:t>
      </w:r>
      <w:r>
        <w:rPr>
          <w:rFonts w:hint="eastAsia" w:ascii="仿宋" w:hAnsi="仿宋"/>
          <w:szCs w:val="32"/>
        </w:rPr>
        <w:t>建成中压燃气管道8.5千米，完成新建（改造）10千伏电力线路210千米，新增（改造）台区189台、容量54965千伏安。</w:t>
      </w:r>
      <w:r>
        <w:rPr>
          <w:rFonts w:hint="eastAsia" w:ascii="仿宋" w:hAnsi="仿宋"/>
          <w:b/>
          <w:szCs w:val="32"/>
        </w:rPr>
        <w:t>市政配套设施进一步完成，</w:t>
      </w:r>
      <w:r>
        <w:rPr>
          <w:rFonts w:hint="eastAsia" w:ascii="仿宋" w:hAnsi="仿宋"/>
          <w:szCs w:val="32"/>
        </w:rPr>
        <w:t>中心城区33号区和周田工业园市政道路及配套设施建设工程等项目基本完工；升级改造15条内街背巷；有序启动米坑棚户区改造项目安置区及周边市政道路和配套设施建设工程。</w:t>
      </w:r>
    </w:p>
    <w:p>
      <w:pPr>
        <w:pStyle w:val="4"/>
        <w:spacing w:before="0" w:after="0" w:line="560" w:lineRule="exact"/>
        <w:ind w:firstLine="643"/>
      </w:pPr>
      <w:bookmarkStart w:id="28" w:name="_Toc32361181"/>
      <w:bookmarkStart w:id="29" w:name="_Toc39817605"/>
      <w:r>
        <w:rPr>
          <w:rFonts w:hint="eastAsia"/>
        </w:rPr>
        <w:t>（七）公共服务</w:t>
      </w:r>
      <w:bookmarkEnd w:id="28"/>
      <w:bookmarkEnd w:id="29"/>
    </w:p>
    <w:p>
      <w:pPr>
        <w:ind w:firstLine="643" w:firstLineChars="200"/>
        <w:rPr>
          <w:rFonts w:ascii="仿宋" w:hAnsi="仿宋"/>
          <w:szCs w:val="32"/>
        </w:rPr>
      </w:pPr>
      <w:r>
        <w:rPr>
          <w:rFonts w:hint="eastAsia" w:ascii="仿宋" w:hAnsi="仿宋"/>
          <w:b/>
          <w:szCs w:val="32"/>
        </w:rPr>
        <w:t>统筹推进城乡就业工作，</w:t>
      </w:r>
      <w:r>
        <w:rPr>
          <w:rFonts w:hint="eastAsia" w:ascii="仿宋" w:hAnsi="仿宋"/>
          <w:szCs w:val="32"/>
        </w:rPr>
        <w:t>积极举办现场招聘会，2017年提供就业岗位27390个，组织劳动力技能晋升培训，受训者达1973人，实现农村劳动力转移就业6048人。</w:t>
      </w:r>
      <w:r>
        <w:rPr>
          <w:rFonts w:hint="eastAsia" w:ascii="仿宋" w:hAnsi="仿宋"/>
          <w:b/>
          <w:szCs w:val="32"/>
        </w:rPr>
        <w:t>教育事业稳步发展，</w:t>
      </w:r>
      <w:r>
        <w:rPr>
          <w:rFonts w:hint="eastAsia" w:ascii="仿宋" w:hAnsi="仿宋"/>
          <w:szCs w:val="32"/>
        </w:rPr>
        <w:t>截至2017年，全区共有中小学校87所，包括1所十二年一贯制学校（恒大足球学校，民办）、1所独立高中（国家级示范性普通高中），1所中等职业技术学校（国家级重点职业技术学校）以及1所特殊教育学校。</w:t>
      </w:r>
      <w:r>
        <w:rPr>
          <w:rFonts w:hint="eastAsia" w:ascii="仿宋" w:hAnsi="仿宋"/>
          <w:b/>
          <w:szCs w:val="32"/>
        </w:rPr>
        <w:t>医疗卫生事业加快发展，</w:t>
      </w:r>
      <w:r>
        <w:rPr>
          <w:rFonts w:hint="eastAsia" w:ascii="仿宋" w:hAnsi="仿宋"/>
          <w:szCs w:val="32"/>
        </w:rPr>
        <w:t>总投资约1.74亿元的人民医院新建综合大楼工程进入验收阶段，数字化传输影像设备和中医适宜技术设备已配备到各基层卫生院，全区14家基层卫生院中医馆建成并投入使用，25间村卫生站规范化建设步伐加快。</w:t>
      </w:r>
      <w:r>
        <w:rPr>
          <w:rFonts w:hint="eastAsia" w:ascii="仿宋" w:hAnsi="仿宋"/>
          <w:b/>
          <w:szCs w:val="32"/>
        </w:rPr>
        <w:t>文体事业全面发展，</w:t>
      </w:r>
      <w:r>
        <w:rPr>
          <w:rFonts w:hint="eastAsia" w:ascii="仿宋" w:hAnsi="仿宋"/>
          <w:szCs w:val="32"/>
        </w:rPr>
        <w:t>区文化馆获评“国家一级文化馆”，3间自助图书馆和太平、浸潭2个镇级综合文化站（文体广场）建成使用，积极举办岭南民俗文化节暨清远市首届民间艺术节等文化体育活动，2017年全年开展送戏下乡、戏曲进校园活动16场。</w:t>
      </w:r>
      <w:r>
        <w:rPr>
          <w:rFonts w:hint="eastAsia" w:ascii="仿宋" w:hAnsi="仿宋"/>
          <w:b/>
          <w:szCs w:val="32"/>
        </w:rPr>
        <w:t>社保工作有序推进，</w:t>
      </w:r>
      <w:r>
        <w:rPr>
          <w:rFonts w:hint="eastAsia" w:ascii="仿宋" w:hAnsi="仿宋"/>
          <w:szCs w:val="32"/>
        </w:rPr>
        <w:t>清新有社会福利院6家，敬老院8家，年末参加养老保险人数超20万人，其中企业参加养老保险192474人，机关事业单位参加养老保险10665人。</w:t>
      </w:r>
    </w:p>
    <w:p>
      <w:pPr>
        <w:pStyle w:val="3"/>
      </w:pPr>
      <w:bookmarkStart w:id="30" w:name="_Toc32361182"/>
      <w:bookmarkStart w:id="31" w:name="_Toc39817606"/>
      <w:r>
        <w:rPr>
          <w:rFonts w:hint="eastAsia"/>
        </w:rPr>
        <w:t>第二节 发展机遇</w:t>
      </w:r>
      <w:bookmarkEnd w:id="30"/>
      <w:bookmarkEnd w:id="31"/>
    </w:p>
    <w:p>
      <w:pPr>
        <w:pStyle w:val="4"/>
        <w:spacing w:before="0" w:after="0" w:line="560" w:lineRule="exact"/>
        <w:ind w:firstLine="643"/>
      </w:pPr>
      <w:bookmarkStart w:id="32" w:name="_Toc32361183"/>
      <w:bookmarkStart w:id="33" w:name="_Toc39817607"/>
      <w:r>
        <w:rPr>
          <w:rFonts w:hint="eastAsia"/>
        </w:rPr>
        <w:t>（一）国家战略</w:t>
      </w:r>
      <w:bookmarkEnd w:id="32"/>
      <w:bookmarkEnd w:id="33"/>
    </w:p>
    <w:p>
      <w:pPr>
        <w:ind w:firstLine="640" w:firstLineChars="200"/>
        <w:rPr>
          <w:rFonts w:ascii="仿宋" w:hAnsi="仿宋"/>
          <w:szCs w:val="32"/>
        </w:rPr>
      </w:pPr>
      <w:r>
        <w:rPr>
          <w:rFonts w:hint="eastAsia" w:ascii="仿宋" w:hAnsi="仿宋"/>
          <w:szCs w:val="32"/>
        </w:rPr>
        <w:t>党的十九大提出，保持土地承包关系稳定并长久不变，第二轮土地承包到期后再延长三十年，这将充分保障农民土地承包权益、提高土地集约化和流转效率，利于促进农村产业发展、农民持续稳定增收，为乡村振兴创造了稳定的大环境。</w:t>
      </w:r>
      <w:r>
        <w:rPr>
          <w:rFonts w:ascii="仿宋" w:hAnsi="仿宋"/>
          <w:szCs w:val="32"/>
        </w:rPr>
        <w:t>2019</w:t>
      </w:r>
      <w:r>
        <w:rPr>
          <w:rFonts w:hint="eastAsia" w:ascii="仿宋" w:hAnsi="仿宋"/>
          <w:szCs w:val="32"/>
        </w:rPr>
        <w:t>年中央一号文件提出，要落实高质量发展要求，以实施乡村振兴战略为总抓手，深化农业供给侧结构性改革、深化农村综合改革，为各地开展新时代背景下的“三农”工作指明了核心发展方向。清新区被整区纳入国家城乡融合发展试验区广清接合片区范围，将获得改革授权、政策叠加等多项激励性政策扶持，为乡村振兴工作提供了强有力的政策背书。</w:t>
      </w:r>
    </w:p>
    <w:p>
      <w:pPr>
        <w:pStyle w:val="4"/>
        <w:spacing w:before="0" w:after="0" w:line="560" w:lineRule="exact"/>
        <w:ind w:firstLine="643"/>
      </w:pPr>
      <w:bookmarkStart w:id="34" w:name="_Toc32361184"/>
      <w:bookmarkStart w:id="35" w:name="_Toc39817608"/>
      <w:r>
        <w:rPr>
          <w:rFonts w:hint="eastAsia"/>
        </w:rPr>
        <w:t>（二）广东部署</w:t>
      </w:r>
      <w:bookmarkEnd w:id="34"/>
      <w:bookmarkEnd w:id="35"/>
    </w:p>
    <w:p>
      <w:pPr>
        <w:ind w:firstLine="640" w:firstLineChars="200"/>
        <w:rPr>
          <w:rFonts w:ascii="仿宋" w:hAnsi="仿宋"/>
          <w:szCs w:val="32"/>
        </w:rPr>
      </w:pPr>
      <w:r>
        <w:rPr>
          <w:rFonts w:hint="eastAsia" w:ascii="仿宋" w:hAnsi="仿宋"/>
          <w:szCs w:val="32"/>
        </w:rPr>
        <w:t>省委、省政府“一核一带一区”的区域功能布局将清远市界定为生态发展区，明确了清远市绿色发展的方向与任务，为清新区深度挖掘“山水林田湖草”资源、创新发展生态型产业与规划建设生态型城镇提供指引与背书。依据《广东省生态保护区财政补偿转移支付办法》，清新区属省转移支付支持范围，在财政转移支持下，清新区可以更好地平衡生态保护与经济发展，促进农民收入增加，提高基本公共服务保障能力，令清新区乡村振兴工作得以有效开展。在广东省精准扶贫和对口帮扶背景下，土地、资金、人才等资源要素加快向清新聚集，推动清新进一步打响区域旅游品牌、打通农产品销售渠道，创新农业农村发展模式，推进富民兴村工作持续提档提质。</w:t>
      </w:r>
    </w:p>
    <w:p>
      <w:pPr>
        <w:pStyle w:val="4"/>
        <w:spacing w:before="0" w:after="0" w:line="560" w:lineRule="exact"/>
        <w:ind w:firstLine="643"/>
      </w:pPr>
      <w:bookmarkStart w:id="36" w:name="_Toc39817609"/>
      <w:bookmarkStart w:id="37" w:name="_Toc32361185"/>
      <w:r>
        <w:rPr>
          <w:rFonts w:hint="eastAsia"/>
        </w:rPr>
        <w:t>（三）清远布局</w:t>
      </w:r>
      <w:bookmarkEnd w:id="36"/>
      <w:bookmarkEnd w:id="37"/>
    </w:p>
    <w:p>
      <w:pPr>
        <w:ind w:firstLine="640" w:firstLineChars="200"/>
        <w:rPr>
          <w:rFonts w:ascii="仿宋" w:hAnsi="仿宋"/>
          <w:szCs w:val="32"/>
        </w:rPr>
      </w:pPr>
      <w:r>
        <w:rPr>
          <w:rFonts w:hint="eastAsia" w:ascii="仿宋" w:hAnsi="仿宋"/>
          <w:szCs w:val="32"/>
        </w:rPr>
        <w:t>清远市以习近平总书记视察为契机，将连江口镇和连樟村打造为城乡融合发展的典型引领，致力于探索出破解城乡二元结构的具体实施路径与制度保障，为清新区各镇村开展美丽乡村建设、达成富民兴村目标提供示范样板。清远市提出，全市应在广清一体化背景下加快“入珠融湾”的步伐，推动清远市高质量发展。其中，对标粤港澳大湾区打造最具竞争力的国际科创中心的目标需求，清远市深入实施创新驱动战略，将清城区、清新区与佛冈县划定为战略性新兴产业发展片区，鼓励三区（县）抓住新一轮科技革命和产业变革的方向，培育和发展战略性新兴产业，这将推动清新区优化产业布局、形成新的经济增长极，逐渐构筑起多元化的绿色产业体系。</w:t>
      </w:r>
    </w:p>
    <w:p>
      <w:pPr>
        <w:pStyle w:val="3"/>
      </w:pPr>
      <w:bookmarkStart w:id="38" w:name="_Toc39817610"/>
      <w:bookmarkStart w:id="39" w:name="_Toc32361186"/>
      <w:r>
        <w:rPr>
          <w:rFonts w:hint="eastAsia"/>
        </w:rPr>
        <w:t>第三节 面临挑战</w:t>
      </w:r>
      <w:bookmarkEnd w:id="38"/>
      <w:bookmarkEnd w:id="39"/>
    </w:p>
    <w:p>
      <w:pPr>
        <w:ind w:firstLine="643" w:firstLineChars="200"/>
        <w:rPr>
          <w:rFonts w:ascii="仿宋" w:hAnsi="仿宋"/>
          <w:szCs w:val="32"/>
        </w:rPr>
      </w:pPr>
      <w:r>
        <w:rPr>
          <w:rFonts w:hint="eastAsia" w:ascii="仿宋" w:hAnsi="仿宋"/>
          <w:b/>
          <w:szCs w:val="32"/>
        </w:rPr>
        <w:t>区域发展不平衡不协调。一是南强北弱。</w:t>
      </w:r>
      <w:r>
        <w:rPr>
          <w:rFonts w:hint="eastAsia" w:ascii="仿宋" w:hAnsi="仿宋"/>
          <w:szCs w:val="32"/>
        </w:rPr>
        <w:t>清新区南部作为清远市中心城区的组成部分，凭借区位优势，享受广清一体化以及珠三角辐射作用的效益较为明显，基础设施及公共服务较为完善，人口经济加速聚集，三层次产业协同发展；以太和镇及太平镇为发展双引擎，南部工业规模效益突出，两镇规模以上工业企业80家，占全区66%，规模以上工业总产值达166.79亿元，占全区58.8%。北部四镇林地面积广阔，以小农户耕作模式为主的传统农业占主导地位，人口密度较小，空心村现象明显，户籍人口城镇化率偏低，农业转移人口市民化、就近就地城镇化进展缓慢。</w:t>
      </w:r>
      <w:r>
        <w:rPr>
          <w:rFonts w:hint="eastAsia" w:ascii="仿宋" w:hAnsi="仿宋"/>
          <w:b/>
          <w:szCs w:val="32"/>
        </w:rPr>
        <w:t>二是经济腹地辐射作用不强。</w:t>
      </w:r>
      <w:r>
        <w:rPr>
          <w:rFonts w:hint="eastAsia" w:ascii="仿宋" w:hAnsi="仿宋"/>
          <w:szCs w:val="32"/>
        </w:rPr>
        <w:t>按照《清新县主体功能区规划实施方案（2012）》，太平镇、禾云镇和浸潭镇分别作为带动区域南、中、北地区的经济增长中心和服务中心，依托清新智能制造园、花清汽配产业园、敏实汽配生产基地、广州花都（清新）转移工业园等重大产业园区吸引人才、资金、技术等资源要素汇聚，率先开发，公共服务与基础设施建设相较完善，但目前经济增长极点对周边地区的辐射引领作用较小，腹地周边地区欠缺发展动能、仍以传统乡村形态为主，劳动人口以及随迁人员加速向中心城区、工业发达和规模较大的地区集中，城乡二元经济结构明显。</w:t>
      </w:r>
    </w:p>
    <w:p>
      <w:pPr>
        <w:ind w:firstLine="643" w:firstLineChars="200"/>
        <w:rPr>
          <w:rFonts w:ascii="仿宋" w:hAnsi="仿宋"/>
          <w:szCs w:val="32"/>
        </w:rPr>
      </w:pPr>
      <w:r>
        <w:rPr>
          <w:rFonts w:hint="eastAsia" w:ascii="仿宋" w:hAnsi="仿宋"/>
          <w:b/>
          <w:szCs w:val="32"/>
        </w:rPr>
        <w:t>乡村形态更新遇瓶颈。</w:t>
      </w:r>
      <w:r>
        <w:rPr>
          <w:rFonts w:hint="eastAsia" w:ascii="仿宋" w:hAnsi="仿宋"/>
          <w:szCs w:val="32"/>
        </w:rPr>
        <w:t>广大农民群众主体作用还未得到充分发挥，未能积极主动参与美丽乡村建设。党组织引领作用未达最优，党支部威信发挥力度不够，农村环境“脏乱差”现象有所改观，但村庄整治水平整体较低。清新区绝大多数村庄以传统小农户发展种养殖为主，经营方式分散粗放，未形成经济效益较高、可长效持续发展的支柱产业。村集体经济收入偏低，村集体收入及农民增收渠道不够广，缺乏乡村建设资金。部分偏远村庄受区位、交通、思想观念等因素制约，乡村面貌更新工作困难。</w:t>
      </w:r>
    </w:p>
    <w:p>
      <w:pPr>
        <w:ind w:firstLine="643" w:firstLineChars="200"/>
        <w:rPr>
          <w:rFonts w:ascii="仿宋" w:hAnsi="仿宋"/>
          <w:szCs w:val="32"/>
        </w:rPr>
      </w:pPr>
      <w:r>
        <w:rPr>
          <w:rFonts w:hint="eastAsia" w:ascii="仿宋" w:hAnsi="仿宋"/>
          <w:b/>
          <w:szCs w:val="32"/>
        </w:rPr>
        <w:t>现代产业体系亟待完善。</w:t>
      </w:r>
      <w:r>
        <w:rPr>
          <w:rFonts w:hint="eastAsia" w:ascii="仿宋" w:hAnsi="仿宋"/>
          <w:szCs w:val="32"/>
        </w:rPr>
        <w:t>农业业态缺乏多元化，品牌体系不优、基地建设零散、输出渠道不畅等因素导致清新区品牌“价值空心化”现象严重、农产品缺乏市场辨识度与竞争力、产供销现代化水平不高、平台载体功能承载能力弱。汽配、陶瓷等传统产业缺乏创新引领的发展新动能，产业链条短，转型升级压力较大，难以在饱和市场中适应不断变化的消费需求。战略性新兴产业处于初步发展阶段，基础较为薄弱，龙头企业引领带动作用较小，难以形成产业集群。服务业发展相对滞后，各地旅游产业面临同质化风险，资金短缺、旅游景点规模小且分散、旅游配套能力不够、旅游品牌形象不够鲜明等因素制约着旅游产业的发展。</w:t>
      </w:r>
    </w:p>
    <w:p>
      <w:pPr>
        <w:ind w:firstLine="643" w:firstLineChars="200"/>
        <w:rPr>
          <w:rFonts w:ascii="仿宋" w:hAnsi="仿宋"/>
          <w:szCs w:val="32"/>
        </w:rPr>
      </w:pPr>
      <w:r>
        <w:rPr>
          <w:rFonts w:hint="eastAsia" w:ascii="仿宋" w:hAnsi="仿宋"/>
          <w:b/>
          <w:szCs w:val="32"/>
        </w:rPr>
        <w:t>科技创新的内在驱动不足。</w:t>
      </w:r>
      <w:r>
        <w:rPr>
          <w:rFonts w:hint="eastAsia" w:ascii="仿宋" w:hAnsi="仿宋"/>
          <w:szCs w:val="32"/>
        </w:rPr>
        <w:t>目前清新区仍处于以科技创新驱动产业结构优化调整和转型升级的初步阶段，科技创新对产业发展的支撑力度较低；农业农头企业的产品更新周期长、对新产品的知识产权保护及争取政策支持科创研发的意识较为薄弱，产品附加值不高，难以通过差异化品质获取优势性市场竞争力；高端制造领域尚未形成规模效应，缺乏对核心技术和关键环节的把控力度，以产学研一体化提升技术转移与科技成果转化力度的功能未完全显现，自主创新能力亟待提升。</w:t>
      </w:r>
    </w:p>
    <w:p>
      <w:pPr>
        <w:ind w:firstLine="643" w:firstLineChars="200"/>
        <w:rPr>
          <w:rFonts w:ascii="仿宋" w:hAnsi="仿宋"/>
          <w:szCs w:val="32"/>
        </w:rPr>
      </w:pPr>
      <w:r>
        <w:rPr>
          <w:rFonts w:hint="eastAsia" w:ascii="仿宋" w:hAnsi="仿宋"/>
          <w:b/>
          <w:szCs w:val="32"/>
        </w:rPr>
        <w:t>集群优势不明显。</w:t>
      </w:r>
      <w:r>
        <w:rPr>
          <w:rFonts w:hint="eastAsia" w:ascii="仿宋" w:hAnsi="仿宋"/>
          <w:szCs w:val="32"/>
        </w:rPr>
        <w:t>清新区积极以园区、特色小镇为抓手招商引资，以“一村一品”、“一镇一业”</w:t>
      </w:r>
      <w:r>
        <w:rPr>
          <w:rStyle w:val="30"/>
          <w:rFonts w:ascii="仿宋" w:hAnsi="仿宋"/>
          <w:szCs w:val="32"/>
        </w:rPr>
        <w:footnoteReference w:id="0"/>
      </w:r>
      <w:r>
        <w:rPr>
          <w:rFonts w:hint="eastAsia" w:ascii="仿宋" w:hAnsi="仿宋"/>
          <w:szCs w:val="32"/>
        </w:rPr>
        <w:t>为指引挖掘地方特色产业，讲究资源要素聚集，大力扶持传统产业、战略性新兴产业等特色产业形成集群，目前已初上轨道。然而，清新区产业集群发展仍缺乏统筹协调的顶层设计与完善科学的战略规划，集群企业之间缺乏深层次的分工协作，产业链条延伸带来的新产业新业态发展用地供给不足，导致集群对于产业竞争优势提升、地方经济增长、县域经济发展、带动村民创业致富的推动作用仍待新一轮激发。</w:t>
      </w:r>
    </w:p>
    <w:p>
      <w:pPr>
        <w:ind w:firstLine="643" w:firstLineChars="200"/>
        <w:rPr>
          <w:rFonts w:ascii="仿宋" w:hAnsi="仿宋"/>
          <w:szCs w:val="32"/>
        </w:rPr>
      </w:pPr>
      <w:r>
        <w:rPr>
          <w:rFonts w:hint="eastAsia" w:ascii="仿宋" w:hAnsi="仿宋"/>
          <w:b/>
          <w:szCs w:val="32"/>
        </w:rPr>
        <w:t>体制机制创新滞后。</w:t>
      </w:r>
      <w:r>
        <w:rPr>
          <w:rFonts w:hint="eastAsia" w:ascii="仿宋" w:hAnsi="仿宋"/>
          <w:szCs w:val="32"/>
        </w:rPr>
        <w:t>清新区激励、培育各类人才服务乡村振兴的保障政策尚未完善，人才短缺对乡村振兴制约明显，产业转型升级缺乏技术人才与创新型人才，基层管理人员老龄化、低学历化现象突出，影响基层深化改革进程与力度。农村金融基础薄弱，农村金融组织体系不完善，金融服务乡村振兴能力和水平不高。土地制度环境未能完全有利于城乡融合，现有农村宅基地制度、农村承包地制度、农村集体土地管理未能适应于现代农业、乡村旅游的发展需求。农村社会养老保险等社会保障体系受益覆盖面较小，标准相对较低。公共财政对城乡基础设施均衡布局的财力及政策支撑力度不大，未形成城乡统一的教育、医疗、养老等公共服务。</w:t>
      </w:r>
    </w:p>
    <w:p>
      <w:pPr>
        <w:pStyle w:val="3"/>
      </w:pPr>
      <w:bookmarkStart w:id="40" w:name="_Toc39817611"/>
      <w:bookmarkStart w:id="41" w:name="_Toc32361187"/>
      <w:r>
        <w:rPr>
          <w:rFonts w:hint="eastAsia"/>
        </w:rPr>
        <w:t>第四节 重要意义</w:t>
      </w:r>
      <w:bookmarkEnd w:id="40"/>
      <w:bookmarkEnd w:id="41"/>
    </w:p>
    <w:p>
      <w:pPr>
        <w:ind w:firstLine="643" w:firstLineChars="200"/>
        <w:rPr>
          <w:rFonts w:ascii="仿宋" w:hAnsi="仿宋"/>
          <w:szCs w:val="32"/>
        </w:rPr>
      </w:pPr>
      <w:r>
        <w:rPr>
          <w:rFonts w:hint="eastAsia" w:ascii="仿宋" w:hAnsi="仿宋"/>
          <w:b/>
          <w:szCs w:val="32"/>
        </w:rPr>
        <w:t>探索城乡融合发展路径实现富民兴村。</w:t>
      </w:r>
      <w:r>
        <w:rPr>
          <w:rFonts w:hint="eastAsia" w:ascii="仿宋" w:hAnsi="仿宋"/>
          <w:szCs w:val="32"/>
        </w:rPr>
        <w:t>以优化城乡产业布局、创新城乡机制体制、促进公服均等化为重要抓手，高效推进乡村振兴战略与新型城镇化战略互促共融，加速实现清新城乡间劳动力、资金、土地等要素双向流动与合理配置，激活区域整体经济，促进区域内基础设施日益健全，公共服务资源日渐均等，城乡生活水平及生活方式趋同，有效破解城乡二元结构，为国家城乡融合发展试验区广清接合片区建设贡献“清新经验”和“清新智慧”。</w:t>
      </w:r>
    </w:p>
    <w:p>
      <w:pPr>
        <w:ind w:firstLine="643" w:firstLineChars="200"/>
        <w:rPr>
          <w:rFonts w:ascii="仿宋" w:hAnsi="仿宋"/>
          <w:szCs w:val="32"/>
        </w:rPr>
      </w:pPr>
      <w:r>
        <w:rPr>
          <w:rFonts w:hint="eastAsia" w:ascii="仿宋" w:hAnsi="仿宋"/>
          <w:b/>
          <w:szCs w:val="32"/>
        </w:rPr>
        <w:t>促进供给侧结构性改革。</w:t>
      </w:r>
      <w:r>
        <w:rPr>
          <w:rFonts w:hint="eastAsia" w:ascii="仿宋" w:hAnsi="仿宋"/>
          <w:szCs w:val="32"/>
        </w:rPr>
        <w:t>清新区乡村振兴以推动供给侧结构性改革为主线，持续加快新旧动能转换步伐。通过加快淘汰</w:t>
      </w:r>
      <w:r>
        <w:rPr>
          <w:rFonts w:ascii="仿宋" w:hAnsi="仿宋"/>
          <w:szCs w:val="32"/>
        </w:rPr>
        <w:t>“</w:t>
      </w:r>
      <w:r>
        <w:rPr>
          <w:rFonts w:hint="eastAsia" w:ascii="仿宋" w:hAnsi="仿宋"/>
          <w:szCs w:val="32"/>
        </w:rPr>
        <w:t>三高</w:t>
      </w:r>
      <w:r>
        <w:rPr>
          <w:rFonts w:ascii="仿宋" w:hAnsi="仿宋"/>
          <w:szCs w:val="32"/>
        </w:rPr>
        <w:t>”</w:t>
      </w:r>
      <w:r>
        <w:rPr>
          <w:rFonts w:hint="eastAsia" w:ascii="仿宋" w:hAnsi="仿宋"/>
          <w:szCs w:val="32"/>
        </w:rPr>
        <w:t>产业与落后产能、推动清新产业优化升级及绿色转型。深入实施创新驱动战略、打造区域性重点品牌集群，逐步培育起重点清晰、集群发展、特色发展的清新现代化产业体系。通过发展壮大村级集体经济、深化镇村供销社支撑和服务功能、探索村-社-镇-园协同发展模式、提高农村三产融合发展水平，夯实农村经济内生增长动力。通过强化平台载体和示范片建设，提升项目承载能力、建设水平和服务能力，树立示范带动效应，形成点面结合、协调推进、梯度发展、有序振兴的局面。</w:t>
      </w:r>
    </w:p>
    <w:p>
      <w:pPr>
        <w:ind w:firstLine="643" w:firstLineChars="200"/>
        <w:rPr>
          <w:rFonts w:ascii="仿宋" w:hAnsi="仿宋"/>
          <w:szCs w:val="32"/>
        </w:rPr>
      </w:pPr>
      <w:r>
        <w:rPr>
          <w:rFonts w:hint="eastAsia" w:ascii="仿宋" w:hAnsi="仿宋"/>
          <w:b/>
          <w:szCs w:val="32"/>
        </w:rPr>
        <w:t>推进清新区全面绿色发展。</w:t>
      </w:r>
      <w:r>
        <w:rPr>
          <w:rFonts w:hint="eastAsia" w:ascii="仿宋" w:hAnsi="仿宋"/>
          <w:szCs w:val="32"/>
        </w:rPr>
        <w:t>全面落实习近平生态文明思想，树立和践行绿水青山就是金山银山的理念，肩负起构筑粤北生态屏障的历史使命。以优越环境为核心竞争力和区域品牌，创新绿色低碳发展模式，形成具有清新特色的</w:t>
      </w:r>
      <w:r>
        <w:rPr>
          <w:rFonts w:ascii="仿宋" w:hAnsi="仿宋"/>
          <w:szCs w:val="32"/>
        </w:rPr>
        <w:t>“</w:t>
      </w:r>
      <w:r>
        <w:rPr>
          <w:rFonts w:hint="eastAsia" w:ascii="仿宋" w:hAnsi="仿宋"/>
          <w:szCs w:val="32"/>
        </w:rPr>
        <w:t>农业生态化、工业低碳化、服务绿色化”的创新发展路径，大力发展康养旅游、生态旅游、绿色食品、新能源新材料等绿色产业，将生态优势转化为经济优势，以更优质产品和服务满足广东省及周边省域居民消费升级需求。</w:t>
      </w:r>
    </w:p>
    <w:p>
      <w:pPr>
        <w:ind w:firstLine="643" w:firstLineChars="200"/>
        <w:rPr>
          <w:rFonts w:ascii="仿宋" w:hAnsi="仿宋"/>
          <w:szCs w:val="32"/>
        </w:rPr>
      </w:pPr>
      <w:r>
        <w:rPr>
          <w:rFonts w:hint="eastAsia" w:ascii="仿宋" w:hAnsi="仿宋"/>
          <w:b/>
          <w:szCs w:val="32"/>
        </w:rPr>
        <w:t>营造共建共治共享社会治理格局。</w:t>
      </w:r>
      <w:r>
        <w:rPr>
          <w:rFonts w:hint="eastAsia" w:ascii="仿宋" w:hAnsi="仿宋"/>
          <w:szCs w:val="32"/>
        </w:rPr>
        <w:t>清新区乡村振兴以强化基层党建、鼓励多主体参与社会综合治理为重点，促进清新镇村社会治理的法治化、智能化、专业化、人性化水平不断提高，坚持居民共享振兴成果的原则不动摇，营造共建共治共享社会治理格局，建设美丽平安清新，提高广大人民群众的获得感、幸福感和安全感。</w:t>
      </w:r>
    </w:p>
    <w:p>
      <w:pPr>
        <w:rPr>
          <w:rFonts w:asciiTheme="minorEastAsia" w:hAnsiTheme="minorEastAsia" w:eastAsiaTheme="minorEastAsia"/>
          <w:b/>
          <w:spacing w:val="4"/>
          <w:sz w:val="44"/>
          <w:szCs w:val="32"/>
        </w:rPr>
      </w:pPr>
      <w:bookmarkStart w:id="42" w:name="_Toc32361188"/>
    </w:p>
    <w:p>
      <w:pPr>
        <w:pStyle w:val="2"/>
      </w:pPr>
      <w:bookmarkStart w:id="43" w:name="_Toc39817612"/>
      <w:r>
        <w:rPr>
          <w:rFonts w:hint="eastAsia"/>
        </w:rPr>
        <w:t>第二章 总体要求</w:t>
      </w:r>
      <w:bookmarkEnd w:id="2"/>
      <w:bookmarkEnd w:id="3"/>
      <w:bookmarkEnd w:id="42"/>
      <w:bookmarkEnd w:id="43"/>
      <w:bookmarkStart w:id="44" w:name="_Toc15454"/>
      <w:bookmarkStart w:id="45" w:name="_Toc4422367"/>
    </w:p>
    <w:bookmarkEnd w:id="44"/>
    <w:bookmarkEnd w:id="45"/>
    <w:p>
      <w:pPr>
        <w:pStyle w:val="3"/>
      </w:pPr>
      <w:bookmarkStart w:id="46" w:name="_Toc32361189"/>
      <w:bookmarkStart w:id="47" w:name="_Toc13086481"/>
      <w:bookmarkStart w:id="48" w:name="_Toc39817613"/>
      <w:r>
        <w:rPr>
          <w:rFonts w:hint="eastAsia"/>
        </w:rPr>
        <w:t>第一节 指导思想</w:t>
      </w:r>
      <w:bookmarkEnd w:id="46"/>
      <w:bookmarkEnd w:id="47"/>
      <w:bookmarkEnd w:id="48"/>
    </w:p>
    <w:p>
      <w:pPr>
        <w:ind w:firstLine="640" w:firstLineChars="200"/>
        <w:rPr>
          <w:rFonts w:ascii="仿宋" w:hAnsi="仿宋"/>
          <w:szCs w:val="32"/>
        </w:rPr>
      </w:pPr>
      <w:r>
        <w:rPr>
          <w:rFonts w:hint="eastAsia" w:ascii="仿宋" w:hAnsi="仿宋"/>
          <w:szCs w:val="32"/>
        </w:rPr>
        <w:t>以习近平新时代中国特色社会主义思想为指导，全面贯彻落实党的十九大和十九届二中、三中、四中全会精神，深入贯彻习近平总书记关于“三农</w:t>
      </w:r>
      <w:r>
        <w:rPr>
          <w:rFonts w:ascii="仿宋" w:hAnsi="仿宋"/>
          <w:szCs w:val="32"/>
        </w:rPr>
        <w:t>”</w:t>
      </w:r>
      <w:r>
        <w:rPr>
          <w:rFonts w:hint="eastAsia" w:ascii="仿宋" w:hAnsi="仿宋"/>
          <w:szCs w:val="32"/>
        </w:rPr>
        <w:t>工作的重要论述和视察广东清远的重要讲话精神，坚定不移贯彻新发展理念，落实高质量发展要求，统筹推进“五位一体”总体布局和协调推进“四个全面”战略布局，坚持农业农村优先发展。按照产业兴旺、生态宜居、乡风文明、治理有效、生活富裕的总要求，借力粤港澳大湾区和深圳社会主义先行示范区“双区”驱动效应，依托广清一体化等发展战略的推力作用，坚持乡村振兴与新型城镇化双轮驱动，建立健全城乡融合发展体制机制和政策体系，突出清新生态农业、现代农村、新型农民的定位与特色，打造乡村特色产业集群，强化农业创新品牌的塑造，优化调整公共服务资源的布局，促进南北部协调协同发展，奋力推动清新在乡村振兴实践中走在清远前列、起好示范作用。</w:t>
      </w:r>
    </w:p>
    <w:p>
      <w:pPr>
        <w:pStyle w:val="3"/>
      </w:pPr>
      <w:bookmarkStart w:id="49" w:name="_Toc39817614"/>
      <w:bookmarkStart w:id="50" w:name="_Toc4422368"/>
      <w:bookmarkStart w:id="51" w:name="_Toc13086482"/>
      <w:bookmarkStart w:id="52" w:name="_Toc32361190"/>
      <w:r>
        <w:rPr>
          <w:rFonts w:hint="eastAsia"/>
        </w:rPr>
        <w:t>第二节 基本原则</w:t>
      </w:r>
      <w:bookmarkEnd w:id="49"/>
      <w:bookmarkEnd w:id="50"/>
      <w:bookmarkEnd w:id="51"/>
      <w:bookmarkEnd w:id="52"/>
    </w:p>
    <w:p>
      <w:pPr>
        <w:ind w:firstLine="643" w:firstLineChars="200"/>
        <w:rPr>
          <w:rFonts w:ascii="仿宋" w:hAnsi="仿宋"/>
          <w:szCs w:val="32"/>
        </w:rPr>
      </w:pPr>
      <w:r>
        <w:rPr>
          <w:rFonts w:hint="eastAsia" w:ascii="仿宋" w:hAnsi="仿宋"/>
          <w:b/>
          <w:szCs w:val="32"/>
        </w:rPr>
        <w:t>——整体谋划，重点突破。</w:t>
      </w:r>
      <w:r>
        <w:rPr>
          <w:rFonts w:hint="eastAsia" w:ascii="仿宋" w:hAnsi="仿宋"/>
          <w:szCs w:val="32"/>
        </w:rPr>
        <w:t>建立健全乡村振兴战略统筹机制、政策调控机制、发展保障机制，以重大项目建设、重点平台培育、产业转型升级、人居环境提升、乡风文明建设、农村综合改革为重点任务，持续发力，久久为功，加快形成统筹有力、发展有序、绿色协调、多元融合的乡村振兴发展格局。</w:t>
      </w:r>
    </w:p>
    <w:p>
      <w:pPr>
        <w:ind w:firstLine="643" w:firstLineChars="200"/>
        <w:rPr>
          <w:rFonts w:ascii="仿宋" w:hAnsi="仿宋"/>
          <w:szCs w:val="32"/>
        </w:rPr>
      </w:pPr>
      <w:r>
        <w:rPr>
          <w:rFonts w:hint="eastAsia" w:ascii="仿宋" w:hAnsi="仿宋"/>
          <w:b/>
          <w:szCs w:val="32"/>
        </w:rPr>
        <w:t>——城乡融合，强化保障。</w:t>
      </w:r>
      <w:r>
        <w:rPr>
          <w:rFonts w:hint="eastAsia" w:ascii="仿宋" w:hAnsi="仿宋"/>
          <w:szCs w:val="32"/>
        </w:rPr>
        <w:t>以缩小城乡发展差距为目标，以优化产业协作关系、完善产权制度和要素市场化配置为重点，强化土地、资金、人才、创新等政策支撑，促进城乡要素自由流动、平等交换和公共资源合理配置，为清新区乡村振兴发展提供全方位制度保障。</w:t>
      </w:r>
    </w:p>
    <w:p>
      <w:pPr>
        <w:ind w:firstLine="643" w:firstLineChars="200"/>
        <w:rPr>
          <w:rFonts w:ascii="仿宋" w:hAnsi="仿宋"/>
          <w:szCs w:val="32"/>
        </w:rPr>
      </w:pPr>
      <w:r>
        <w:rPr>
          <w:rFonts w:hint="eastAsia" w:ascii="仿宋" w:hAnsi="仿宋"/>
          <w:b/>
          <w:szCs w:val="32"/>
        </w:rPr>
        <w:t>——极点带动，集约发展。</w:t>
      </w:r>
      <w:r>
        <w:rPr>
          <w:rFonts w:hint="eastAsia" w:ascii="仿宋" w:hAnsi="仿宋"/>
          <w:szCs w:val="32"/>
        </w:rPr>
        <w:t>以产业园区、特色小镇、美丽乡村建设为重点，落实重大平台和重点项目，通过集约化发展手段，实现规模与效益倍增，着力打造清新乡村振兴发展新增长极。通过极点带动、连片推进，深入推进乡村振兴发展与新型城镇化建设。</w:t>
      </w:r>
    </w:p>
    <w:p>
      <w:pPr>
        <w:ind w:firstLine="643" w:firstLineChars="200"/>
        <w:rPr>
          <w:rFonts w:ascii="仿宋" w:hAnsi="仿宋"/>
          <w:szCs w:val="32"/>
        </w:rPr>
      </w:pPr>
      <w:r>
        <w:rPr>
          <w:rFonts w:hint="eastAsia" w:ascii="仿宋" w:hAnsi="仿宋"/>
          <w:b/>
          <w:szCs w:val="32"/>
        </w:rPr>
        <w:t>——精准施策，分类推进。</w:t>
      </w:r>
      <w:r>
        <w:rPr>
          <w:rFonts w:hint="eastAsia" w:ascii="仿宋" w:hAnsi="仿宋"/>
          <w:szCs w:val="32"/>
        </w:rPr>
        <w:t>充分考虑清新不同区域城乡融合发展阶段和乡村差异性，依据经济基础、社会形态、资源禀赋，科学划分清新区乡村主体功能片区，打造差异化、特色化的乡村振兴示范模板，创新产业形态和发展模式，示范引领带动全域振兴。</w:t>
      </w:r>
    </w:p>
    <w:p>
      <w:pPr>
        <w:ind w:firstLine="643" w:firstLineChars="200"/>
        <w:rPr>
          <w:rFonts w:ascii="仿宋" w:hAnsi="仿宋"/>
          <w:szCs w:val="32"/>
        </w:rPr>
      </w:pPr>
      <w:bookmarkStart w:id="53" w:name="_Toc4422369"/>
      <w:r>
        <w:rPr>
          <w:rFonts w:hint="eastAsia" w:ascii="仿宋" w:hAnsi="仿宋"/>
          <w:b/>
          <w:szCs w:val="32"/>
        </w:rPr>
        <w:t>——科技引领，动能转换。</w:t>
      </w:r>
      <w:r>
        <w:rPr>
          <w:rFonts w:hint="eastAsia" w:ascii="仿宋" w:hAnsi="仿宋"/>
          <w:szCs w:val="32"/>
        </w:rPr>
        <w:t>积极吸引和对接大湾区科创资源、人才资源。构建有效支撑乡村振兴的科技创新与服务体系，优化乡村双创环境，强化科技成果转化与绿色知识产权保护。</w:t>
      </w:r>
    </w:p>
    <w:p>
      <w:pPr>
        <w:ind w:firstLine="643" w:firstLineChars="200"/>
        <w:rPr>
          <w:rFonts w:ascii="仿宋" w:hAnsi="仿宋"/>
          <w:szCs w:val="32"/>
        </w:rPr>
      </w:pPr>
      <w:r>
        <w:rPr>
          <w:rFonts w:hint="eastAsia" w:ascii="仿宋" w:hAnsi="仿宋"/>
          <w:b/>
          <w:szCs w:val="32"/>
        </w:rPr>
        <w:t>——保护生态，改善民生。</w:t>
      </w:r>
      <w:r>
        <w:rPr>
          <w:rFonts w:hint="eastAsia" w:ascii="仿宋" w:hAnsi="仿宋"/>
          <w:szCs w:val="32"/>
        </w:rPr>
        <w:t>坚持生态优先、民生为本、系统安全的发展要求，探索建立健全绿色发展的体制机制。以资源环境承载能力为基础，守住耕地红线不突破、农民利益不受损底线，守住生态保护红线，守住乡村文化根脉，切实推动农业全面升级、农村全面进步、农民全面增收。</w:t>
      </w:r>
      <w:bookmarkStart w:id="54" w:name="_Toc13086483"/>
    </w:p>
    <w:bookmarkEnd w:id="53"/>
    <w:bookmarkEnd w:id="54"/>
    <w:p>
      <w:pPr>
        <w:pStyle w:val="3"/>
      </w:pPr>
      <w:bookmarkStart w:id="55" w:name="_Toc39817615"/>
      <w:bookmarkStart w:id="56" w:name="_Toc3539724"/>
      <w:bookmarkStart w:id="57" w:name="_Toc4508803"/>
      <w:r>
        <w:rPr>
          <w:rFonts w:hint="eastAsia"/>
        </w:rPr>
        <w:t>第三节 发展战略及行动纲领</w:t>
      </w:r>
      <w:bookmarkEnd w:id="55"/>
    </w:p>
    <w:p>
      <w:pPr>
        <w:ind w:firstLine="640" w:firstLineChars="200"/>
        <w:rPr>
          <w:rFonts w:ascii="仿宋" w:hAnsi="仿宋"/>
          <w:szCs w:val="32"/>
        </w:rPr>
      </w:pPr>
      <w:r>
        <w:rPr>
          <w:rFonts w:hint="eastAsia" w:ascii="仿宋" w:hAnsi="仿宋"/>
          <w:szCs w:val="32"/>
        </w:rPr>
        <w:t>立足清新生态复合型社会经济形态特征，基于对清新区发展条件及发展瓶颈的深入研判，为保障乡村振兴目标有效实现，拟定清新乡村振兴发展规划“1356”行动纲领，“1”是指一大引领，“3”是指三大战略导向，“5”是指乡村振兴五大抓手，“6”是指六项措施，构筑起行之有效的“支持-目标-方向”战略闭环。</w:t>
      </w:r>
    </w:p>
    <w:p>
      <w:pPr>
        <w:ind w:firstLine="643" w:firstLineChars="200"/>
        <w:rPr>
          <w:rFonts w:ascii="仿宋" w:hAnsi="仿宋"/>
          <w:szCs w:val="32"/>
        </w:rPr>
      </w:pPr>
      <w:r>
        <w:rPr>
          <w:rFonts w:hint="eastAsia" w:ascii="仿宋" w:hAnsi="仿宋"/>
          <w:b/>
          <w:szCs w:val="32"/>
        </w:rPr>
        <w:t>“一大引领”指以基层党建为引领。充分发挥农村基层党组织在壮大村集体经济的核心作用，</w:t>
      </w:r>
      <w:r>
        <w:rPr>
          <w:rFonts w:hint="eastAsia" w:ascii="仿宋" w:hAnsi="仿宋"/>
          <w:szCs w:val="32"/>
        </w:rPr>
        <w:t>把农村致富带头人和优秀年轻党员吸收到党组织中来，充分发挥基层党员在乡村振兴中的引领作用，不断壮大村集体经济，实现共同富裕。</w:t>
      </w:r>
      <w:r>
        <w:rPr>
          <w:rFonts w:hint="eastAsia" w:ascii="仿宋" w:hAnsi="仿宋"/>
          <w:b/>
          <w:szCs w:val="32"/>
        </w:rPr>
        <w:t>加强致富带头人队伍建设，</w:t>
      </w:r>
      <w:r>
        <w:rPr>
          <w:rFonts w:hint="eastAsia" w:ascii="仿宋" w:hAnsi="仿宋"/>
          <w:szCs w:val="32"/>
        </w:rPr>
        <w:t>把政治素质高、致富能力强、工作作风硬、发展后劲足、群众威信高的农村党员组织起来，着力打造一支“带头创业能力强、带领群众致富能力活”的“双强型”领头雁群体。</w:t>
      </w:r>
      <w:r>
        <w:rPr>
          <w:rFonts w:hint="eastAsia" w:ascii="仿宋" w:hAnsi="仿宋"/>
          <w:b/>
          <w:szCs w:val="32"/>
        </w:rPr>
        <w:t>壮大集体经济，</w:t>
      </w:r>
      <w:r>
        <w:rPr>
          <w:rFonts w:hint="eastAsia" w:ascii="仿宋" w:hAnsi="仿宋"/>
          <w:szCs w:val="32"/>
        </w:rPr>
        <w:t>实践表明，无论是发展农村集体经济，还是加强农村的基础设施建设，改善人居环境等各项事业，都离不开强有力的农村集体经济，因此，必须加强党员干部发展经济的能力，全面激发党组织的政治引领、组织引领、经济引领作用，实现乡村振兴。</w:t>
      </w:r>
      <w:r>
        <w:rPr>
          <w:rFonts w:hint="eastAsia" w:ascii="仿宋" w:hAnsi="仿宋"/>
          <w:b/>
          <w:szCs w:val="32"/>
        </w:rPr>
        <w:t>凝聚乡村振兴合力，</w:t>
      </w:r>
      <w:r>
        <w:rPr>
          <w:rFonts w:hint="eastAsia" w:ascii="仿宋" w:hAnsi="仿宋"/>
          <w:szCs w:val="32"/>
        </w:rPr>
        <w:t>强基固本，强化基层党组织体系，达成决策共识，坚持农业农村优先发展，落实好城乡统筹发展要求，构建清新现代农村产业集群，帮助农民增收致富，全面改善农村生产生活生态护环境，不断提升人们的获得感、幸福感和安全感。</w:t>
      </w:r>
    </w:p>
    <w:p>
      <w:pPr>
        <w:ind w:firstLine="643" w:firstLineChars="200"/>
        <w:rPr>
          <w:rFonts w:ascii="仿宋" w:hAnsi="仿宋"/>
          <w:b/>
          <w:szCs w:val="32"/>
        </w:rPr>
      </w:pPr>
      <w:r>
        <w:rPr>
          <w:rFonts w:hint="eastAsia" w:ascii="仿宋" w:hAnsi="仿宋"/>
          <w:b/>
          <w:szCs w:val="32"/>
        </w:rPr>
        <w:t>“三大战略导向”指“打造全市破解城乡二元结构先行区”、“打造融湾绿色供给服务示范区”及“创建乡村产业创新发展先行区”。</w:t>
      </w:r>
    </w:p>
    <w:p>
      <w:pPr>
        <w:ind w:firstLine="643" w:firstLineChars="200"/>
        <w:rPr>
          <w:rFonts w:ascii="仿宋" w:hAnsi="仿宋"/>
          <w:szCs w:val="32"/>
        </w:rPr>
      </w:pPr>
      <w:r>
        <w:rPr>
          <w:rFonts w:hint="eastAsia" w:ascii="仿宋" w:hAnsi="仿宋"/>
          <w:b/>
          <w:szCs w:val="32"/>
        </w:rPr>
        <w:t>一是打造全市破解城乡二元结构先行区。</w:t>
      </w:r>
      <w:r>
        <w:rPr>
          <w:rFonts w:hint="eastAsia" w:ascii="仿宋" w:hAnsi="仿宋"/>
          <w:szCs w:val="32"/>
        </w:rPr>
        <w:t>以协调推进乡村振兴战略和新型城镇化战略为指引，以供给侧结构性改革为主线，围绕乡村全面振兴建设目标，重点突破清新区城乡二元结构、社会治理、环境整治、产业发展几大难题，探索完善产权制度和要素市场化配置的有效途径，促进城乡生产要素双向自由流动和公共服务资源合理配置，开创以绿色发展和新型城镇化建设为引领的富民兴村新局面，全力破解城乡二元结构，实现清新区高水平高质量发展的乡村振兴总体目标。</w:t>
      </w:r>
    </w:p>
    <w:p>
      <w:pPr>
        <w:ind w:firstLine="643" w:firstLineChars="200"/>
        <w:rPr>
          <w:rFonts w:ascii="仿宋" w:hAnsi="仿宋"/>
          <w:szCs w:val="32"/>
        </w:rPr>
      </w:pPr>
      <w:r>
        <w:rPr>
          <w:rFonts w:hint="eastAsia" w:ascii="仿宋" w:hAnsi="仿宋"/>
          <w:b/>
          <w:szCs w:val="32"/>
        </w:rPr>
        <w:t>二是打造融湾绿色供给服务示范区。以绿色技术支撑绿色产品开发，</w:t>
      </w:r>
      <w:r>
        <w:rPr>
          <w:rFonts w:hint="eastAsia" w:ascii="仿宋" w:hAnsi="仿宋"/>
          <w:szCs w:val="32"/>
        </w:rPr>
        <w:t>加强绿色科技改革，建立健全企业绿色技术创新的外部激励机制、内部动力机制，提升企业绿色技术创新能力，提高绿色科技转化效率。建立可持续农业创新体系，深化小农户、企业、研究机构、地方政府的利益联结模式，因地制宜调整绿色技术和生态型耕作，促进可持续的粮食安全。</w:t>
      </w:r>
      <w:r>
        <w:rPr>
          <w:rFonts w:hint="eastAsia" w:ascii="仿宋" w:hAnsi="仿宋"/>
          <w:b/>
          <w:szCs w:val="32"/>
        </w:rPr>
        <w:t>以优质绿色产品和服务参与湾区市场竞争，</w:t>
      </w:r>
      <w:r>
        <w:rPr>
          <w:rFonts w:hint="eastAsia" w:ascii="仿宋" w:hAnsi="仿宋"/>
          <w:szCs w:val="32"/>
        </w:rPr>
        <w:t>适应人民群众消费整体升级的发展趋势，坚持绿色化导向的供给侧改革，积极建立多样化的现代生态经济技术模式，稳定增加绿色优质粮食产品和绿色康养服务有效供给，填补粤港澳大湾区绿色农产品的消费缺口，实现产业升级与农民增收。</w:t>
      </w:r>
      <w:r>
        <w:rPr>
          <w:rFonts w:hint="eastAsia" w:ascii="仿宋" w:hAnsi="仿宋"/>
          <w:b/>
          <w:szCs w:val="32"/>
        </w:rPr>
        <w:t>推动形成绿色低碳的生活生产方式和城镇建设运营模式，</w:t>
      </w:r>
      <w:r>
        <w:rPr>
          <w:rFonts w:hint="eastAsia" w:ascii="仿宋" w:hAnsi="仿宋"/>
          <w:szCs w:val="32"/>
        </w:rPr>
        <w:t>营造生态舒适、健康环保的旅居环境，依托绿色发展成效，向湾区宣传推广清新绿色生活生产理念。</w:t>
      </w:r>
      <w:r>
        <w:rPr>
          <w:rFonts w:hint="eastAsia" w:ascii="仿宋" w:hAnsi="仿宋"/>
          <w:b/>
          <w:szCs w:val="32"/>
        </w:rPr>
        <w:t>以绿色金融保障绿色产业发展，</w:t>
      </w:r>
      <w:r>
        <w:rPr>
          <w:rFonts w:hint="eastAsia" w:ascii="仿宋" w:hAnsi="仿宋"/>
          <w:szCs w:val="32"/>
        </w:rPr>
        <w:t>从供给端打造绿色金融“孵化器”，创新绿色信贷产品和服务，满足绿色产业对金融服务的需求，支持产业绿色转型升级。</w:t>
      </w:r>
    </w:p>
    <w:p>
      <w:pPr>
        <w:ind w:firstLine="643" w:firstLineChars="200"/>
        <w:rPr>
          <w:rFonts w:ascii="仿宋" w:hAnsi="仿宋"/>
          <w:szCs w:val="32"/>
        </w:rPr>
      </w:pPr>
      <w:r>
        <w:rPr>
          <w:rFonts w:hint="eastAsia" w:ascii="仿宋" w:hAnsi="仿宋"/>
          <w:b/>
          <w:szCs w:val="32"/>
        </w:rPr>
        <w:t>三是创建乡村产业创新发展先行区。</w:t>
      </w:r>
      <w:r>
        <w:rPr>
          <w:rFonts w:hint="eastAsia" w:ascii="仿宋" w:hAnsi="仿宋"/>
          <w:szCs w:val="32"/>
        </w:rPr>
        <w:t>对标清远“1112”发展布局</w:t>
      </w:r>
      <w:r>
        <w:rPr>
          <w:rStyle w:val="30"/>
          <w:rFonts w:ascii="仿宋" w:hAnsi="仿宋"/>
          <w:szCs w:val="32"/>
        </w:rPr>
        <w:footnoteReference w:id="1"/>
      </w:r>
      <w:r>
        <w:rPr>
          <w:rFonts w:hint="eastAsia" w:ascii="仿宋" w:hAnsi="仿宋"/>
          <w:szCs w:val="32"/>
        </w:rPr>
        <w:t>及《清远市乡村振兴战略发展总体规划（2019-2022年）》，对标清新区打造“清新优品”、“清新人家”、“智慧清新”之目标要求，大力推动关于农业“3个三工程”和“3+X”产业体系</w:t>
      </w:r>
      <w:r>
        <w:rPr>
          <w:rStyle w:val="30"/>
          <w:rFonts w:ascii="仿宋" w:hAnsi="仿宋"/>
          <w:szCs w:val="32"/>
        </w:rPr>
        <w:footnoteReference w:id="2"/>
      </w:r>
      <w:r>
        <w:rPr>
          <w:rFonts w:hint="eastAsia" w:ascii="仿宋" w:hAnsi="仿宋"/>
          <w:szCs w:val="32"/>
        </w:rPr>
        <w:t>的战略举措，确保产业发展布局与城乡功能布局紧密衔接，打造清远休闲农业及智慧农业发展高地、战略性新兴产业战略腹地。发挥镇村第一书记带头作用，发展壮大农村集体经济组织，分类指导，组团发展，重点培育产业园区、五大类特色小镇（包括农文旅融合发展特色小镇、生态复合型创新创业小镇、山林康养型特色小镇、现代服务型特色小镇以及科技创新类特色小镇）及宜居家园（社区），推动园镇村融合发展、乡村产业创新发展，积聚清新区乡村内生发展动力，实现产业融合、产城融合、创新发展、绿色发展。</w:t>
      </w:r>
    </w:p>
    <w:p>
      <w:pPr>
        <w:ind w:firstLine="643" w:firstLineChars="200"/>
        <w:rPr>
          <w:rFonts w:ascii="仿宋" w:hAnsi="仿宋"/>
          <w:szCs w:val="32"/>
        </w:rPr>
      </w:pPr>
      <w:r>
        <w:rPr>
          <w:rFonts w:hint="eastAsia" w:ascii="仿宋" w:hAnsi="仿宋"/>
          <w:b/>
          <w:szCs w:val="32"/>
        </w:rPr>
        <w:t>五大抓手指产业振兴、生态振兴、文化振兴、组织振兴以及人才振兴。</w:t>
      </w:r>
      <w:r>
        <w:rPr>
          <w:rFonts w:hint="eastAsia" w:ascii="仿宋" w:hAnsi="仿宋"/>
          <w:szCs w:val="32"/>
        </w:rPr>
        <w:t>五大抓手与乡村振兴战略产业兴旺、生态宜居、乡村文明、治理有效、生活富裕总体要求一脉相承，实现组织振兴，需要强化基层党组织在乡村振兴工作中的带头和引领作用，推进现代乡村治理体系建设；实现产业振兴，需要紧跟市场需求，立足资源禀赋，调整优化农业生产结构，完善清新产业布局，保障长效性持续性繁荣；统筹推动生态振兴、文化振兴与人才振兴，需要深入推进美丽乡村建设，打造乡村文明新面貌，培育振兴发展生力军。各环节环环相扣，全面协调推进振兴工作，实现农业强、农村美、农民富。</w:t>
      </w:r>
    </w:p>
    <w:p>
      <w:pPr>
        <w:ind w:firstLine="640" w:firstLineChars="200"/>
        <w:rPr>
          <w:rFonts w:ascii="仿宋" w:hAnsi="仿宋"/>
          <w:szCs w:val="32"/>
        </w:rPr>
      </w:pPr>
      <w:r>
        <w:rPr>
          <w:rFonts w:hint="eastAsia" w:ascii="仿宋" w:hAnsi="仿宋"/>
          <w:szCs w:val="32"/>
        </w:rPr>
        <w:t>六项措施在五大抓手的基础上细化了振兴路径，强调从六大切入点出发，全面牵动起振兴各项事项。</w:t>
      </w:r>
      <w:r>
        <w:rPr>
          <w:rFonts w:hint="eastAsia" w:ascii="仿宋" w:hAnsi="仿宋"/>
          <w:b/>
          <w:szCs w:val="32"/>
        </w:rPr>
        <w:t>一是加快推进农村土地制度改革。</w:t>
      </w:r>
      <w:r>
        <w:rPr>
          <w:rFonts w:hint="eastAsia" w:ascii="仿宋" w:hAnsi="仿宋"/>
          <w:szCs w:val="32"/>
        </w:rPr>
        <w:t>探索宅基地所有权、资格权、使用权“三权分置”，积极盘活农村旧住宅、废弃宅基地、空心村等土地资源，以合作社等方式流转、托管群众土地，集中经营，集约化种养，提升土地开发利用综合效益，让农业增值、农地增收，让村民致富，解除农民后顾之忧。</w:t>
      </w:r>
      <w:r>
        <w:rPr>
          <w:rFonts w:hint="eastAsia" w:ascii="仿宋" w:hAnsi="仿宋"/>
          <w:b/>
          <w:szCs w:val="32"/>
        </w:rPr>
        <w:t>二是加强农业农村协调发展平台建设。</w:t>
      </w:r>
      <w:r>
        <w:rPr>
          <w:rFonts w:hint="eastAsia" w:ascii="仿宋" w:hAnsi="仿宋"/>
          <w:szCs w:val="32"/>
        </w:rPr>
        <w:t>通过平台部署聚集高端资源要素、强化服务功能，以有效引领、拉动、保障各项振兴工作的开展。依托清新各大园区，打造农村产业融合发展的平台载体，强化农村资源与环境承载力、促进农业新业态融合共生。推进农业低碳循环经济试点和田园综合体示范建设，加快培育一批农旅结合的特色小镇，推动农村产业发展与新型城镇化相结合。</w:t>
      </w:r>
      <w:r>
        <w:rPr>
          <w:rFonts w:hint="eastAsia" w:ascii="仿宋" w:hAnsi="仿宋"/>
          <w:b/>
          <w:szCs w:val="32"/>
        </w:rPr>
        <w:t>三是培育绿色发展的新兴产业体系。</w:t>
      </w:r>
      <w:r>
        <w:rPr>
          <w:rFonts w:hint="eastAsia" w:ascii="仿宋" w:hAnsi="仿宋"/>
          <w:szCs w:val="32"/>
        </w:rPr>
        <w:t>结合清新资源禀赋，引导生产要素向现代农业、先进制造业、战略性新兴产业、旅游服务业、传统优势产业集聚，通过环保节能及信息化工程技术扩散带动产业绿色低碳发展，构筑起多元化多业态的新兴产业体系。</w:t>
      </w:r>
      <w:r>
        <w:rPr>
          <w:rFonts w:hint="eastAsia" w:ascii="仿宋" w:hAnsi="仿宋"/>
          <w:b/>
          <w:szCs w:val="32"/>
        </w:rPr>
        <w:t>四是全面推动农村美好家园提升工程。</w:t>
      </w:r>
      <w:r>
        <w:rPr>
          <w:rFonts w:hint="eastAsia" w:ascii="仿宋" w:hAnsi="仿宋"/>
          <w:szCs w:val="32"/>
        </w:rPr>
        <w:t>以农村“三清三拆三整治”为契机，加快小城镇综合改革和新农村建设，推进基础设施和公共服务向乡村延伸，落实河长制、厕所革命、垃圾回收等山林湖草资源环境治理工作，改善农村人居环境，提高农村村民生活水平和生活质量。</w:t>
      </w:r>
      <w:r>
        <w:rPr>
          <w:rFonts w:hint="eastAsia" w:ascii="仿宋" w:hAnsi="仿宋"/>
          <w:b/>
          <w:szCs w:val="32"/>
        </w:rPr>
        <w:t>五是实施休闲农业和乡村旅游精品工程。</w:t>
      </w:r>
      <w:r>
        <w:rPr>
          <w:rFonts w:hint="eastAsia" w:ascii="仿宋" w:hAnsi="仿宋"/>
          <w:szCs w:val="32"/>
        </w:rPr>
        <w:t>通过清新旅游资源要素配置不断向“三农”倾斜，按串珠式抱团组合、散点布局的模型，整合休闲农旅组团，通过“镇、社、村、园”联动加快城乡融合、农旅融合，补短项、挖潜力、强弱项。</w:t>
      </w:r>
      <w:r>
        <w:rPr>
          <w:rFonts w:hint="eastAsia" w:ascii="仿宋" w:hAnsi="仿宋"/>
          <w:b/>
          <w:szCs w:val="32"/>
        </w:rPr>
        <w:t>六是深化党建引领基层综合治理。</w:t>
      </w:r>
      <w:r>
        <w:rPr>
          <w:rFonts w:hint="eastAsia" w:ascii="仿宋" w:hAnsi="仿宋"/>
          <w:szCs w:val="32"/>
        </w:rPr>
        <w:t>以党建为引领，以公众权益为核心，全面深化网格化管理，增强基层社会治理感召力，努力打造共建共治共享的基层社会治理新格局。</w:t>
      </w:r>
    </w:p>
    <w:p>
      <w:pPr>
        <w:pStyle w:val="3"/>
      </w:pPr>
      <w:bookmarkStart w:id="58" w:name="_Toc13086485"/>
      <w:bookmarkStart w:id="59" w:name="_Toc39817616"/>
      <w:bookmarkStart w:id="60" w:name="_Toc32361192"/>
      <w:r>
        <w:rPr>
          <w:rFonts w:hint="eastAsia"/>
        </w:rPr>
        <w:t>第四节 发展</w:t>
      </w:r>
      <w:bookmarkEnd w:id="56"/>
      <w:r>
        <w:rPr>
          <w:rFonts w:hint="eastAsia"/>
        </w:rPr>
        <w:t>目标</w:t>
      </w:r>
      <w:bookmarkEnd w:id="57"/>
      <w:bookmarkEnd w:id="58"/>
      <w:bookmarkEnd w:id="59"/>
      <w:bookmarkEnd w:id="60"/>
    </w:p>
    <w:p>
      <w:pPr>
        <w:ind w:firstLine="640" w:firstLineChars="200"/>
        <w:rPr>
          <w:rFonts w:ascii="仿宋" w:hAnsi="仿宋"/>
          <w:szCs w:val="32"/>
        </w:rPr>
      </w:pPr>
      <w:r>
        <w:rPr>
          <w:rFonts w:hint="eastAsia" w:ascii="仿宋" w:hAnsi="仿宋"/>
          <w:szCs w:val="32"/>
        </w:rPr>
        <w:t>清远市清新区乡村振兴阶段性目标——</w:t>
      </w:r>
    </w:p>
    <w:p>
      <w:pPr>
        <w:ind w:firstLine="640" w:firstLineChars="200"/>
        <w:rPr>
          <w:rFonts w:ascii="仿宋" w:hAnsi="仿宋"/>
          <w:szCs w:val="32"/>
        </w:rPr>
      </w:pPr>
      <w:r>
        <w:rPr>
          <w:rFonts w:hint="eastAsia" w:ascii="仿宋" w:hAnsi="仿宋"/>
          <w:szCs w:val="32"/>
        </w:rPr>
        <w:t>到2020年，乡村振兴取得重要进展，全面建成小康社会。清新特色的城乡融合发展体制机制初步建立，新型城镇化建设对农业农村现代化的辐射带动能力显著提升，典型示范项目的建设理念及发展思路得到有效推广，标杆效应、带动效应凸显。以党组织为核心的农村基层组织体系进一步健全，以党建高质量引领乡村振兴。新型农业经营主体培育、农村土地制度改革和集体产权制度改革、乡村综合治理、农村人居环境整治、产业扶贫等重点领域取得实质性进展，美丽乡村建设快速推进。科技创新能力不断提升，在智慧农业、生物科技等领域的科技创新和孵化转化能力不断提高，对城乡产业转型升级形成有力支撑，绿色发展动能充沛，绿色经济体系加快形成，绿色发展机制体制不断健全。农业综合生产能力稳步提升，百姓生活水平持续提高，现行标准下农村相对贫困人口全部实现脱贫，农村居民人均可支配收入超过1.8万元，城镇居民收入与农村居民收入持续快速增长，基本公共服务均等化成效突显，成为清远新型城镇化建设与乡村振兴发展的示范区与助推器。</w:t>
      </w:r>
    </w:p>
    <w:p>
      <w:pPr>
        <w:ind w:firstLine="640" w:firstLineChars="200"/>
        <w:rPr>
          <w:rFonts w:ascii="仿宋" w:hAnsi="仿宋"/>
          <w:szCs w:val="32"/>
        </w:rPr>
      </w:pPr>
      <w:r>
        <w:rPr>
          <w:rFonts w:hint="eastAsia" w:ascii="仿宋" w:hAnsi="仿宋"/>
          <w:szCs w:val="32"/>
        </w:rPr>
        <w:t>到2022年，乡村振兴取得明显成效，农村人居环境水平实现大提升。在体制机制改革上取得率先突破，城乡统一建设用地市场基本建成，金融服务乡村振兴的能力明显提升，农村产权保护交易制度框架基本形成。城乡融合发展体制机制更加完善，基本实现城乡基础设施互联互通、公共服务普惠共享、资源要素顺畅流通、城乡产业融合发展。乡村经济结构不断优化，休闲农业、智慧农业加快发展，促进农村一二三产业深度融合，农业农村绿色发展全面推进，经济发展后劲不断增强，预计农村居民人均可支配收入高于市规定的2.2万元标准。乡村文化繁荣兴盛，乡风文明达到新高度，治理体系更加完善，建成生态宜居、业游皆宜的美好家园，农民生活幸福安康。</w:t>
      </w:r>
    </w:p>
    <w:p>
      <w:pPr>
        <w:ind w:firstLine="640" w:firstLineChars="200"/>
        <w:rPr>
          <w:rFonts w:ascii="仿宋" w:hAnsi="仿宋"/>
          <w:szCs w:val="32"/>
        </w:rPr>
      </w:pPr>
      <w:r>
        <w:rPr>
          <w:rFonts w:hint="eastAsia" w:ascii="仿宋" w:hAnsi="仿宋"/>
          <w:szCs w:val="32"/>
        </w:rPr>
        <w:t>到2025年，乡村振兴取得阶段性成果，城市与乡村形态实现更新。清新区在农业农村现代化、新型城镇化、治理能力现代化方面走在全市前列。完善的城乡融合发展体制机制良好运作，构筑起清新乡村形态转型、破解城乡二元结构的有力制度保障。农村居民人均可支配收入预计可达到3万元，城乡居民收入和生活水平差距显著缩小。</w:t>
      </w:r>
    </w:p>
    <w:p>
      <w:pPr>
        <w:jc w:val="center"/>
        <w:rPr>
          <w:rFonts w:ascii="仿宋" w:hAnsi="仿宋"/>
          <w:b/>
          <w:szCs w:val="32"/>
        </w:rPr>
      </w:pPr>
      <w:bookmarkStart w:id="61" w:name="_Toc4508804"/>
      <w:bookmarkStart w:id="62" w:name="_Hlk12531162"/>
      <w:r>
        <w:rPr>
          <w:rFonts w:hint="eastAsia" w:ascii="仿宋" w:hAnsi="仿宋"/>
          <w:b/>
          <w:szCs w:val="32"/>
        </w:rPr>
        <w:t>表2 清新区实施乡村振兴战略规划主要指标</w:t>
      </w:r>
    </w:p>
    <w:tbl>
      <w:tblPr>
        <w:tblStyle w:val="22"/>
        <w:tblW w:w="8500" w:type="dxa"/>
        <w:tblInd w:w="-37" w:type="dxa"/>
        <w:tblLayout w:type="fixed"/>
        <w:tblCellMar>
          <w:top w:w="0" w:type="dxa"/>
          <w:left w:w="108" w:type="dxa"/>
          <w:bottom w:w="0" w:type="dxa"/>
          <w:right w:w="108" w:type="dxa"/>
        </w:tblCellMar>
      </w:tblPr>
      <w:tblGrid>
        <w:gridCol w:w="569"/>
        <w:gridCol w:w="567"/>
        <w:gridCol w:w="1982"/>
        <w:gridCol w:w="991"/>
        <w:gridCol w:w="37"/>
        <w:gridCol w:w="1096"/>
        <w:gridCol w:w="1169"/>
        <w:gridCol w:w="1097"/>
        <w:gridCol w:w="992"/>
      </w:tblGrid>
      <w:tr>
        <w:tblPrEx>
          <w:tblCellMar>
            <w:top w:w="0" w:type="dxa"/>
            <w:left w:w="108" w:type="dxa"/>
            <w:bottom w:w="0" w:type="dxa"/>
            <w:right w:w="108" w:type="dxa"/>
          </w:tblCellMar>
        </w:tblPrEx>
        <w:trPr>
          <w:trHeight w:val="678" w:hRule="atLeast"/>
        </w:trPr>
        <w:tc>
          <w:tcPr>
            <w:tcW w:w="569"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分类</w:t>
            </w:r>
          </w:p>
        </w:tc>
        <w:tc>
          <w:tcPr>
            <w:tcW w:w="567"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序号</w:t>
            </w:r>
          </w:p>
        </w:tc>
        <w:tc>
          <w:tcPr>
            <w:tcW w:w="1982"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ind w:firstLine="420" w:firstLineChars="200"/>
              <w:rPr>
                <w:rFonts w:ascii="仿宋" w:hAnsi="仿宋"/>
                <w:sz w:val="21"/>
                <w:szCs w:val="21"/>
              </w:rPr>
            </w:pPr>
            <w:r>
              <w:rPr>
                <w:rFonts w:hint="eastAsia" w:ascii="仿宋" w:hAnsi="仿宋"/>
                <w:sz w:val="21"/>
                <w:szCs w:val="21"/>
              </w:rPr>
              <w:t>主要指标</w:t>
            </w:r>
          </w:p>
        </w:tc>
        <w:tc>
          <w:tcPr>
            <w:tcW w:w="1028" w:type="dxa"/>
            <w:gridSpan w:val="2"/>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单位</w:t>
            </w:r>
          </w:p>
        </w:tc>
        <w:tc>
          <w:tcPr>
            <w:tcW w:w="1096"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2017年基期值</w:t>
            </w:r>
          </w:p>
        </w:tc>
        <w:tc>
          <w:tcPr>
            <w:tcW w:w="1169"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2020年目标值</w:t>
            </w:r>
          </w:p>
        </w:tc>
        <w:tc>
          <w:tcPr>
            <w:tcW w:w="1097"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2022年目标值</w:t>
            </w:r>
          </w:p>
        </w:tc>
        <w:tc>
          <w:tcPr>
            <w:tcW w:w="992"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属性</w:t>
            </w:r>
          </w:p>
        </w:tc>
      </w:tr>
      <w:tr>
        <w:tblPrEx>
          <w:tblCellMar>
            <w:top w:w="0" w:type="dxa"/>
            <w:left w:w="108" w:type="dxa"/>
            <w:bottom w:w="0" w:type="dxa"/>
            <w:right w:w="108" w:type="dxa"/>
          </w:tblCellMar>
        </w:tblPrEx>
        <w:tc>
          <w:tcPr>
            <w:tcW w:w="569" w:type="dxa"/>
            <w:vMerge w:val="restart"/>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产业兴旺</w:t>
            </w: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粮食综合生产能力</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万吨</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12.74</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14.98</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15.02</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约束性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高标准农田面积</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万亩</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2.33</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3.13</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4.0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约束性</w:t>
            </w:r>
          </w:p>
        </w:tc>
      </w:tr>
      <w:tr>
        <w:tblPrEx>
          <w:tblCellMar>
            <w:top w:w="0" w:type="dxa"/>
            <w:left w:w="108" w:type="dxa"/>
            <w:bottom w:w="0" w:type="dxa"/>
            <w:right w:w="108" w:type="dxa"/>
          </w:tblCellMar>
        </w:tblPrEx>
        <w:trPr>
          <w:trHeight w:val="567" w:hRule="atLeast"/>
        </w:trP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农业科技进步贡献率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tabs>
                <w:tab w:val="left" w:pos="886"/>
              </w:tabs>
              <w:jc w:val="center"/>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＞60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＞70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4</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农业劳动生产率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万元/人</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＞5</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＞6</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5</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农业土地产出率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万元/亩</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0.200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0.210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6</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农产品加工与农业总产值比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0.35</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0.45</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0.50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7</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三品一标产品数</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52</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+5%</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8</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“清新优品”优质农产品商标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31</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130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150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9</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区域公用品牌</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11</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11</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13</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rPr>
          <w:trHeight w:val="679" w:hRule="atLeast"/>
        </w:trP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10</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休闲农业和乡村旅游接待人次</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万人次</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252</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350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111</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国家AAA级以上旅游景区</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4</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4</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12</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广东省菜篮子基地</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13</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广东省农产品出口示范基地</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3</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4</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rPr>
          <w:trHeight w:val="958" w:hRule="atLeast"/>
        </w:trP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14</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广州农业对口帮扶（合作）供穗农产品生产基地</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4</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14</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15</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省级现代农业产业园</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2</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2</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16</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全区农业龙头企业总量</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家</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51</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＞60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＞65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17</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全区农民专业合作社数量</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1078</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1130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1200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18</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认定家庭农场数量</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168</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＞250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19</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电商示范村数量</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0</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restart"/>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生态宜居</w:t>
            </w: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20</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饮用水卫生合格率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78．30</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21</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村庄绿化覆盖率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32</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33</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rPr>
          <w:trHeight w:val="623" w:hRule="atLeast"/>
        </w:trP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22</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美丽宜居村达标率（行政村）</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＞40%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＞60%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23</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农村生活垃圾无害化处理率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rPr>
          <w:trHeight w:val="651" w:hRule="atLeast"/>
        </w:trP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24</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农村生活污水处理率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＞40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＞60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25</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禽畜粪污综合利用率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75</w:t>
            </w:r>
          </w:p>
        </w:tc>
        <w:tc>
          <w:tcPr>
            <w:tcW w:w="1097" w:type="dxa"/>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80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26</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农村无害化卫生户厕普及率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92.53</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restart"/>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乡风文明</w:t>
            </w: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27</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村综合性文化服务中心覆盖率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＞95</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28</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县级及以上文明村和乡镇占比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＞95</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29</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常住人口规模 4000 人以上的行政村举办规范化普惠性幼儿园比例</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30</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农村居民教育文化娱乐支出占比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11.0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12.3</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31</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农村初中专任教师本科以上学历比例</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72.6</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＞88</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restart"/>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治理有效</w:t>
            </w: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32</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村党组织书记担任村委会主任和集体经济组织负责人的村占比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＞95</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33</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有村规民约的村占比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34</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村庄规划覆盖率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22.2</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35</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建有综合服务站的村占比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60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36</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集体经济强村比重</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rPr>
          <w:trHeight w:val="679" w:hRule="atLeast"/>
        </w:trPr>
        <w:tc>
          <w:tcPr>
            <w:tcW w:w="569" w:type="dxa"/>
            <w:vMerge w:val="restart"/>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生活富裕</w:t>
            </w: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37</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农村居民恩格尔系数</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40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38.5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38</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城乡居民收入比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1.93</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＜1.90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＜1.90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39</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农村居民人均可支配收入</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万元</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1.4346</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1.8</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2.2</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40</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农村自来水普及率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70</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41</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具备条件的建制村道路硬化路比例</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bl>
    <w:p>
      <w:pPr>
        <w:rPr>
          <w:rFonts w:ascii="仿宋" w:hAnsi="仿宋"/>
          <w:sz w:val="21"/>
          <w:szCs w:val="21"/>
        </w:rPr>
      </w:pPr>
    </w:p>
    <w:bookmarkEnd w:id="61"/>
    <w:bookmarkEnd w:id="62"/>
    <w:p>
      <w:pPr>
        <w:pStyle w:val="2"/>
      </w:pPr>
      <w:bookmarkStart w:id="63" w:name="_Toc39817617"/>
      <w:bookmarkStart w:id="64" w:name="_Toc32361195"/>
      <w:bookmarkStart w:id="65" w:name="_Toc13086486"/>
      <w:bookmarkStart w:id="66" w:name="_Toc3118"/>
      <w:r>
        <w:rPr>
          <w:rFonts w:hint="eastAsia"/>
        </w:rPr>
        <w:t>第三章 空间布局</w:t>
      </w:r>
      <w:bookmarkEnd w:id="63"/>
      <w:bookmarkEnd w:id="64"/>
      <w:bookmarkEnd w:id="65"/>
    </w:p>
    <w:p>
      <w:r>
        <w:rPr>
          <w:rFonts w:hint="eastAsia" w:ascii="仿宋" w:hAnsi="仿宋"/>
          <w:szCs w:val="32"/>
        </w:rPr>
        <w:t xml:space="preserve">    基于清新区现有的区位条件，空间承载、生态环境等资源禀赋特质，以及土地利用、社会治理关系等发展现状，对标清新区“南融”</w:t>
      </w:r>
      <w:r>
        <w:rPr>
          <w:rStyle w:val="30"/>
          <w:rFonts w:ascii="仿宋" w:hAnsi="仿宋"/>
          <w:szCs w:val="32"/>
        </w:rPr>
        <w:footnoteReference w:id="3"/>
      </w:r>
      <w:r>
        <w:rPr>
          <w:rFonts w:hint="eastAsia" w:ascii="仿宋" w:hAnsi="仿宋"/>
          <w:szCs w:val="32"/>
        </w:rPr>
        <w:t>“东联”</w:t>
      </w:r>
      <w:r>
        <w:rPr>
          <w:rStyle w:val="30"/>
          <w:rFonts w:ascii="仿宋" w:hAnsi="仿宋"/>
          <w:szCs w:val="32"/>
        </w:rPr>
        <w:footnoteReference w:id="4"/>
      </w:r>
      <w:r>
        <w:rPr>
          <w:rFonts w:hint="eastAsia" w:ascii="仿宋" w:hAnsi="仿宋"/>
          <w:szCs w:val="32"/>
        </w:rPr>
        <w:t>“西拓”</w:t>
      </w:r>
      <w:r>
        <w:rPr>
          <w:rStyle w:val="30"/>
          <w:rFonts w:ascii="仿宋" w:hAnsi="仿宋"/>
          <w:szCs w:val="32"/>
        </w:rPr>
        <w:footnoteReference w:id="5"/>
      </w:r>
      <w:r>
        <w:rPr>
          <w:rFonts w:hint="eastAsia" w:ascii="仿宋" w:hAnsi="仿宋"/>
          <w:szCs w:val="32"/>
        </w:rPr>
        <w:t>“北优”</w:t>
      </w:r>
      <w:r>
        <w:rPr>
          <w:rStyle w:val="30"/>
          <w:rFonts w:ascii="仿宋" w:hAnsi="仿宋"/>
          <w:szCs w:val="32"/>
        </w:rPr>
        <w:footnoteReference w:id="6"/>
      </w:r>
      <w:r>
        <w:rPr>
          <w:rFonts w:hint="eastAsia" w:ascii="仿宋" w:hAnsi="仿宋"/>
          <w:szCs w:val="32"/>
        </w:rPr>
        <w:t>“破解城乡二元结构、加快城乡融合发展”五大行动计划，革新清新区绿色供给结构，构筑区域协调与融合发展新空间，助力区域高质量发展。</w:t>
      </w:r>
    </w:p>
    <w:p>
      <w:pPr>
        <w:pStyle w:val="3"/>
        <w:numPr>
          <w:ilvl w:val="0"/>
          <w:numId w:val="3"/>
        </w:numPr>
      </w:pPr>
      <w:bookmarkStart w:id="67" w:name="_Toc32361196"/>
      <w:bookmarkStart w:id="68" w:name="_Toc39817618"/>
      <w:r>
        <w:rPr>
          <w:rFonts w:hint="eastAsia"/>
        </w:rPr>
        <w:t>清新乡村振兴空间规划</w:t>
      </w:r>
      <w:bookmarkEnd w:id="67"/>
      <w:bookmarkEnd w:id="68"/>
    </w:p>
    <w:p>
      <w:pPr>
        <w:jc w:val="right"/>
      </w:pPr>
      <w:r>
        <w:rPr>
          <w:rFonts w:ascii="仿宋" w:hAnsi="仿宋"/>
          <w:b/>
          <w:sz w:val="21"/>
          <w:szCs w:val="21"/>
        </w:rPr>
        <mc:AlternateContent>
          <mc:Choice Requires="wps">
            <w:drawing>
              <wp:anchor distT="0" distB="0" distL="114300" distR="114300" simplePos="0" relativeHeight="251661312" behindDoc="0" locked="0" layoutInCell="1" allowOverlap="1">
                <wp:simplePos x="0" y="0"/>
                <wp:positionH relativeFrom="column">
                  <wp:posOffset>4278630</wp:posOffset>
                </wp:positionH>
                <wp:positionV relativeFrom="paragraph">
                  <wp:posOffset>3185160</wp:posOffset>
                </wp:positionV>
                <wp:extent cx="297815" cy="914400"/>
                <wp:effectExtent l="0" t="0" r="0" b="0"/>
                <wp:wrapSquare wrapText="bothSides"/>
                <wp:docPr id="15" name="文本框 15"/>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9pt;margin-top:250.8pt;height:72pt;width:23.45pt;mso-wrap-distance-bottom:0pt;mso-wrap-distance-left:9pt;mso-wrap-distance-right:9pt;mso-wrap-distance-top:0pt;mso-wrap-style:none;z-index:251661312;mso-width-relative:page;mso-height-relative:page;" filled="f" stroked="f" coordsize="21600,21600" o:gfxdata="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r4h39sAAAAL&#10;AQAADwAAAAAAAAABACAAAAAiAAAAZHJzL2Rvd25yZXYueG1sUEsBAhQAFAAAAAgAh07iQN3pqBgZ&#10;AgAAHAQAAA4AAAAAAAAAAQAgAAAAKgEAAGRycy9lMm9Eb2MueG1sUEsFBgAAAAAGAAYAWQEAALUF&#10;AAAAAA==&#10;">
                <v:fill on="f" focussize="0,0"/>
                <v:stroke on="f"/>
                <v:imagedata o:title=""/>
                <o:lock v:ext="edit" aspectratio="f"/>
                <v:textbox>
                  <w:txbxContent>
                    <w:p/>
                  </w:txbxContent>
                </v:textbox>
                <w10:wrap type="square"/>
              </v:shape>
            </w:pict>
          </mc:Fallback>
        </mc:AlternateContent>
      </w:r>
      <w:r>
        <w:drawing>
          <wp:inline distT="0" distB="0" distL="0" distR="0">
            <wp:extent cx="3996055" cy="40328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04320" cy="4041443"/>
                    </a:xfrm>
                    <a:prstGeom prst="rect">
                      <a:avLst/>
                    </a:prstGeom>
                  </pic:spPr>
                </pic:pic>
              </a:graphicData>
            </a:graphic>
          </wp:inline>
        </w:drawing>
      </w:r>
    </w:p>
    <w:p>
      <w:pPr>
        <w:jc w:val="center"/>
        <w:rPr>
          <w:rFonts w:ascii="仿宋" w:hAnsi="仿宋"/>
          <w:b/>
          <w:sz w:val="21"/>
          <w:szCs w:val="21"/>
        </w:rPr>
      </w:pPr>
      <w:r>
        <w:rPr>
          <w:rFonts w:hint="eastAsia" w:ascii="仿宋" w:hAnsi="仿宋"/>
          <w:b/>
          <w:sz w:val="21"/>
          <w:szCs w:val="21"/>
        </w:rPr>
        <w:t>▲图</w:t>
      </w:r>
      <w:r>
        <w:rPr>
          <w:rFonts w:ascii="仿宋" w:hAnsi="仿宋"/>
          <w:b/>
          <w:sz w:val="21"/>
          <w:szCs w:val="21"/>
        </w:rPr>
        <w:t>2：清新区三大主体功能分区图</w:t>
      </w:r>
    </w:p>
    <w:p>
      <w:pPr>
        <w:jc w:val="center"/>
        <w:rPr>
          <w:rFonts w:ascii="仿宋" w:hAnsi="仿宋"/>
          <w:b/>
          <w:sz w:val="21"/>
          <w:szCs w:val="21"/>
        </w:rPr>
      </w:pPr>
    </w:p>
    <w:p>
      <w:pPr>
        <w:jc w:val="center"/>
        <w:rPr>
          <w:rFonts w:ascii="仿宋" w:hAnsi="仿宋"/>
          <w:b/>
          <w:szCs w:val="32"/>
        </w:rPr>
      </w:pPr>
      <w:r>
        <w:rPr>
          <w:rFonts w:hint="eastAsia" w:ascii="仿宋" w:hAnsi="仿宋"/>
          <w:b/>
          <w:szCs w:val="32"/>
        </w:rPr>
        <w:t>表3 清新区乡村振兴功能定位与发展导向</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655"/>
        <w:gridCol w:w="1172"/>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Borders>
              <w:bottom w:val="single" w:color="auto" w:sz="4" w:space="0"/>
            </w:tcBorders>
            <w:shd w:val="clear" w:color="auto" w:fill="D8D8D8" w:themeFill="background1" w:themeFillShade="D9"/>
          </w:tcPr>
          <w:p>
            <w:pPr>
              <w:jc w:val="center"/>
              <w:rPr>
                <w:rFonts w:ascii="仿宋" w:hAnsi="仿宋"/>
                <w:b/>
                <w:sz w:val="21"/>
                <w:szCs w:val="21"/>
              </w:rPr>
            </w:pPr>
            <w:r>
              <w:rPr>
                <w:rFonts w:hint="eastAsia" w:ascii="仿宋" w:hAnsi="仿宋"/>
                <w:b/>
                <w:sz w:val="21"/>
                <w:szCs w:val="21"/>
              </w:rPr>
              <w:t>方位及功能区</w:t>
            </w:r>
          </w:p>
        </w:tc>
        <w:tc>
          <w:tcPr>
            <w:tcW w:w="655" w:type="dxa"/>
            <w:shd w:val="clear" w:color="auto" w:fill="D8D8D8" w:themeFill="background1" w:themeFillShade="D9"/>
          </w:tcPr>
          <w:p>
            <w:pPr>
              <w:jc w:val="center"/>
              <w:rPr>
                <w:rFonts w:ascii="仿宋" w:hAnsi="仿宋"/>
                <w:b/>
                <w:sz w:val="21"/>
                <w:szCs w:val="21"/>
              </w:rPr>
            </w:pPr>
            <w:r>
              <w:rPr>
                <w:rFonts w:hint="eastAsia" w:ascii="仿宋" w:hAnsi="仿宋"/>
                <w:b/>
                <w:sz w:val="21"/>
                <w:szCs w:val="21"/>
              </w:rPr>
              <w:t>镇域</w:t>
            </w:r>
          </w:p>
        </w:tc>
        <w:tc>
          <w:tcPr>
            <w:tcW w:w="1172" w:type="dxa"/>
            <w:shd w:val="clear" w:color="auto" w:fill="D8D8D8" w:themeFill="background1" w:themeFillShade="D9"/>
          </w:tcPr>
          <w:p>
            <w:pPr>
              <w:jc w:val="center"/>
              <w:rPr>
                <w:rFonts w:ascii="仿宋" w:hAnsi="仿宋"/>
                <w:b/>
                <w:sz w:val="21"/>
                <w:szCs w:val="21"/>
              </w:rPr>
            </w:pPr>
            <w:r>
              <w:rPr>
                <w:rFonts w:hint="eastAsia" w:ascii="仿宋" w:hAnsi="仿宋"/>
                <w:b/>
                <w:sz w:val="21"/>
                <w:szCs w:val="21"/>
              </w:rPr>
              <w:t>发展级别</w:t>
            </w:r>
          </w:p>
        </w:tc>
        <w:tc>
          <w:tcPr>
            <w:tcW w:w="5424" w:type="dxa"/>
            <w:shd w:val="clear" w:color="auto" w:fill="D8D8D8" w:themeFill="background1" w:themeFillShade="D9"/>
          </w:tcPr>
          <w:p>
            <w:pPr>
              <w:ind w:firstLine="422" w:firstLineChars="200"/>
              <w:jc w:val="center"/>
              <w:rPr>
                <w:rFonts w:ascii="仿宋" w:hAnsi="仿宋"/>
                <w:b/>
                <w:sz w:val="21"/>
                <w:szCs w:val="21"/>
              </w:rPr>
            </w:pPr>
            <w:r>
              <w:rPr>
                <w:rFonts w:hint="eastAsia" w:ascii="仿宋" w:hAnsi="仿宋"/>
                <w:b/>
                <w:sz w:val="21"/>
                <w:szCs w:val="21"/>
              </w:rPr>
              <w:t>功能定位与发展导向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restart"/>
            <w:shd w:val="clear" w:color="auto" w:fill="D8D8D8" w:themeFill="background1" w:themeFillShade="D9"/>
          </w:tcPr>
          <w:p>
            <w:pPr>
              <w:rPr>
                <w:rFonts w:ascii="仿宋" w:hAnsi="仿宋"/>
                <w:sz w:val="21"/>
                <w:szCs w:val="21"/>
              </w:rPr>
            </w:pPr>
            <w:r>
              <w:rPr>
                <w:rFonts w:hint="eastAsia" w:ascii="仿宋" w:hAnsi="仿宋"/>
                <w:sz w:val="21"/>
                <w:szCs w:val="21"/>
              </w:rPr>
              <w:t>北部农旅联动区</w:t>
            </w:r>
          </w:p>
        </w:tc>
        <w:tc>
          <w:tcPr>
            <w:tcW w:w="655" w:type="dxa"/>
          </w:tcPr>
          <w:p>
            <w:pPr>
              <w:rPr>
                <w:rFonts w:ascii="仿宋" w:hAnsi="仿宋"/>
                <w:sz w:val="21"/>
                <w:szCs w:val="21"/>
              </w:rPr>
            </w:pPr>
            <w:r>
              <w:rPr>
                <w:rFonts w:hint="eastAsia" w:ascii="仿宋" w:hAnsi="仿宋"/>
                <w:sz w:val="21"/>
                <w:szCs w:val="21"/>
              </w:rPr>
              <w:t>浸潭</w:t>
            </w:r>
          </w:p>
        </w:tc>
        <w:tc>
          <w:tcPr>
            <w:tcW w:w="1172" w:type="dxa"/>
          </w:tcPr>
          <w:p>
            <w:pPr>
              <w:rPr>
                <w:rFonts w:ascii="仿宋" w:hAnsi="仿宋"/>
                <w:sz w:val="21"/>
                <w:szCs w:val="21"/>
              </w:rPr>
            </w:pPr>
            <w:r>
              <w:rPr>
                <w:rFonts w:hint="eastAsia" w:ascii="仿宋" w:hAnsi="仿宋"/>
                <w:sz w:val="21"/>
                <w:szCs w:val="21"/>
              </w:rPr>
              <w:t>重点</w:t>
            </w:r>
          </w:p>
        </w:tc>
        <w:tc>
          <w:tcPr>
            <w:tcW w:w="5424" w:type="dxa"/>
            <w:vMerge w:val="restart"/>
          </w:tcPr>
          <w:p>
            <w:pPr>
              <w:ind w:firstLine="420" w:firstLineChars="200"/>
              <w:rPr>
                <w:rFonts w:ascii="仿宋" w:hAnsi="仿宋"/>
                <w:sz w:val="21"/>
                <w:szCs w:val="21"/>
              </w:rPr>
            </w:pPr>
            <w:r>
              <w:rPr>
                <w:rFonts w:hint="eastAsia" w:ascii="仿宋" w:hAnsi="仿宋"/>
                <w:sz w:val="21"/>
                <w:szCs w:val="21"/>
              </w:rPr>
              <w:t>参照“三品一标”</w:t>
            </w:r>
            <w:r>
              <w:rPr>
                <w:rStyle w:val="30"/>
                <w:rFonts w:ascii="仿宋" w:hAnsi="仿宋"/>
                <w:sz w:val="21"/>
                <w:szCs w:val="21"/>
              </w:rPr>
              <w:footnoteReference w:id="7"/>
            </w:r>
            <w:r>
              <w:rPr>
                <w:rFonts w:hint="eastAsia" w:ascii="仿宋" w:hAnsi="仿宋"/>
                <w:sz w:val="21"/>
                <w:szCs w:val="21"/>
              </w:rPr>
              <w:t>要求，重点培育砂糖橘、鹰嘴桃、葡萄等优质水果高效种植农业；按“一村一品”模式，放大规模效应，打造生态供给活镇；依托其良好的生态条件及喀斯特地貌、空气质量优、地理位置优越，紧邻珠三角发达城市的特点，因地制宜，尝试拓展生态康养旅游项目，围绕多种特色农业基地配套亲子农家乐，开展蔬果采摘、种植体验、地块分区租赁服务，家庭农场定制化托管经营，推广“瓜果节”“采茶节”等主题创意节庆活动，形成以田园文化为基底，以农事体验、科普教育、示范展览、旅居休闲为经营主体，形成文、农、粮三大产业联动融合的乡村度假服务新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shd w:val="clear" w:color="auto" w:fill="D8D8D8" w:themeFill="background1" w:themeFillShade="D9"/>
          </w:tcPr>
          <w:p>
            <w:pPr>
              <w:ind w:firstLine="420" w:firstLineChars="200"/>
              <w:rPr>
                <w:rFonts w:ascii="仿宋" w:hAnsi="仿宋"/>
                <w:sz w:val="21"/>
                <w:szCs w:val="21"/>
              </w:rPr>
            </w:pPr>
          </w:p>
        </w:tc>
        <w:tc>
          <w:tcPr>
            <w:tcW w:w="655" w:type="dxa"/>
          </w:tcPr>
          <w:p>
            <w:pPr>
              <w:rPr>
                <w:rFonts w:ascii="仿宋" w:hAnsi="仿宋"/>
                <w:sz w:val="21"/>
                <w:szCs w:val="21"/>
              </w:rPr>
            </w:pPr>
            <w:r>
              <w:rPr>
                <w:rFonts w:hint="eastAsia" w:ascii="仿宋" w:hAnsi="仿宋"/>
                <w:sz w:val="21"/>
                <w:szCs w:val="21"/>
              </w:rPr>
              <w:t>石潭</w:t>
            </w:r>
          </w:p>
        </w:tc>
        <w:tc>
          <w:tcPr>
            <w:tcW w:w="1172" w:type="dxa"/>
          </w:tcPr>
          <w:p>
            <w:pPr>
              <w:rPr>
                <w:rFonts w:ascii="仿宋" w:hAnsi="仿宋"/>
                <w:sz w:val="21"/>
                <w:szCs w:val="21"/>
              </w:rPr>
            </w:pPr>
            <w:r>
              <w:rPr>
                <w:rFonts w:hint="eastAsia" w:ascii="仿宋" w:hAnsi="仿宋"/>
                <w:sz w:val="21"/>
                <w:szCs w:val="21"/>
              </w:rPr>
              <w:t>一般</w:t>
            </w:r>
          </w:p>
        </w:tc>
        <w:tc>
          <w:tcPr>
            <w:tcW w:w="5424" w:type="dxa"/>
            <w:vMerge w:val="continue"/>
          </w:tcPr>
          <w:p>
            <w:pPr>
              <w:ind w:firstLine="420" w:firstLineChars="200"/>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restart"/>
            <w:shd w:val="clear" w:color="auto" w:fill="D8D8D8" w:themeFill="background1" w:themeFillShade="D9"/>
          </w:tcPr>
          <w:p>
            <w:pPr>
              <w:rPr>
                <w:rFonts w:ascii="仿宋" w:hAnsi="仿宋"/>
                <w:sz w:val="21"/>
                <w:szCs w:val="21"/>
              </w:rPr>
            </w:pPr>
            <w:r>
              <w:rPr>
                <w:rFonts w:hint="eastAsia" w:ascii="仿宋" w:hAnsi="仿宋"/>
                <w:sz w:val="21"/>
                <w:szCs w:val="21"/>
              </w:rPr>
              <w:t>中部绿色发展区</w:t>
            </w:r>
          </w:p>
        </w:tc>
        <w:tc>
          <w:tcPr>
            <w:tcW w:w="655" w:type="dxa"/>
          </w:tcPr>
          <w:p>
            <w:pPr>
              <w:rPr>
                <w:rFonts w:ascii="仿宋" w:hAnsi="仿宋"/>
                <w:sz w:val="21"/>
                <w:szCs w:val="21"/>
              </w:rPr>
            </w:pPr>
            <w:r>
              <w:rPr>
                <w:rFonts w:hint="eastAsia" w:ascii="仿宋" w:hAnsi="仿宋"/>
                <w:sz w:val="21"/>
                <w:szCs w:val="21"/>
              </w:rPr>
              <w:t>龙颈</w:t>
            </w:r>
          </w:p>
        </w:tc>
        <w:tc>
          <w:tcPr>
            <w:tcW w:w="1172" w:type="dxa"/>
          </w:tcPr>
          <w:p>
            <w:pPr>
              <w:rPr>
                <w:rFonts w:ascii="仿宋" w:hAnsi="仿宋"/>
                <w:sz w:val="21"/>
                <w:szCs w:val="21"/>
              </w:rPr>
            </w:pPr>
            <w:r>
              <w:rPr>
                <w:rFonts w:hint="eastAsia" w:ascii="仿宋" w:hAnsi="仿宋"/>
                <w:sz w:val="21"/>
                <w:szCs w:val="21"/>
              </w:rPr>
              <w:t>一般</w:t>
            </w:r>
          </w:p>
        </w:tc>
        <w:tc>
          <w:tcPr>
            <w:tcW w:w="5424" w:type="dxa"/>
            <w:vMerge w:val="restart"/>
          </w:tcPr>
          <w:p>
            <w:pPr>
              <w:ind w:firstLine="420" w:firstLineChars="200"/>
              <w:rPr>
                <w:rFonts w:ascii="仿宋" w:hAnsi="仿宋"/>
                <w:sz w:val="21"/>
                <w:szCs w:val="21"/>
              </w:rPr>
            </w:pPr>
            <w:r>
              <w:rPr>
                <w:rFonts w:hint="eastAsia" w:ascii="仿宋" w:hAnsi="仿宋"/>
                <w:sz w:val="21"/>
                <w:szCs w:val="21"/>
              </w:rPr>
              <w:t>充分发挥山水林泉等生态资源优势，发展特色乡村旅游业、创意农业，培育林果经济与森林康养复合作业模式，促成一、三产深度融合，以镇域为中心构建镇（公共服务）+电商园（物流、交易、产品展示）+农村集体经济组织（特色优质农产品生产加工）+基地（集约化开发、绿色新供给）四级联动合作模型，实现名牌为带动，名品为依托，企业为主导，电商为窗口的开放型共建共享绿色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shd w:val="clear" w:color="auto" w:fill="D8D8D8" w:themeFill="background1" w:themeFillShade="D9"/>
          </w:tcPr>
          <w:p>
            <w:pPr>
              <w:ind w:firstLine="420" w:firstLineChars="200"/>
              <w:rPr>
                <w:rFonts w:ascii="仿宋" w:hAnsi="仿宋"/>
                <w:sz w:val="21"/>
                <w:szCs w:val="21"/>
              </w:rPr>
            </w:pPr>
          </w:p>
        </w:tc>
        <w:tc>
          <w:tcPr>
            <w:tcW w:w="655" w:type="dxa"/>
          </w:tcPr>
          <w:p>
            <w:pPr>
              <w:rPr>
                <w:rFonts w:ascii="仿宋" w:hAnsi="仿宋"/>
                <w:sz w:val="21"/>
                <w:szCs w:val="21"/>
              </w:rPr>
            </w:pPr>
            <w:r>
              <w:rPr>
                <w:rFonts w:hint="eastAsia" w:ascii="仿宋" w:hAnsi="仿宋"/>
                <w:sz w:val="21"/>
                <w:szCs w:val="21"/>
              </w:rPr>
              <w:t>禾云</w:t>
            </w:r>
          </w:p>
        </w:tc>
        <w:tc>
          <w:tcPr>
            <w:tcW w:w="1172" w:type="dxa"/>
          </w:tcPr>
          <w:p>
            <w:pPr>
              <w:rPr>
                <w:rFonts w:ascii="仿宋" w:hAnsi="仿宋"/>
                <w:sz w:val="21"/>
                <w:szCs w:val="21"/>
              </w:rPr>
            </w:pPr>
            <w:r>
              <w:rPr>
                <w:rFonts w:hint="eastAsia" w:ascii="仿宋" w:hAnsi="仿宋"/>
                <w:sz w:val="21"/>
                <w:szCs w:val="21"/>
              </w:rPr>
              <w:t>一般</w:t>
            </w:r>
          </w:p>
        </w:tc>
        <w:tc>
          <w:tcPr>
            <w:tcW w:w="5424" w:type="dxa"/>
            <w:vMerge w:val="continue"/>
          </w:tcPr>
          <w:p>
            <w:pPr>
              <w:ind w:firstLine="420" w:firstLineChars="200"/>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restart"/>
            <w:shd w:val="clear" w:color="auto" w:fill="D8D8D8" w:themeFill="background1" w:themeFillShade="D9"/>
          </w:tcPr>
          <w:p>
            <w:pPr>
              <w:rPr>
                <w:rFonts w:ascii="仿宋" w:hAnsi="仿宋"/>
                <w:sz w:val="21"/>
                <w:szCs w:val="21"/>
              </w:rPr>
            </w:pPr>
            <w:r>
              <w:rPr>
                <w:rFonts w:hint="eastAsia" w:ascii="仿宋" w:hAnsi="仿宋"/>
                <w:sz w:val="21"/>
                <w:szCs w:val="21"/>
              </w:rPr>
              <w:t>南部综合服务区</w:t>
            </w:r>
          </w:p>
        </w:tc>
        <w:tc>
          <w:tcPr>
            <w:tcW w:w="655" w:type="dxa"/>
          </w:tcPr>
          <w:p>
            <w:pPr>
              <w:rPr>
                <w:rFonts w:ascii="仿宋" w:hAnsi="仿宋"/>
                <w:sz w:val="21"/>
                <w:szCs w:val="21"/>
              </w:rPr>
            </w:pPr>
            <w:r>
              <w:rPr>
                <w:rFonts w:hint="eastAsia" w:ascii="仿宋" w:hAnsi="仿宋"/>
                <w:sz w:val="21"/>
                <w:szCs w:val="21"/>
              </w:rPr>
              <w:t>太和</w:t>
            </w:r>
          </w:p>
        </w:tc>
        <w:tc>
          <w:tcPr>
            <w:tcW w:w="1172" w:type="dxa"/>
          </w:tcPr>
          <w:p>
            <w:pPr>
              <w:rPr>
                <w:rFonts w:ascii="仿宋" w:hAnsi="仿宋"/>
                <w:sz w:val="21"/>
                <w:szCs w:val="21"/>
              </w:rPr>
            </w:pPr>
            <w:r>
              <w:rPr>
                <w:rFonts w:hint="eastAsia" w:ascii="仿宋" w:hAnsi="仿宋"/>
                <w:sz w:val="21"/>
                <w:szCs w:val="21"/>
              </w:rPr>
              <w:t>重点</w:t>
            </w:r>
          </w:p>
        </w:tc>
        <w:tc>
          <w:tcPr>
            <w:tcW w:w="5424" w:type="dxa"/>
            <w:vMerge w:val="restart"/>
          </w:tcPr>
          <w:p>
            <w:pPr>
              <w:ind w:firstLine="420" w:firstLineChars="200"/>
              <w:rPr>
                <w:rFonts w:ascii="仿宋" w:hAnsi="仿宋"/>
                <w:sz w:val="21"/>
                <w:szCs w:val="21"/>
              </w:rPr>
            </w:pPr>
            <w:r>
              <w:rPr>
                <w:rFonts w:hint="eastAsia" w:ascii="仿宋" w:hAnsi="仿宋"/>
                <w:sz w:val="21"/>
                <w:szCs w:val="21"/>
              </w:rPr>
              <w:t>立足于农业供给创新，强化现代农业的科技支撑体系建设，以清远麻鸡、桂花鱼、富硒大米等名优产品为培育重点，加大良种繁育、生物技术等科技研发投入，放大养殖经营规模，以科技创新为依托的智慧农业、生物农业产业链，打造一批面向粤港澳大湾区生活及经营配套的特色生态产品供给基地，以构建农业供给侧结构</w:t>
            </w:r>
            <w:r>
              <w:rPr>
                <w:rFonts w:hint="eastAsia" w:ascii="仿宋" w:hAnsi="仿宋"/>
                <w:sz w:val="21"/>
                <w:szCs w:val="21"/>
                <w:lang w:eastAsia="zh-CN"/>
              </w:rPr>
              <w:t>性</w:t>
            </w:r>
            <w:r>
              <w:rPr>
                <w:rFonts w:hint="eastAsia" w:ascii="仿宋" w:hAnsi="仿宋"/>
                <w:sz w:val="21"/>
                <w:szCs w:val="21"/>
              </w:rPr>
              <w:t>改革为主题，夯实公共服务基础支撑，培育和提升商贸服务、金融服务及信息化服务等平台功能，在加强农业服务提质升级的同时，大力发展生物医药、健康大数据、电子信息、高端制造等新型产业聚集区。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shd w:val="clear" w:color="auto" w:fill="D8D8D8" w:themeFill="background1" w:themeFillShade="D9"/>
          </w:tcPr>
          <w:p>
            <w:pPr>
              <w:ind w:firstLine="420" w:firstLineChars="200"/>
              <w:rPr>
                <w:rFonts w:ascii="仿宋" w:hAnsi="仿宋"/>
                <w:sz w:val="21"/>
                <w:szCs w:val="21"/>
              </w:rPr>
            </w:pPr>
          </w:p>
        </w:tc>
        <w:tc>
          <w:tcPr>
            <w:tcW w:w="655" w:type="dxa"/>
          </w:tcPr>
          <w:p>
            <w:pPr>
              <w:rPr>
                <w:rFonts w:ascii="仿宋" w:hAnsi="仿宋"/>
                <w:sz w:val="21"/>
                <w:szCs w:val="21"/>
              </w:rPr>
            </w:pPr>
            <w:r>
              <w:rPr>
                <w:rFonts w:hint="eastAsia" w:ascii="仿宋" w:hAnsi="仿宋"/>
                <w:sz w:val="21"/>
                <w:szCs w:val="21"/>
              </w:rPr>
              <w:t>山塘</w:t>
            </w:r>
          </w:p>
        </w:tc>
        <w:tc>
          <w:tcPr>
            <w:tcW w:w="1172" w:type="dxa"/>
          </w:tcPr>
          <w:p>
            <w:pPr>
              <w:rPr>
                <w:rFonts w:ascii="仿宋" w:hAnsi="仿宋"/>
                <w:sz w:val="21"/>
                <w:szCs w:val="21"/>
              </w:rPr>
            </w:pPr>
            <w:r>
              <w:rPr>
                <w:rFonts w:hint="eastAsia" w:ascii="仿宋" w:hAnsi="仿宋"/>
                <w:sz w:val="21"/>
                <w:szCs w:val="21"/>
              </w:rPr>
              <w:t>重点</w:t>
            </w:r>
          </w:p>
        </w:tc>
        <w:tc>
          <w:tcPr>
            <w:tcW w:w="5424" w:type="dxa"/>
            <w:vMerge w:val="continue"/>
          </w:tcPr>
          <w:p>
            <w:pPr>
              <w:ind w:firstLine="420" w:firstLineChars="200"/>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shd w:val="clear" w:color="auto" w:fill="D8D8D8" w:themeFill="background1" w:themeFillShade="D9"/>
          </w:tcPr>
          <w:p>
            <w:pPr>
              <w:ind w:firstLine="420" w:firstLineChars="200"/>
              <w:rPr>
                <w:rFonts w:ascii="仿宋" w:hAnsi="仿宋"/>
                <w:sz w:val="21"/>
                <w:szCs w:val="21"/>
              </w:rPr>
            </w:pPr>
          </w:p>
        </w:tc>
        <w:tc>
          <w:tcPr>
            <w:tcW w:w="655" w:type="dxa"/>
          </w:tcPr>
          <w:p>
            <w:pPr>
              <w:rPr>
                <w:rFonts w:ascii="仿宋" w:hAnsi="仿宋"/>
                <w:sz w:val="21"/>
                <w:szCs w:val="21"/>
              </w:rPr>
            </w:pPr>
            <w:r>
              <w:rPr>
                <w:rFonts w:hint="eastAsia" w:ascii="仿宋" w:hAnsi="仿宋"/>
                <w:sz w:val="21"/>
                <w:szCs w:val="21"/>
              </w:rPr>
              <w:t>太平</w:t>
            </w:r>
          </w:p>
        </w:tc>
        <w:tc>
          <w:tcPr>
            <w:tcW w:w="1172" w:type="dxa"/>
          </w:tcPr>
          <w:p>
            <w:pPr>
              <w:rPr>
                <w:rFonts w:ascii="仿宋" w:hAnsi="仿宋"/>
                <w:sz w:val="21"/>
                <w:szCs w:val="21"/>
              </w:rPr>
            </w:pPr>
            <w:r>
              <w:rPr>
                <w:rFonts w:hint="eastAsia" w:ascii="仿宋" w:hAnsi="仿宋"/>
                <w:sz w:val="21"/>
                <w:szCs w:val="21"/>
              </w:rPr>
              <w:t>一般</w:t>
            </w:r>
          </w:p>
        </w:tc>
        <w:tc>
          <w:tcPr>
            <w:tcW w:w="5424" w:type="dxa"/>
            <w:vMerge w:val="continue"/>
          </w:tcPr>
          <w:p>
            <w:pPr>
              <w:ind w:firstLine="420" w:firstLineChars="200"/>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shd w:val="clear" w:color="auto" w:fill="D8D8D8" w:themeFill="background1" w:themeFillShade="D9"/>
          </w:tcPr>
          <w:p>
            <w:pPr>
              <w:ind w:firstLine="420" w:firstLineChars="200"/>
              <w:rPr>
                <w:rFonts w:ascii="仿宋" w:hAnsi="仿宋"/>
                <w:sz w:val="21"/>
                <w:szCs w:val="21"/>
              </w:rPr>
            </w:pPr>
          </w:p>
        </w:tc>
        <w:tc>
          <w:tcPr>
            <w:tcW w:w="655" w:type="dxa"/>
          </w:tcPr>
          <w:p>
            <w:pPr>
              <w:rPr>
                <w:rFonts w:ascii="仿宋" w:hAnsi="仿宋"/>
                <w:sz w:val="21"/>
                <w:szCs w:val="21"/>
              </w:rPr>
            </w:pPr>
            <w:r>
              <w:rPr>
                <w:rFonts w:hint="eastAsia" w:ascii="仿宋" w:hAnsi="仿宋"/>
                <w:sz w:val="21"/>
                <w:szCs w:val="21"/>
              </w:rPr>
              <w:t>三坑</w:t>
            </w:r>
          </w:p>
        </w:tc>
        <w:tc>
          <w:tcPr>
            <w:tcW w:w="1172" w:type="dxa"/>
          </w:tcPr>
          <w:p>
            <w:pPr>
              <w:rPr>
                <w:rFonts w:ascii="仿宋" w:hAnsi="仿宋"/>
                <w:sz w:val="21"/>
                <w:szCs w:val="21"/>
              </w:rPr>
            </w:pPr>
            <w:r>
              <w:rPr>
                <w:rFonts w:hint="eastAsia" w:ascii="仿宋" w:hAnsi="仿宋"/>
                <w:sz w:val="21"/>
                <w:szCs w:val="21"/>
              </w:rPr>
              <w:t>重点</w:t>
            </w:r>
          </w:p>
        </w:tc>
        <w:tc>
          <w:tcPr>
            <w:tcW w:w="5424" w:type="dxa"/>
            <w:vMerge w:val="continue"/>
          </w:tcPr>
          <w:p>
            <w:pPr>
              <w:ind w:firstLine="420" w:firstLineChars="200"/>
              <w:rPr>
                <w:rFonts w:ascii="仿宋" w:hAnsi="仿宋"/>
                <w:sz w:val="21"/>
                <w:szCs w:val="21"/>
              </w:rPr>
            </w:pPr>
          </w:p>
        </w:tc>
      </w:tr>
    </w:tbl>
    <w:p>
      <w:pPr>
        <w:ind w:firstLine="420" w:firstLineChars="200"/>
        <w:rPr>
          <w:rFonts w:ascii="仿宋" w:hAnsi="仿宋"/>
          <w:sz w:val="21"/>
          <w:szCs w:val="21"/>
        </w:rPr>
      </w:pPr>
    </w:p>
    <w:p>
      <w:pPr>
        <w:pStyle w:val="3"/>
      </w:pPr>
      <w:bookmarkStart w:id="69" w:name="_Toc32361197"/>
      <w:bookmarkStart w:id="70" w:name="_Toc39817619"/>
      <w:r>
        <w:rPr>
          <w:rFonts w:hint="eastAsia"/>
        </w:rPr>
        <w:t>第二节 产城融合发展功能组团</w:t>
      </w:r>
      <w:bookmarkEnd w:id="69"/>
      <w:bookmarkEnd w:id="70"/>
    </w:p>
    <w:p>
      <w:pPr>
        <w:jc w:val="center"/>
        <w:rPr>
          <w:rFonts w:ascii="仿宋" w:hAnsi="仿宋"/>
          <w:sz w:val="21"/>
          <w:szCs w:val="21"/>
        </w:rPr>
      </w:pPr>
      <w:r>
        <w:rPr>
          <w:rFonts w:ascii="仿宋" w:hAnsi="仿宋"/>
          <w:szCs w:val="32"/>
        </w:rPr>
        <w:drawing>
          <wp:inline distT="0" distB="0" distL="0" distR="0">
            <wp:extent cx="4337050" cy="4378325"/>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41681" cy="4382975"/>
                    </a:xfrm>
                    <a:prstGeom prst="rect">
                      <a:avLst/>
                    </a:prstGeom>
                  </pic:spPr>
                </pic:pic>
              </a:graphicData>
            </a:graphic>
          </wp:inline>
        </w:drawing>
      </w:r>
    </w:p>
    <w:p>
      <w:pPr>
        <w:jc w:val="center"/>
        <w:rPr>
          <w:rFonts w:ascii="仿宋" w:hAnsi="仿宋"/>
          <w:b/>
          <w:sz w:val="21"/>
          <w:szCs w:val="21"/>
        </w:rPr>
      </w:pPr>
      <w:r>
        <w:rPr>
          <w:rFonts w:hint="eastAsia" w:ascii="仿宋" w:hAnsi="仿宋"/>
          <w:b/>
          <w:sz w:val="21"/>
          <w:szCs w:val="21"/>
        </w:rPr>
        <w:t>▲图</w:t>
      </w:r>
      <w:r>
        <w:rPr>
          <w:rFonts w:ascii="仿宋" w:hAnsi="仿宋"/>
          <w:b/>
          <w:sz w:val="21"/>
          <w:szCs w:val="21"/>
        </w:rPr>
        <w:t>3：清新区“一核两轴三区五组团”产业融合发展格局</w:t>
      </w:r>
    </w:p>
    <w:p>
      <w:pPr>
        <w:pStyle w:val="4"/>
        <w:spacing w:before="0" w:after="0"/>
        <w:ind w:firstLine="643"/>
      </w:pPr>
      <w:bookmarkStart w:id="71" w:name="_Toc32361198"/>
      <w:bookmarkStart w:id="72" w:name="_Toc39817620"/>
      <w:r>
        <w:rPr>
          <w:rFonts w:hint="eastAsia"/>
        </w:rPr>
        <w:t>（一）一核：城市核心区</w:t>
      </w:r>
      <w:bookmarkEnd w:id="71"/>
      <w:bookmarkEnd w:id="72"/>
    </w:p>
    <w:p>
      <w:pPr>
        <w:ind w:firstLine="640" w:firstLineChars="200"/>
        <w:rPr>
          <w:rFonts w:ascii="仿宋" w:hAnsi="仿宋"/>
          <w:szCs w:val="32"/>
        </w:rPr>
      </w:pPr>
      <w:r>
        <w:rPr>
          <w:rFonts w:hint="eastAsia" w:ascii="仿宋" w:hAnsi="仿宋"/>
          <w:szCs w:val="32"/>
        </w:rPr>
        <w:t>清新区城市核心位于融合发展轴与生态主题轴两轴交汇处，按照“南融”思路,</w:t>
      </w:r>
      <w:r>
        <w:rPr>
          <w:rFonts w:ascii="仿宋" w:hAnsi="仿宋"/>
          <w:szCs w:val="32"/>
        </w:rPr>
        <w:t>以</w:t>
      </w:r>
      <w:r>
        <w:rPr>
          <w:rFonts w:hint="eastAsia" w:ascii="仿宋" w:hAnsi="仿宋"/>
          <w:szCs w:val="32"/>
        </w:rPr>
        <w:t>区政府所在地</w:t>
      </w:r>
      <w:r>
        <w:rPr>
          <w:rFonts w:ascii="仿宋" w:hAnsi="仿宋"/>
          <w:szCs w:val="32"/>
        </w:rPr>
        <w:t>太和镇为核心</w:t>
      </w:r>
      <w:r>
        <w:rPr>
          <w:rFonts w:hint="eastAsia" w:ascii="仿宋" w:hAnsi="仿宋"/>
          <w:szCs w:val="32"/>
        </w:rPr>
        <w:t>,</w:t>
      </w:r>
      <w:r>
        <w:rPr>
          <w:rFonts w:ascii="仿宋" w:hAnsi="仿宋"/>
          <w:szCs w:val="32"/>
        </w:rPr>
        <w:t>发挥毗邻清城的区位优势</w:t>
      </w:r>
      <w:r>
        <w:rPr>
          <w:rFonts w:hint="eastAsia" w:ascii="仿宋" w:hAnsi="仿宋"/>
          <w:szCs w:val="32"/>
        </w:rPr>
        <w:t>,</w:t>
      </w:r>
      <w:r>
        <w:rPr>
          <w:rFonts w:ascii="仿宋" w:hAnsi="仿宋"/>
          <w:szCs w:val="32"/>
        </w:rPr>
        <w:t>加快与清城区的一体化建设</w:t>
      </w:r>
      <w:r>
        <w:rPr>
          <w:rFonts w:hint="eastAsia" w:ascii="仿宋" w:hAnsi="仿宋"/>
          <w:szCs w:val="32"/>
        </w:rPr>
        <w:t>, 不断</w:t>
      </w:r>
      <w:r>
        <w:rPr>
          <w:rFonts w:ascii="仿宋" w:hAnsi="仿宋"/>
          <w:szCs w:val="32"/>
        </w:rPr>
        <w:t>完善提升医疗教育</w:t>
      </w:r>
      <w:r>
        <w:rPr>
          <w:rFonts w:hint="eastAsia" w:ascii="仿宋" w:hAnsi="仿宋"/>
          <w:szCs w:val="32"/>
        </w:rPr>
        <w:t>公共</w:t>
      </w:r>
      <w:r>
        <w:rPr>
          <w:rFonts w:ascii="仿宋" w:hAnsi="仿宋"/>
          <w:szCs w:val="32"/>
        </w:rPr>
        <w:t>服务功能，</w:t>
      </w:r>
      <w:r>
        <w:rPr>
          <w:rFonts w:hint="eastAsia" w:ascii="仿宋" w:hAnsi="仿宋"/>
          <w:szCs w:val="32"/>
        </w:rPr>
        <w:t>加快城市扩容提质发展步伐，</w:t>
      </w:r>
      <w:r>
        <w:rPr>
          <w:rFonts w:ascii="仿宋" w:hAnsi="仿宋"/>
          <w:szCs w:val="32"/>
        </w:rPr>
        <w:t>提升城市综合服务功能</w:t>
      </w:r>
      <w:r>
        <w:rPr>
          <w:rFonts w:hint="eastAsia" w:ascii="仿宋" w:hAnsi="仿宋"/>
          <w:szCs w:val="32"/>
        </w:rPr>
        <w:t>,</w:t>
      </w:r>
      <w:r>
        <w:rPr>
          <w:rFonts w:ascii="仿宋" w:hAnsi="仿宋"/>
          <w:szCs w:val="32"/>
        </w:rPr>
        <w:t>积极推进旧城</w:t>
      </w:r>
      <w:r>
        <w:rPr>
          <w:rFonts w:hint="eastAsia" w:ascii="仿宋" w:hAnsi="仿宋"/>
          <w:szCs w:val="32"/>
        </w:rPr>
        <w:t>改造，优化提升现代商圈。</w:t>
      </w:r>
      <w:r>
        <w:rPr>
          <w:rFonts w:ascii="仿宋" w:hAnsi="仿宋"/>
          <w:szCs w:val="32"/>
        </w:rPr>
        <w:t>大力发展商务会展</w:t>
      </w:r>
      <w:r>
        <w:rPr>
          <w:rFonts w:hint="eastAsia" w:ascii="仿宋" w:hAnsi="仿宋"/>
          <w:szCs w:val="32"/>
        </w:rPr>
        <w:t>、</w:t>
      </w:r>
      <w:r>
        <w:rPr>
          <w:rFonts w:ascii="仿宋" w:hAnsi="仿宋"/>
          <w:szCs w:val="32"/>
        </w:rPr>
        <w:t>商贸物流</w:t>
      </w:r>
      <w:r>
        <w:rPr>
          <w:rFonts w:hint="eastAsia" w:ascii="仿宋" w:hAnsi="仿宋"/>
          <w:szCs w:val="32"/>
        </w:rPr>
        <w:t>、</w:t>
      </w:r>
      <w:r>
        <w:rPr>
          <w:rFonts w:ascii="仿宋" w:hAnsi="仿宋"/>
          <w:szCs w:val="32"/>
        </w:rPr>
        <w:t>旅游服务</w:t>
      </w:r>
      <w:r>
        <w:rPr>
          <w:rFonts w:hint="eastAsia" w:ascii="仿宋" w:hAnsi="仿宋"/>
          <w:szCs w:val="32"/>
        </w:rPr>
        <w:t>、</w:t>
      </w:r>
      <w:r>
        <w:rPr>
          <w:rFonts w:ascii="仿宋" w:hAnsi="仿宋"/>
          <w:szCs w:val="32"/>
        </w:rPr>
        <w:t>文化创意、电子商务等现代服务业，打造充满活力的清远主城“新区”。</w:t>
      </w:r>
      <w:r>
        <w:rPr>
          <w:rFonts w:hint="eastAsia" w:ascii="仿宋" w:hAnsi="仿宋"/>
          <w:szCs w:val="32"/>
        </w:rPr>
        <w:t>依托依山(</w:t>
      </w:r>
      <w:r>
        <w:rPr>
          <w:rFonts w:ascii="仿宋" w:hAnsi="仿宋"/>
          <w:szCs w:val="32"/>
        </w:rPr>
        <w:t>笔架山</w:t>
      </w:r>
      <w:r>
        <w:rPr>
          <w:rFonts w:hint="eastAsia" w:ascii="仿宋" w:hAnsi="仿宋"/>
          <w:szCs w:val="32"/>
        </w:rPr>
        <w:t>)傍水(</w:t>
      </w:r>
      <w:r>
        <w:rPr>
          <w:rFonts w:ascii="仿宋" w:hAnsi="仿宋"/>
          <w:szCs w:val="32"/>
        </w:rPr>
        <w:t>北江</w:t>
      </w:r>
      <w:r>
        <w:rPr>
          <w:rFonts w:hint="eastAsia" w:ascii="仿宋" w:hAnsi="仿宋"/>
          <w:szCs w:val="32"/>
        </w:rPr>
        <w:t>)的自然资源禀赋，打造生态复合型城市宜居空间</w:t>
      </w:r>
      <w:r>
        <w:rPr>
          <w:rFonts w:ascii="仿宋" w:hAnsi="仿宋"/>
          <w:szCs w:val="32"/>
        </w:rPr>
        <w:t>。</w:t>
      </w:r>
    </w:p>
    <w:p>
      <w:pPr>
        <w:pStyle w:val="4"/>
        <w:spacing w:before="0" w:after="0"/>
        <w:ind w:firstLine="643"/>
      </w:pPr>
      <w:bookmarkStart w:id="73" w:name="_Toc32361199"/>
      <w:bookmarkStart w:id="74" w:name="_Toc39817621"/>
      <w:r>
        <w:rPr>
          <w:rFonts w:hint="eastAsia"/>
        </w:rPr>
        <w:t>（二）两轴：融合发展轴+生态主题轴</w:t>
      </w:r>
      <w:bookmarkEnd w:id="73"/>
      <w:bookmarkEnd w:id="74"/>
    </w:p>
    <w:p>
      <w:pPr>
        <w:ind w:firstLine="640" w:firstLineChars="200"/>
        <w:rPr>
          <w:rFonts w:ascii="仿宋" w:hAnsi="仿宋"/>
          <w:szCs w:val="32"/>
        </w:rPr>
      </w:pPr>
      <w:r>
        <w:rPr>
          <w:rFonts w:hint="eastAsia" w:ascii="仿宋" w:hAnsi="仿宋"/>
          <w:szCs w:val="32"/>
        </w:rPr>
        <w:t>即</w:t>
      </w:r>
      <w:r>
        <w:rPr>
          <w:rFonts w:ascii="仿宋" w:hAnsi="仿宋"/>
          <w:szCs w:val="32"/>
        </w:rPr>
        <w:t>沿清连高速纵贯南北的</w:t>
      </w:r>
      <w:r>
        <w:rPr>
          <w:rFonts w:ascii="仿宋" w:hAnsi="仿宋"/>
          <w:b/>
          <w:szCs w:val="32"/>
        </w:rPr>
        <w:t>生态主题轴</w:t>
      </w:r>
      <w:r>
        <w:rPr>
          <w:rFonts w:ascii="仿宋" w:hAnsi="仿宋"/>
          <w:szCs w:val="32"/>
        </w:rPr>
        <w:t>以及沿清四公路东西走向的</w:t>
      </w:r>
      <w:r>
        <w:rPr>
          <w:rFonts w:ascii="仿宋" w:hAnsi="仿宋"/>
          <w:b/>
          <w:szCs w:val="32"/>
        </w:rPr>
        <w:t>融合发展轴</w:t>
      </w:r>
      <w:r>
        <w:rPr>
          <w:rFonts w:ascii="仿宋" w:hAnsi="仿宋"/>
          <w:szCs w:val="32"/>
        </w:rPr>
        <w:t>。</w:t>
      </w:r>
      <w:r>
        <w:rPr>
          <w:rFonts w:hint="eastAsia" w:ascii="仿宋" w:hAnsi="仿宋"/>
          <w:szCs w:val="32"/>
        </w:rPr>
        <w:t>两条交通主干线纵横交汇</w:t>
      </w:r>
      <w:r>
        <w:rPr>
          <w:rFonts w:ascii="仿宋" w:hAnsi="仿宋"/>
          <w:szCs w:val="32"/>
        </w:rPr>
        <w:t>，构成</w:t>
      </w:r>
      <w:r>
        <w:rPr>
          <w:rFonts w:hint="eastAsia" w:ascii="仿宋" w:hAnsi="仿宋"/>
          <w:szCs w:val="32"/>
        </w:rPr>
        <w:t>清新区乡村振兴发展的空间坐标。</w:t>
      </w:r>
    </w:p>
    <w:p>
      <w:pPr>
        <w:ind w:firstLine="640"/>
        <w:rPr>
          <w:rFonts w:ascii="仿宋" w:hAnsi="仿宋"/>
          <w:szCs w:val="32"/>
        </w:rPr>
      </w:pPr>
      <w:r>
        <w:rPr>
          <w:rFonts w:hint="eastAsia" w:ascii="仿宋" w:hAnsi="仿宋"/>
          <w:b/>
          <w:szCs w:val="32"/>
        </w:rPr>
        <w:t>生态主题轴</w:t>
      </w:r>
      <w:r>
        <w:rPr>
          <w:rFonts w:hint="eastAsia" w:ascii="仿宋" w:hAnsi="仿宋"/>
          <w:szCs w:val="32"/>
        </w:rPr>
        <w:t>贯穿北部两镇（农旅联动区）及中部两镇（绿色发展区）及太和镇主城区（南部综合服务区部分），对标“北优”行动，重点谋划石潭、浸潭、禾云、龙颈四镇优生态、优业态、优产业的各项工作，拓展北部地区生态发展新空间；沿线重点布局休闲农业、智慧农业、生态康养、乡村旅游等产业，推进基层党建与产业发展、美丽乡村建设等重点工作深度融合；优化农村要素配置，深入实施土地整合与集体资产股份制改造，加强农村宜居环境改造，实施“三清三拆三整治”扮靓村容村貌；做大做强乡村产业，增强富民兴村动能；推进广州花都（清新）产业转移园区转型升级，适度发展绿色工业及环境友好型产业；重点落实在生态建设与水资源保护工作，加快城市公共服务向北部、中部的四镇延伸，形成城乡融合、三产融合、区域协调发展的良性格局。</w:t>
      </w:r>
      <w:r>
        <w:rPr>
          <w:rFonts w:hint="eastAsia" w:ascii="仿宋" w:hAnsi="仿宋"/>
          <w:b/>
          <w:szCs w:val="32"/>
        </w:rPr>
        <w:t>融合发展轴</w:t>
      </w:r>
      <w:r>
        <w:rPr>
          <w:rFonts w:hint="eastAsia" w:ascii="仿宋" w:hAnsi="仿宋"/>
          <w:szCs w:val="32"/>
        </w:rPr>
        <w:t>东西融合联结南部太和、山塘、太平及三坑四镇（南部综合服务区），着力“西拓”健全和配强清西产业发展协同园区，重点培育智能制造、生物医药、健康大数据等战略性新兴产业；通过“清新制造+湾区智造”、“清新基地+湾区品牌”以及“清新基地+湾区销售”等产业、市场联结的融湾模式，助力清新区联动清城区、东联珠三角、融入大湾区，打造清新区乡村振兴的核心增长极。</w:t>
      </w:r>
    </w:p>
    <w:p>
      <w:pPr>
        <w:pStyle w:val="4"/>
        <w:spacing w:before="0" w:after="0"/>
        <w:ind w:firstLine="643"/>
      </w:pPr>
      <w:bookmarkStart w:id="75" w:name="_Toc39817622"/>
      <w:bookmarkStart w:id="76" w:name="_Toc32361200"/>
      <w:r>
        <w:rPr>
          <w:rFonts w:hint="eastAsia"/>
        </w:rPr>
        <w:t>（三）三大空间片区</w:t>
      </w:r>
      <w:bookmarkEnd w:id="75"/>
      <w:bookmarkEnd w:id="76"/>
    </w:p>
    <w:p>
      <w:r>
        <w:rPr>
          <w:rFonts w:hint="eastAsia"/>
        </w:rPr>
        <w:t xml:space="preserve">    “三区”指北部农旅联动区、中部绿色发展区和南部综合服务区三大主体功能分区，界定北中南三大区域的功能定位与发展导向。</w:t>
      </w:r>
    </w:p>
    <w:p>
      <w:pPr>
        <w:pStyle w:val="37"/>
        <w:numPr>
          <w:ilvl w:val="0"/>
          <w:numId w:val="4"/>
        </w:numPr>
        <w:ind w:firstLineChars="0"/>
        <w:rPr>
          <w:rFonts w:ascii="仿宋" w:hAnsi="仿宋"/>
          <w:b/>
          <w:bCs/>
          <w:szCs w:val="32"/>
        </w:rPr>
      </w:pPr>
      <w:r>
        <w:rPr>
          <w:rFonts w:hint="eastAsia" w:ascii="仿宋" w:hAnsi="仿宋"/>
          <w:b/>
          <w:bCs/>
          <w:szCs w:val="32"/>
        </w:rPr>
        <w:t>北部农旅联动区</w:t>
      </w:r>
    </w:p>
    <w:p>
      <w:pPr>
        <w:ind w:firstLine="640" w:firstLineChars="200"/>
        <w:rPr>
          <w:rFonts w:ascii="仿宋" w:hAnsi="仿宋"/>
          <w:szCs w:val="32"/>
        </w:rPr>
      </w:pPr>
      <w:r>
        <w:rPr>
          <w:rFonts w:hint="eastAsia" w:ascii="仿宋" w:hAnsi="仿宋"/>
          <w:szCs w:val="32"/>
        </w:rPr>
        <w:t>涵盖清新北部石潭、浸潭两镇。依托联滘水西共享生态村、</w:t>
      </w:r>
      <w:r>
        <w:rPr>
          <w:rFonts w:ascii="仿宋" w:hAnsi="仿宋"/>
          <w:szCs w:val="32"/>
        </w:rPr>
        <w:t>浸潭下迳村（小华山风景区）等农旅项目，</w:t>
      </w:r>
      <w:r>
        <w:rPr>
          <w:rFonts w:hint="eastAsia" w:ascii="仿宋" w:hAnsi="仿宋"/>
          <w:szCs w:val="32"/>
        </w:rPr>
        <w:t>着重发展休闲农业、山林康养与乡村旅游。</w:t>
      </w:r>
    </w:p>
    <w:p>
      <w:pPr>
        <w:pStyle w:val="37"/>
        <w:numPr>
          <w:ilvl w:val="0"/>
          <w:numId w:val="4"/>
        </w:numPr>
        <w:ind w:firstLineChars="0"/>
        <w:rPr>
          <w:rFonts w:ascii="仿宋" w:hAnsi="仿宋"/>
          <w:b/>
          <w:bCs/>
          <w:szCs w:val="32"/>
        </w:rPr>
      </w:pPr>
      <w:r>
        <w:rPr>
          <w:rFonts w:hint="eastAsia" w:ascii="仿宋" w:hAnsi="仿宋"/>
          <w:b/>
          <w:bCs/>
          <w:szCs w:val="32"/>
        </w:rPr>
        <w:t>中部绿色发展区</w:t>
      </w:r>
    </w:p>
    <w:p>
      <w:pPr>
        <w:ind w:firstLine="640" w:firstLineChars="200"/>
        <w:rPr>
          <w:rFonts w:ascii="仿宋" w:hAnsi="仿宋"/>
          <w:szCs w:val="32"/>
        </w:rPr>
      </w:pPr>
      <w:r>
        <w:rPr>
          <w:rFonts w:hint="eastAsia" w:ascii="仿宋" w:hAnsi="仿宋"/>
          <w:szCs w:val="32"/>
        </w:rPr>
        <w:t>涵盖清新中部龙颈、禾云两镇。</w:t>
      </w:r>
      <w:r>
        <w:rPr>
          <w:rFonts w:ascii="仿宋" w:hAnsi="仿宋"/>
          <w:szCs w:val="32"/>
        </w:rPr>
        <w:t>依托</w:t>
      </w:r>
      <w:r>
        <w:rPr>
          <w:rFonts w:hint="eastAsia" w:ascii="仿宋" w:hAnsi="仿宋"/>
          <w:szCs w:val="32"/>
        </w:rPr>
        <w:t>清远清农电商、中振智农等龙头企业大力发展现代农业、智慧农业，</w:t>
      </w:r>
      <w:r>
        <w:rPr>
          <w:rFonts w:ascii="仿宋" w:hAnsi="仿宋"/>
          <w:szCs w:val="32"/>
        </w:rPr>
        <w:t>打造粤北生态农业示范区；</w:t>
      </w:r>
      <w:r>
        <w:rPr>
          <w:rFonts w:hint="eastAsia" w:ascii="仿宋" w:hAnsi="仿宋"/>
          <w:szCs w:val="32"/>
        </w:rPr>
        <w:t>推进广州花都（清新）产业转移</w:t>
      </w:r>
      <w:r>
        <w:rPr>
          <w:rFonts w:ascii="仿宋" w:hAnsi="仿宋"/>
          <w:szCs w:val="32"/>
        </w:rPr>
        <w:t>园</w:t>
      </w:r>
      <w:r>
        <w:rPr>
          <w:rFonts w:hint="eastAsia" w:ascii="仿宋" w:hAnsi="仿宋"/>
          <w:szCs w:val="32"/>
        </w:rPr>
        <w:t>转型升级，实现产业绿色发展。</w:t>
      </w:r>
    </w:p>
    <w:p>
      <w:pPr>
        <w:pStyle w:val="37"/>
        <w:numPr>
          <w:ilvl w:val="0"/>
          <w:numId w:val="4"/>
        </w:numPr>
        <w:ind w:firstLineChars="0"/>
        <w:rPr>
          <w:rFonts w:ascii="仿宋" w:hAnsi="仿宋"/>
          <w:b/>
          <w:bCs/>
          <w:szCs w:val="32"/>
        </w:rPr>
      </w:pPr>
      <w:r>
        <w:rPr>
          <w:rFonts w:hint="eastAsia" w:ascii="仿宋" w:hAnsi="仿宋"/>
          <w:b/>
          <w:bCs/>
          <w:szCs w:val="32"/>
        </w:rPr>
        <w:t>南部综合服务区</w:t>
      </w:r>
    </w:p>
    <w:p>
      <w:pPr>
        <w:ind w:firstLine="640" w:firstLineChars="200"/>
      </w:pPr>
      <w:r>
        <w:rPr>
          <w:rFonts w:hint="eastAsia" w:ascii="仿宋" w:hAnsi="仿宋"/>
          <w:szCs w:val="32"/>
        </w:rPr>
        <w:t>涵盖清新南部太和、太平、三坑、山塘四镇及笔架林场。依托清新城市核心(太和镇)辐射效应，联动南部四镇一场形成集智能制造、科技创新、健康文旅、商贸服务于一体的综合服务片区，成为推动清新区乡村振兴发展的核心引擎。</w:t>
      </w:r>
    </w:p>
    <w:p>
      <w:pPr>
        <w:pStyle w:val="4"/>
        <w:spacing w:before="0" w:after="0"/>
        <w:ind w:firstLine="643"/>
      </w:pPr>
      <w:bookmarkStart w:id="77" w:name="_Toc39817623"/>
      <w:bookmarkStart w:id="78" w:name="_Toc32361201"/>
      <w:r>
        <w:rPr>
          <w:rFonts w:hint="eastAsia"/>
        </w:rPr>
        <w:t>（四）五大功能组团</w:t>
      </w:r>
      <w:bookmarkEnd w:id="77"/>
      <w:bookmarkEnd w:id="78"/>
    </w:p>
    <w:p>
      <w:pPr>
        <w:ind w:firstLine="640" w:firstLineChars="200"/>
        <w:rPr>
          <w:rFonts w:ascii="仿宋" w:hAnsi="仿宋"/>
          <w:szCs w:val="32"/>
        </w:rPr>
      </w:pPr>
      <w:r>
        <w:rPr>
          <w:rFonts w:hint="eastAsia" w:ascii="仿宋" w:hAnsi="仿宋"/>
          <w:szCs w:val="32"/>
        </w:rPr>
        <w:t>依据清远市和清新区相关上位规划，按照大类产业集聚发展、差异化发展、融合发展的思路，打造“一核两轴三片五组团”的乡村振兴产业发展格局，沿融合发展轴与生态主题轴成串珠式布局，即休闲农业组团、智慧农业组团、健康文旅组团、科技创新组团、高端智造组团。</w:t>
      </w:r>
    </w:p>
    <w:p>
      <w:pPr>
        <w:rPr>
          <w:rFonts w:ascii="仿宋" w:hAnsi="仿宋"/>
          <w:b/>
          <w:szCs w:val="32"/>
        </w:rPr>
      </w:pPr>
      <w:r>
        <w:rPr>
          <w:rFonts w:ascii="仿宋" w:hAnsi="仿宋"/>
          <w:b/>
          <w:szCs w:val="32"/>
        </w:rPr>
        <w:t xml:space="preserve">    1.</w:t>
      </w:r>
      <w:r>
        <w:rPr>
          <w:rFonts w:hint="eastAsia" w:ascii="仿宋" w:hAnsi="仿宋"/>
          <w:b/>
          <w:szCs w:val="32"/>
        </w:rPr>
        <w:t>休闲农业组团</w:t>
      </w:r>
    </w:p>
    <w:p>
      <w:pPr>
        <w:ind w:firstLine="640" w:firstLineChars="200"/>
        <w:rPr>
          <w:rFonts w:ascii="仿宋" w:hAnsi="仿宋"/>
          <w:szCs w:val="32"/>
        </w:rPr>
      </w:pPr>
      <w:r>
        <w:rPr>
          <w:rFonts w:hint="eastAsia" w:ascii="仿宋" w:hAnsi="仿宋"/>
          <w:szCs w:val="32"/>
        </w:rPr>
        <w:t>主要包括清新北部石潭、浸潭两镇，即农旅联动片区。着重发展休闲农业、山林康养与乡村旅游，打造一批田园综合体、家庭农庄、精品民宿、乡村旅游景区；着力推进</w:t>
      </w:r>
      <w:r>
        <w:fldChar w:fldCharType="begin"/>
      </w:r>
      <w:r>
        <w:instrText xml:space="preserve"> HYPERLINK "http://www.baidu.com/link?url=KX8dZyBNeAPuDHzQLTByWap0aA4mrnKedYcZwt80T4MxvD9EDW2oVHtPmAS_m8S2V2eYLBUI3F8k6cPsD5rUrDZc7rMZpHljsFV2m9xbMMa" \t "_blank" </w:instrText>
      </w:r>
      <w:r>
        <w:fldChar w:fldCharType="separate"/>
      </w:r>
      <w:r>
        <w:rPr>
          <w:rFonts w:ascii="仿宋" w:hAnsi="仿宋"/>
          <w:szCs w:val="32"/>
        </w:rPr>
        <w:t>联滘水西</w:t>
      </w:r>
      <w:r>
        <w:rPr>
          <w:rFonts w:ascii="仿宋" w:hAnsi="仿宋"/>
          <w:szCs w:val="32"/>
        </w:rPr>
        <w:fldChar w:fldCharType="end"/>
      </w:r>
      <w:r>
        <w:rPr>
          <w:rFonts w:ascii="仿宋" w:hAnsi="仿宋"/>
          <w:szCs w:val="32"/>
        </w:rPr>
        <w:t>共享生态村、浸潭下迳村（小华山风景区）</w:t>
      </w:r>
      <w:r>
        <w:rPr>
          <w:rFonts w:hint="eastAsia" w:ascii="仿宋" w:hAnsi="仿宋"/>
          <w:szCs w:val="32"/>
        </w:rPr>
        <w:t>等</w:t>
      </w:r>
      <w:r>
        <w:rPr>
          <w:rFonts w:ascii="仿宋" w:hAnsi="仿宋"/>
          <w:szCs w:val="32"/>
        </w:rPr>
        <w:t>规划建设</w:t>
      </w:r>
      <w:r>
        <w:rPr>
          <w:rFonts w:hint="eastAsia" w:ascii="仿宋" w:hAnsi="仿宋"/>
          <w:szCs w:val="32"/>
        </w:rPr>
        <w:t>与创新发展，引导农业企业集群集聚发展。</w:t>
      </w:r>
    </w:p>
    <w:p>
      <w:pPr>
        <w:ind w:firstLine="643" w:firstLineChars="200"/>
        <w:rPr>
          <w:rFonts w:ascii="仿宋" w:hAnsi="仿宋"/>
          <w:b/>
          <w:szCs w:val="32"/>
        </w:rPr>
      </w:pPr>
      <w:r>
        <w:rPr>
          <w:rFonts w:hint="eastAsia" w:ascii="仿宋" w:hAnsi="仿宋"/>
          <w:b/>
          <w:szCs w:val="32"/>
        </w:rPr>
        <w:t>2.智慧农业组团</w:t>
      </w:r>
    </w:p>
    <w:p>
      <w:pPr>
        <w:ind w:firstLine="640" w:firstLineChars="200"/>
        <w:rPr>
          <w:rFonts w:ascii="仿宋" w:hAnsi="仿宋"/>
          <w:szCs w:val="32"/>
        </w:rPr>
      </w:pPr>
      <w:r>
        <w:rPr>
          <w:rFonts w:hint="eastAsia" w:ascii="仿宋" w:hAnsi="仿宋"/>
          <w:szCs w:val="32"/>
        </w:rPr>
        <w:t>定位为现代农业发展片区，主要范围涉及龙颈、禾云两镇农业片区。以智慧农业科技研发、农技成果转化应用服务、技术推广、基地培育为主导，以现代农业园区和专业化种养基地为示范带动，开发规模化、专业化、园区化的农产品，重点发展全省一流的现代粮食、蔬菜、畜牧、渔业产业以及设施农业、现代农产品流通业，促进清新特色精品农业产业聚集。</w:t>
      </w:r>
      <w:r>
        <w:rPr>
          <w:rFonts w:ascii="仿宋" w:hAnsi="仿宋"/>
          <w:szCs w:val="32"/>
        </w:rPr>
        <w:t>依托</w:t>
      </w:r>
      <w:r>
        <w:rPr>
          <w:rFonts w:hint="eastAsia" w:ascii="仿宋" w:hAnsi="仿宋"/>
          <w:szCs w:val="32"/>
        </w:rPr>
        <w:t>清远清农电商、中振智农等龙头企业，</w:t>
      </w:r>
      <w:r>
        <w:rPr>
          <w:rFonts w:ascii="仿宋" w:hAnsi="仿宋"/>
          <w:szCs w:val="32"/>
        </w:rPr>
        <w:t>大力发展优质</w:t>
      </w:r>
      <w:r>
        <w:rPr>
          <w:rFonts w:hint="eastAsia" w:ascii="仿宋" w:hAnsi="仿宋"/>
          <w:szCs w:val="32"/>
        </w:rPr>
        <w:t>水稻、茶叶、柑橘、</w:t>
      </w:r>
      <w:r>
        <w:rPr>
          <w:rFonts w:ascii="仿宋" w:hAnsi="仿宋"/>
          <w:szCs w:val="32"/>
        </w:rPr>
        <w:t>水产、竹笋等特色农产品种植与加工，打造粤北生态农业示范区，实现农业市场化、产业化、现代化。</w:t>
      </w:r>
    </w:p>
    <w:p>
      <w:pPr>
        <w:rPr>
          <w:rFonts w:ascii="仿宋" w:hAnsi="仿宋"/>
          <w:b/>
          <w:szCs w:val="32"/>
        </w:rPr>
      </w:pPr>
      <w:r>
        <w:rPr>
          <w:rFonts w:ascii="仿宋" w:hAnsi="仿宋"/>
          <w:b/>
          <w:szCs w:val="32"/>
        </w:rPr>
        <w:t xml:space="preserve">    3.</w:t>
      </w:r>
      <w:r>
        <w:rPr>
          <w:rFonts w:hint="eastAsia" w:ascii="仿宋" w:hAnsi="仿宋"/>
          <w:b/>
          <w:szCs w:val="32"/>
        </w:rPr>
        <w:t>健康文旅组团</w:t>
      </w:r>
    </w:p>
    <w:p>
      <w:pPr>
        <w:ind w:firstLine="640" w:firstLineChars="200"/>
        <w:rPr>
          <w:rFonts w:ascii="仿宋" w:hAnsi="仿宋"/>
          <w:szCs w:val="32"/>
        </w:rPr>
      </w:pPr>
      <w:r>
        <w:rPr>
          <w:rFonts w:hint="eastAsia" w:ascii="仿宋" w:hAnsi="仿宋"/>
          <w:szCs w:val="32"/>
        </w:rPr>
        <w:t>定位为运动休闲、康养度假发展片区，整合笔架山周边古龙峡、玄真古洞、清泉湾等代表性旅游资源，与欧洲足球小镇、恒大世界生态城等特色文旅项目联动发展，深入发展足球运动、户外漂流、森林康养等具有清新特色的旅游产品与服务，依托 “亲情温泉、激情漂流、体育休闲、生态旅游”四大特色品牌，打造大湾区休闲康养旅游地、国内休闲旅游地和国际休闲度假地。</w:t>
      </w:r>
    </w:p>
    <w:p>
      <w:pPr>
        <w:ind w:firstLine="643" w:firstLineChars="200"/>
        <w:rPr>
          <w:rFonts w:ascii="仿宋" w:hAnsi="仿宋"/>
          <w:b/>
          <w:szCs w:val="32"/>
        </w:rPr>
      </w:pPr>
      <w:r>
        <w:rPr>
          <w:rFonts w:hint="eastAsia" w:ascii="仿宋" w:hAnsi="仿宋"/>
          <w:b/>
          <w:szCs w:val="32"/>
        </w:rPr>
        <w:t>4.科技创新组团</w:t>
      </w:r>
    </w:p>
    <w:p>
      <w:pPr>
        <w:ind w:firstLine="640" w:firstLineChars="200"/>
        <w:rPr>
          <w:rFonts w:ascii="仿宋" w:hAnsi="仿宋"/>
          <w:szCs w:val="32"/>
        </w:rPr>
      </w:pPr>
      <w:r>
        <w:rPr>
          <w:rFonts w:ascii="仿宋" w:hAnsi="仿宋"/>
          <w:szCs w:val="32"/>
        </w:rPr>
        <w:t>主要围绕中以科技小镇进行布局，定位为粤港澳大湾区创新型产业智造高地，清新区创新驱动引擎。通过整合产业、住宅、商业三大业态，聚焦智能制造及生物科技两大产业方向，引入以色列先进技术及高科技企业，推动中以合作，并聚集国内外科技创新企业，未来将发展成为大湾区的科创智造基地、高科技成果转化中心、企业总部基地、高科技创新孵化中心、科技金融汇集中心、高端人才聚集中心，助力清远产业转型升级和区域创新发展。</w:t>
      </w:r>
    </w:p>
    <w:p>
      <w:pPr>
        <w:ind w:firstLine="643" w:firstLineChars="200"/>
        <w:rPr>
          <w:rFonts w:ascii="仿宋" w:hAnsi="仿宋"/>
          <w:b/>
          <w:szCs w:val="32"/>
        </w:rPr>
      </w:pPr>
      <w:r>
        <w:rPr>
          <w:rFonts w:hint="eastAsia" w:ascii="仿宋" w:hAnsi="仿宋"/>
          <w:b/>
          <w:szCs w:val="32"/>
        </w:rPr>
        <w:t>5.智能制造组团</w:t>
      </w:r>
    </w:p>
    <w:p>
      <w:pPr>
        <w:ind w:firstLine="640" w:firstLineChars="200"/>
        <w:rPr>
          <w:rFonts w:ascii="仿宋" w:hAnsi="仿宋"/>
          <w:szCs w:val="32"/>
        </w:rPr>
      </w:pPr>
      <w:r>
        <w:rPr>
          <w:rFonts w:hint="eastAsia" w:ascii="仿宋" w:hAnsi="仿宋"/>
          <w:szCs w:val="32"/>
        </w:rPr>
        <w:t>立足于</w:t>
      </w:r>
      <w:r>
        <w:rPr>
          <w:rFonts w:ascii="仿宋" w:hAnsi="仿宋"/>
          <w:szCs w:val="32"/>
        </w:rPr>
        <w:t>清新智能制造产业园</w:t>
      </w:r>
      <w:r>
        <w:rPr>
          <w:rFonts w:hint="eastAsia" w:ascii="仿宋" w:hAnsi="仿宋"/>
          <w:szCs w:val="32"/>
        </w:rPr>
        <w:t xml:space="preserve"> “一园四区”，即A区（高端汽配制造园）、B区（大数据产业园）、C区（高新智造发展区）、D区（大健康产业园），重点发展智能制造、高端汽配、大数据、大健康等产业，依托腾讯、敏实、海大等知名企业落户园区，着力</w:t>
      </w:r>
      <w:r>
        <w:rPr>
          <w:rFonts w:ascii="仿宋" w:hAnsi="仿宋"/>
          <w:szCs w:val="32"/>
        </w:rPr>
        <w:t>打造粤北战略性新兴产业集聚区，与广清产业园联动发展协同推进广清一体化高质量发展</w:t>
      </w:r>
      <w:r>
        <w:rPr>
          <w:rFonts w:hint="eastAsia" w:ascii="仿宋" w:hAnsi="仿宋"/>
          <w:szCs w:val="32"/>
        </w:rPr>
        <w:t>。</w:t>
      </w:r>
    </w:p>
    <w:p>
      <w:pPr>
        <w:pStyle w:val="3"/>
      </w:pPr>
      <w:bookmarkStart w:id="79" w:name="_Toc39817624"/>
      <w:r>
        <w:rPr>
          <w:rFonts w:hint="eastAsia"/>
        </w:rPr>
        <w:t>第三节 优化清新美丽乡村空间格局</w:t>
      </w:r>
      <w:bookmarkEnd w:id="79"/>
    </w:p>
    <w:p>
      <w:pPr>
        <w:jc w:val="center"/>
        <w:rPr>
          <w:rFonts w:ascii="仿宋" w:hAnsi="仿宋"/>
          <w:szCs w:val="32"/>
        </w:rPr>
      </w:pPr>
      <w:r>
        <w:rPr>
          <w:rFonts w:ascii="仿宋" w:hAnsi="仿宋"/>
          <w:szCs w:val="32"/>
        </w:rPr>
        <w:drawing>
          <wp:inline distT="0" distB="0" distL="0" distR="0">
            <wp:extent cx="5071745" cy="5071745"/>
            <wp:effectExtent l="0" t="0" r="8255"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8349" cy="5078349"/>
                    </a:xfrm>
                    <a:prstGeom prst="rect">
                      <a:avLst/>
                    </a:prstGeom>
                  </pic:spPr>
                </pic:pic>
              </a:graphicData>
            </a:graphic>
          </wp:inline>
        </w:drawing>
      </w:r>
    </w:p>
    <w:p>
      <w:pPr>
        <w:jc w:val="center"/>
        <w:rPr>
          <w:rFonts w:ascii="仿宋" w:hAnsi="仿宋"/>
          <w:b/>
          <w:sz w:val="21"/>
          <w:szCs w:val="21"/>
        </w:rPr>
      </w:pPr>
      <w:r>
        <w:rPr>
          <w:rFonts w:hint="eastAsia" w:ascii="仿宋" w:hAnsi="仿宋"/>
          <w:b/>
          <w:sz w:val="21"/>
          <w:szCs w:val="21"/>
        </w:rPr>
        <w:t>▲图</w:t>
      </w:r>
      <w:r>
        <w:rPr>
          <w:rFonts w:ascii="仿宋" w:hAnsi="仿宋"/>
          <w:b/>
          <w:sz w:val="21"/>
          <w:szCs w:val="21"/>
        </w:rPr>
        <w:t>4：清新区村庄分类图</w:t>
      </w:r>
    </w:p>
    <w:p>
      <w:pPr>
        <w:ind w:firstLine="640" w:firstLineChars="200"/>
        <w:rPr>
          <w:rFonts w:ascii="仿宋" w:hAnsi="仿宋"/>
          <w:szCs w:val="32"/>
        </w:rPr>
      </w:pPr>
      <w:r>
        <w:rPr>
          <w:rFonts w:hint="eastAsia" w:ascii="仿宋" w:hAnsi="仿宋"/>
          <w:szCs w:val="32"/>
        </w:rPr>
        <w:t>按照《清远市乡村振兴战略发展总体规划（2019-2022年）》关于推进乡村差异化发展的要求，顺应村庄演变与发展趋势，结合清新各镇地缘特质、资源禀赋以及既有的产业格局，按城郊融合、特色保护、集聚提升、撤并消失四大原则进行村庄分类，统筹推进村庄发展。</w:t>
      </w:r>
    </w:p>
    <w:p>
      <w:pPr>
        <w:ind w:firstLine="560"/>
      </w:pPr>
      <w:r>
        <w:rPr>
          <w:rFonts w:hint="eastAsia" w:ascii="仿宋" w:hAnsi="仿宋"/>
          <w:b/>
          <w:szCs w:val="32"/>
        </w:rPr>
        <w:t>（一）城郊融合类村庄。</w:t>
      </w:r>
      <w:r>
        <w:rPr>
          <w:rFonts w:hint="eastAsia" w:ascii="仿宋" w:hAnsi="仿宋"/>
          <w:szCs w:val="32"/>
        </w:rPr>
        <w:t>城郊融合类村庄主要位于城市连片建成区周边，在远期城市建设用地空间拓展的范围内，村庄能够共享使用城镇基础设施，具备向城镇地区转型的潜力条件。随着清远市在广清一体化背景下“入珠融湾”的步伐加快，此类村庄将逐步强化服务城市发展、承接城市功能外溢的功能，满足城市消费需求能</w:t>
      </w:r>
      <w:r>
        <w:rPr>
          <w:rFonts w:hint="eastAsia"/>
        </w:rPr>
        <w:t>力。</w:t>
      </w:r>
    </w:p>
    <w:p>
      <w:pPr>
        <w:ind w:firstLine="560"/>
      </w:pPr>
      <w:r>
        <w:rPr>
          <w:rFonts w:hint="eastAsia"/>
          <w:b/>
        </w:rPr>
        <w:t>（二）特色保护类村庄。</w:t>
      </w:r>
      <w:r>
        <w:rPr>
          <w:rFonts w:hint="eastAsia"/>
        </w:rPr>
        <w:t>特色保护类村庄主要指具有一定的自然资源、历史文化或具备产业发展条件的村庄，主要以历史文化名村、传统村落、精品村、美丽田园等为重点，适宜利用村庄自身资源，在保护延续乡村传统风貌、特色格局的基础之上，发展乡村旅游、特色产业、特色农业等，成为资源保护与经济发展互相促进的村庄。</w:t>
      </w:r>
    </w:p>
    <w:p>
      <w:pPr>
        <w:autoSpaceDE w:val="0"/>
        <w:autoSpaceDN w:val="0"/>
        <w:adjustRightInd w:val="0"/>
        <w:spacing w:line="360" w:lineRule="atLeast"/>
        <w:ind w:firstLine="640"/>
      </w:pPr>
      <w:r>
        <w:rPr>
          <w:rFonts w:hint="eastAsia"/>
          <w:b/>
        </w:rPr>
        <w:t>（三）集聚提升类村庄。</w:t>
      </w:r>
      <w:r>
        <w:rPr>
          <w:rFonts w:hint="eastAsia"/>
        </w:rPr>
        <w:t>集聚提升类乡村主要为现状村庄集中连片、人口和用地规模相对较大、产业规模较大、资源特色明显、交通区位条件优越、具有一定的设施基础、对周边村庄人口有集聚作用的村庄。</w:t>
      </w:r>
      <w:r>
        <w:t xml:space="preserve"> </w:t>
      </w:r>
    </w:p>
    <w:p>
      <w:pPr>
        <w:autoSpaceDE w:val="0"/>
        <w:autoSpaceDN w:val="0"/>
        <w:adjustRightInd w:val="0"/>
        <w:spacing w:line="360" w:lineRule="atLeast"/>
        <w:ind w:firstLine="640"/>
        <w:rPr>
          <w:rFonts w:ascii="Times" w:hAnsi="Times" w:cs="Times" w:eastAsiaTheme="minorEastAsia"/>
          <w:color w:val="000000"/>
          <w:sz w:val="24"/>
        </w:rPr>
      </w:pPr>
      <w:r>
        <w:rPr>
          <w:rFonts w:hint="eastAsia"/>
          <w:b/>
        </w:rPr>
        <w:t>（四）撤并消失类村庄</w:t>
      </w:r>
      <w:r>
        <w:rPr>
          <w:rFonts w:hint="eastAsia"/>
        </w:rPr>
        <w:t>。搬迁撤并类乡村主要为地理区位较差，交通不便，人口规模过小</w:t>
      </w:r>
      <w:r>
        <w:t>、</w:t>
      </w:r>
      <w:r>
        <w:rPr>
          <w:rFonts w:hint="eastAsia"/>
        </w:rPr>
        <w:t>缺乏</w:t>
      </w:r>
      <w:r>
        <w:t>产业支持</w:t>
      </w:r>
      <w:r>
        <w:rPr>
          <w:rFonts w:hint="eastAsia"/>
        </w:rPr>
        <w:t>、</w:t>
      </w:r>
      <w:r>
        <w:t>缺乏基本的基础设施和社会服务设施</w:t>
      </w:r>
      <w:r>
        <w:rPr>
          <w:rFonts w:hint="eastAsia"/>
        </w:rPr>
        <w:t>、不具备发展潜力的村组</w:t>
      </w:r>
      <w:r>
        <w:t>；</w:t>
      </w:r>
      <w:r>
        <w:rPr>
          <w:rFonts w:hint="eastAsia"/>
        </w:rPr>
        <w:t>或因各类重大设施、生态保护实施需要发展受到制约的村组。</w:t>
      </w:r>
    </w:p>
    <w:p>
      <w:pPr>
        <w:jc w:val="center"/>
        <w:rPr>
          <w:rFonts w:ascii="仿宋" w:hAnsi="仿宋"/>
          <w:b/>
          <w:szCs w:val="32"/>
        </w:rPr>
      </w:pPr>
      <w:r>
        <w:rPr>
          <w:rFonts w:hint="eastAsia" w:ascii="仿宋" w:hAnsi="仿宋"/>
          <w:b/>
          <w:szCs w:val="32"/>
        </w:rPr>
        <w:t>表4 清新区乡村振兴村庄分类指引表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640"/>
        <w:gridCol w:w="4355"/>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rPr>
                <w:rFonts w:ascii="仿宋" w:hAnsi="仿宋"/>
                <w:sz w:val="21"/>
                <w:szCs w:val="21"/>
              </w:rPr>
            </w:pPr>
            <w:r>
              <w:rPr>
                <w:rFonts w:hint="eastAsia" w:ascii="仿宋" w:hAnsi="仿宋"/>
                <w:sz w:val="21"/>
                <w:szCs w:val="21"/>
              </w:rPr>
              <w:t>类别</w:t>
            </w:r>
          </w:p>
        </w:tc>
        <w:tc>
          <w:tcPr>
            <w:tcW w:w="640" w:type="dxa"/>
          </w:tcPr>
          <w:p>
            <w:pPr>
              <w:rPr>
                <w:rFonts w:ascii="仿宋" w:hAnsi="仿宋"/>
                <w:sz w:val="21"/>
                <w:szCs w:val="21"/>
              </w:rPr>
            </w:pPr>
            <w:r>
              <w:rPr>
                <w:rFonts w:hint="eastAsia" w:ascii="仿宋" w:hAnsi="仿宋"/>
                <w:sz w:val="21"/>
                <w:szCs w:val="21"/>
              </w:rPr>
              <w:t>数量</w:t>
            </w:r>
          </w:p>
        </w:tc>
        <w:tc>
          <w:tcPr>
            <w:tcW w:w="4355" w:type="dxa"/>
          </w:tcPr>
          <w:p>
            <w:pPr>
              <w:rPr>
                <w:rFonts w:ascii="仿宋" w:hAnsi="仿宋"/>
                <w:sz w:val="21"/>
                <w:szCs w:val="21"/>
              </w:rPr>
            </w:pPr>
            <w:r>
              <w:rPr>
                <w:rFonts w:hint="eastAsia" w:ascii="仿宋" w:hAnsi="仿宋"/>
                <w:sz w:val="21"/>
                <w:szCs w:val="21"/>
              </w:rPr>
              <w:t>涉及村庄</w:t>
            </w:r>
          </w:p>
        </w:tc>
        <w:tc>
          <w:tcPr>
            <w:tcW w:w="2839" w:type="dxa"/>
          </w:tcPr>
          <w:p>
            <w:pPr>
              <w:rPr>
                <w:rFonts w:ascii="仿宋" w:hAnsi="仿宋"/>
                <w:sz w:val="21"/>
                <w:szCs w:val="21"/>
              </w:rPr>
            </w:pPr>
            <w:r>
              <w:rPr>
                <w:rFonts w:hint="eastAsia" w:ascii="仿宋" w:hAnsi="仿宋"/>
                <w:sz w:val="21"/>
                <w:szCs w:val="21"/>
              </w:rPr>
              <w:t>发展指引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rPr>
                <w:rFonts w:ascii="仿宋" w:hAnsi="仿宋"/>
                <w:sz w:val="21"/>
                <w:szCs w:val="21"/>
              </w:rPr>
            </w:pPr>
            <w:r>
              <w:rPr>
                <w:rFonts w:hint="eastAsia" w:ascii="仿宋" w:hAnsi="仿宋"/>
                <w:sz w:val="21"/>
                <w:szCs w:val="21"/>
              </w:rPr>
              <w:t>城郊融合类</w:t>
            </w:r>
          </w:p>
        </w:tc>
        <w:tc>
          <w:tcPr>
            <w:tcW w:w="640" w:type="dxa"/>
          </w:tcPr>
          <w:p>
            <w:pPr>
              <w:rPr>
                <w:rFonts w:ascii="仿宋" w:hAnsi="仿宋"/>
                <w:sz w:val="21"/>
                <w:szCs w:val="21"/>
              </w:rPr>
            </w:pPr>
            <w:r>
              <w:rPr>
                <w:rFonts w:hint="eastAsia" w:ascii="仿宋" w:hAnsi="仿宋"/>
                <w:sz w:val="21"/>
                <w:szCs w:val="21"/>
              </w:rPr>
              <w:t>20</w:t>
            </w:r>
          </w:p>
        </w:tc>
        <w:tc>
          <w:tcPr>
            <w:tcW w:w="4355" w:type="dxa"/>
          </w:tcPr>
          <w:p>
            <w:pPr>
              <w:rPr>
                <w:rFonts w:ascii="仿宋" w:hAnsi="仿宋"/>
                <w:sz w:val="21"/>
                <w:szCs w:val="21"/>
              </w:rPr>
            </w:pPr>
            <w:r>
              <w:rPr>
                <w:rFonts w:hint="eastAsia" w:ascii="仿宋" w:hAnsi="仿宋" w:cs=".PingFang SC"/>
                <w:sz w:val="21"/>
                <w:szCs w:val="21"/>
              </w:rPr>
              <w:t>葵背村、矮车村、龙湾村、沙塘村、马岳村、鹿田村、桃源居委会、新围村、龙东村、头巾村、板潭村、迳口村、中所村、大坑村、格水村、雷坑村、大洛村、大围村、西安村、东安村</w:t>
            </w:r>
          </w:p>
        </w:tc>
        <w:tc>
          <w:tcPr>
            <w:tcW w:w="2839" w:type="dxa"/>
          </w:tcPr>
          <w:p>
            <w:pPr>
              <w:ind w:firstLine="420"/>
              <w:rPr>
                <w:sz w:val="21"/>
                <w:szCs w:val="21"/>
              </w:rPr>
            </w:pPr>
            <w:r>
              <w:rPr>
                <w:rFonts w:hint="eastAsia"/>
                <w:sz w:val="21"/>
                <w:szCs w:val="21"/>
              </w:rPr>
              <w:t>此类村庄多毗邻本镇镇政府或位于镇墟内，交通便利，区位条件良好，为本镇咽喉之地。</w:t>
            </w:r>
          </w:p>
          <w:p>
            <w:pPr>
              <w:ind w:firstLine="420"/>
              <w:rPr>
                <w:sz w:val="21"/>
                <w:szCs w:val="21"/>
              </w:rPr>
            </w:pPr>
            <w:r>
              <w:rPr>
                <w:rFonts w:hint="eastAsia"/>
                <w:sz w:val="21"/>
                <w:szCs w:val="21"/>
              </w:rPr>
              <w:t>依托龙湾工业园、云龙工业园等平台载体，加快实现劳动力、技术、信息、数据、资金等要素汇聚，实现形态上留住乡村味道、治理上体现城市水平、基础设施互联互通、公共服务共建共享，形成疏密有致、现代与田园交相辉映的新型城乡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rPr>
                <w:rFonts w:ascii="仿宋" w:hAnsi="仿宋"/>
                <w:sz w:val="21"/>
                <w:szCs w:val="21"/>
              </w:rPr>
            </w:pPr>
            <w:r>
              <w:rPr>
                <w:rFonts w:hint="eastAsia" w:ascii="仿宋" w:hAnsi="仿宋"/>
                <w:sz w:val="21"/>
                <w:szCs w:val="21"/>
              </w:rPr>
              <w:t>特色保护类</w:t>
            </w:r>
          </w:p>
        </w:tc>
        <w:tc>
          <w:tcPr>
            <w:tcW w:w="640" w:type="dxa"/>
          </w:tcPr>
          <w:p>
            <w:pPr>
              <w:rPr>
                <w:rFonts w:ascii="仿宋" w:hAnsi="仿宋"/>
                <w:sz w:val="21"/>
                <w:szCs w:val="21"/>
              </w:rPr>
            </w:pPr>
            <w:r>
              <w:rPr>
                <w:rFonts w:hint="eastAsia" w:ascii="仿宋" w:hAnsi="仿宋"/>
                <w:sz w:val="21"/>
                <w:szCs w:val="21"/>
              </w:rPr>
              <w:t>154</w:t>
            </w:r>
          </w:p>
        </w:tc>
        <w:tc>
          <w:tcPr>
            <w:tcW w:w="4355" w:type="dxa"/>
          </w:tcPr>
          <w:p>
            <w:pPr>
              <w:rPr>
                <w:rFonts w:ascii="仿宋" w:hAnsi="仿宋"/>
                <w:sz w:val="21"/>
                <w:szCs w:val="21"/>
              </w:rPr>
            </w:pPr>
            <w:r>
              <w:rPr>
                <w:rFonts w:hint="eastAsia" w:ascii="仿宋" w:hAnsi="仿宋" w:cs=".PingFang SC"/>
                <w:sz w:val="21"/>
                <w:szCs w:val="21"/>
              </w:rPr>
              <w:t>新洲村、下迳村、鱼咀村、北社村、田心村、杨桃树村、五爱村、井塘村、桂岭村、峡溪村、坝仔村、新塘村、新平村、义合村、樟坑村、井建村、桂湖村、南社村、板坑村、东社村、元岗村、办坑村、罗东村、富罗村、官田村、新国村、</w:t>
            </w:r>
            <w:r>
              <w:rPr>
                <w:rFonts w:ascii="仿宋" w:hAnsi="仿宋" w:cs="Helvetica Neue"/>
                <w:sz w:val="21"/>
                <w:szCs w:val="21"/>
              </w:rPr>
              <w:t xml:space="preserve"> </w:t>
            </w:r>
            <w:r>
              <w:rPr>
                <w:rFonts w:hint="eastAsia" w:ascii="仿宋" w:hAnsi="仿宋" w:cs=".PingFang SC"/>
                <w:sz w:val="21"/>
                <w:szCs w:val="21"/>
              </w:rPr>
              <w:t>建中村、新连村、西社村、风云村、拱水村、白花塱村、新寨村、留良洞村、五一村、高华塘村、大湾岗村、黄岐塘村、根竹坑村、丁坑村、黄田村、高车村、建辉村、崀口村、独石村、塘坑村、桃中村、三村村、芦苞村、鸡见坑村、渔汕村、大陂头村、田心村、五马村、河东村、石东村、红立村、车头村、白石村、石岗村、珠坑村、镇平村、石马村、河洞村、佛市村、西坑村、中洲村、南星村、龙北村、黄岗村、共和村、立坑村、旺洞村、五星村、石崇村、军营村、水口村、粉洞村、南田村、布田村、回新村、西潭村、白芒村、塘坑村、低地村、塘湾村、松岗村、回正村、西沙村、胜利村、金亭村、西尾村、山塘村、新兴村、花岗村、岗坳村、恒屏村、白湾村、中和村、石湖村、联滘村、东联村、联合村、大岩村、南楼村、建民村、南安村、北安村、枫坑村、大陂村、布坑村、安庆村、鸡凤村、竹楼村、湴塘村、白米埔村、湴崀村、崩坑村、马塘村、山心村、秦皇村、楼星村、郭屋村、车公洞村、天塘村、南北村、天良村、北坑村、大楼村、大南村、南蒲村、中南村、蒲兴村、团结村、金门村、石桐村、年丰村、三坑滩村、田边村、车头村、坑尾村、根竹园村、坑口村、中山村、黄坑村、乐园村、井塘村、周田村、五星村、万寿村、新洲村、白莲村、飞水村、塔脚村、窖星村</w:t>
            </w:r>
          </w:p>
        </w:tc>
        <w:tc>
          <w:tcPr>
            <w:tcW w:w="2839" w:type="dxa"/>
          </w:tcPr>
          <w:p>
            <w:pPr>
              <w:ind w:firstLine="420"/>
              <w:rPr>
                <w:sz w:val="21"/>
                <w:szCs w:val="21"/>
              </w:rPr>
            </w:pPr>
            <w:r>
              <w:rPr>
                <w:rFonts w:hint="eastAsia"/>
                <w:sz w:val="21"/>
                <w:szCs w:val="21"/>
              </w:rPr>
              <w:t>此类村庄分布范围广，涉及众多历史文化名村及古村落；安庆村（围）乡村振兴示范区、生态宜居美丽示范村等示范点；清远麻鸡省级现代农业产业园等重点平台和产业园区。</w:t>
            </w:r>
          </w:p>
          <w:p>
            <w:pPr>
              <w:ind w:firstLine="420"/>
              <w:rPr>
                <w:rFonts w:ascii="仿宋" w:hAnsi="仿宋"/>
                <w:szCs w:val="32"/>
              </w:rPr>
            </w:pPr>
            <w:r>
              <w:rPr>
                <w:rFonts w:hint="eastAsia"/>
                <w:sz w:val="21"/>
                <w:szCs w:val="21"/>
              </w:rPr>
              <w:t>深入推进“一村一品、一镇一业”。秉持“生态优先”原则，强化生态涵养功能。利用资源禀赋优势，大力发展生态农业、森林康养、度假观光等环境友好型产业。同步开展</w:t>
            </w:r>
            <w:r>
              <w:rPr>
                <w:rFonts w:hint="eastAsia" w:ascii="仿宋" w:hAnsi="仿宋"/>
                <w:sz w:val="21"/>
                <w:szCs w:val="21"/>
              </w:rPr>
              <w:t>农村综合改革、美丽乡村建设、精准扶贫等工作。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rPr>
                <w:rFonts w:ascii="仿宋" w:hAnsi="仿宋"/>
                <w:sz w:val="21"/>
                <w:szCs w:val="21"/>
              </w:rPr>
            </w:pPr>
            <w:r>
              <w:rPr>
                <w:rFonts w:hint="eastAsia" w:ascii="仿宋" w:hAnsi="仿宋"/>
                <w:sz w:val="21"/>
                <w:szCs w:val="21"/>
              </w:rPr>
              <w:t>聚焦提升</w:t>
            </w:r>
          </w:p>
        </w:tc>
        <w:tc>
          <w:tcPr>
            <w:tcW w:w="640" w:type="dxa"/>
          </w:tcPr>
          <w:p>
            <w:pPr>
              <w:rPr>
                <w:rFonts w:ascii="仿宋" w:hAnsi="仿宋"/>
                <w:sz w:val="21"/>
                <w:szCs w:val="21"/>
              </w:rPr>
            </w:pPr>
            <w:r>
              <w:rPr>
                <w:rFonts w:hint="eastAsia" w:ascii="仿宋" w:hAnsi="仿宋"/>
                <w:sz w:val="21"/>
                <w:szCs w:val="21"/>
              </w:rPr>
              <w:t>12</w:t>
            </w:r>
          </w:p>
        </w:tc>
        <w:tc>
          <w:tcPr>
            <w:tcW w:w="4355" w:type="dxa"/>
          </w:tcPr>
          <w:p>
            <w:pPr>
              <w:rPr>
                <w:rFonts w:ascii="仿宋" w:hAnsi="仿宋"/>
                <w:sz w:val="21"/>
                <w:szCs w:val="21"/>
              </w:rPr>
            </w:pPr>
            <w:r>
              <w:rPr>
                <w:rFonts w:hint="eastAsia" w:ascii="仿宋" w:hAnsi="仿宋" w:cs=".PingFang SC"/>
                <w:sz w:val="21"/>
                <w:szCs w:val="21"/>
              </w:rPr>
              <w:t>云街村、峡溪村、沧边村、大树墩村、蕉坑村、六甲洞村、建星村、平岗村、雅文村、陂头村、马安村、蒲坑村</w:t>
            </w:r>
          </w:p>
        </w:tc>
        <w:tc>
          <w:tcPr>
            <w:tcW w:w="2839" w:type="dxa"/>
          </w:tcPr>
          <w:p>
            <w:pPr>
              <w:spacing w:after="133"/>
              <w:rPr>
                <w:rFonts w:ascii="仿宋" w:hAnsi="仿宋" w:cs=".PingFang SC"/>
                <w:sz w:val="21"/>
                <w:szCs w:val="21"/>
              </w:rPr>
            </w:pPr>
            <w:r>
              <w:rPr>
                <w:rFonts w:hint="eastAsia" w:ascii="仿宋" w:hAnsi="仿宋" w:cs=".PingFang SC"/>
                <w:sz w:val="21"/>
                <w:szCs w:val="21"/>
              </w:rPr>
              <w:t xml:space="preserve">    重点推动城镇功能不断完善。促进当前产业提质增效，挖掘培育特色产业，支持农业、休闲旅游、电子商务、文化创意等专业村庄发展。有序推进村庄改造提升，完善村庄基础设施，重塑乡村风貌，构筑村民生活圈生活服务体系，形成风貌独特、宜居宜业的美丽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rPr>
                <w:rFonts w:ascii="仿宋" w:hAnsi="仿宋"/>
                <w:sz w:val="21"/>
                <w:szCs w:val="21"/>
              </w:rPr>
            </w:pPr>
            <w:r>
              <w:rPr>
                <w:rFonts w:hint="eastAsia" w:ascii="仿宋" w:hAnsi="仿宋"/>
                <w:sz w:val="21"/>
                <w:szCs w:val="21"/>
              </w:rPr>
              <w:t>撤并消失类</w:t>
            </w:r>
          </w:p>
        </w:tc>
        <w:tc>
          <w:tcPr>
            <w:tcW w:w="640" w:type="dxa"/>
          </w:tcPr>
          <w:p>
            <w:pPr>
              <w:rPr>
                <w:rFonts w:ascii="仿宋" w:hAnsi="仿宋"/>
                <w:sz w:val="21"/>
                <w:szCs w:val="21"/>
              </w:rPr>
            </w:pPr>
          </w:p>
        </w:tc>
        <w:tc>
          <w:tcPr>
            <w:tcW w:w="4355" w:type="dxa"/>
          </w:tcPr>
          <w:p>
            <w:pPr>
              <w:rPr>
                <w:rFonts w:ascii="仿宋" w:hAnsi="仿宋"/>
                <w:sz w:val="21"/>
                <w:szCs w:val="21"/>
              </w:rPr>
            </w:pPr>
            <w:r>
              <w:rPr>
                <w:rFonts w:hint="eastAsia" w:ascii="仿宋" w:hAnsi="仿宋"/>
                <w:sz w:val="21"/>
                <w:szCs w:val="21"/>
              </w:rPr>
              <w:t>无</w:t>
            </w:r>
          </w:p>
        </w:tc>
        <w:tc>
          <w:tcPr>
            <w:tcW w:w="2839" w:type="dxa"/>
          </w:tcPr>
          <w:p>
            <w:pPr>
              <w:rPr>
                <w:rFonts w:ascii="仿宋" w:hAnsi="仿宋"/>
                <w:szCs w:val="32"/>
              </w:rPr>
            </w:pPr>
          </w:p>
        </w:tc>
      </w:tr>
    </w:tbl>
    <w:p>
      <w:pPr>
        <w:rPr>
          <w:rFonts w:ascii="仿宋" w:hAnsi="仿宋"/>
          <w:szCs w:val="32"/>
        </w:rPr>
      </w:pPr>
    </w:p>
    <w:p>
      <w:pPr>
        <w:pStyle w:val="2"/>
      </w:pPr>
      <w:bookmarkStart w:id="80" w:name="_Toc39817625"/>
      <w:bookmarkStart w:id="81" w:name="_Toc32361202"/>
      <w:bookmarkStart w:id="82" w:name="_Toc13086490"/>
      <w:r>
        <w:rPr>
          <w:rFonts w:hint="eastAsia"/>
        </w:rPr>
        <w:t>第四章 产业振兴</w:t>
      </w:r>
      <w:bookmarkEnd w:id="80"/>
      <w:bookmarkEnd w:id="81"/>
      <w:bookmarkEnd w:id="82"/>
    </w:p>
    <w:p>
      <w:pPr>
        <w:ind w:firstLine="640" w:firstLineChars="200"/>
        <w:rPr>
          <w:rFonts w:ascii="仿宋" w:hAnsi="仿宋"/>
          <w:szCs w:val="32"/>
        </w:rPr>
      </w:pPr>
      <w:r>
        <w:rPr>
          <w:rFonts w:hint="eastAsia" w:ascii="仿宋" w:hAnsi="仿宋"/>
          <w:szCs w:val="32"/>
        </w:rPr>
        <w:t>积极探索“湾区孵化+清新产业化”“湾区研发+清新制造”“湾区总部+清新基地”“湾区销售+清新生产”等产业融湾合作新模式，加快构建现代产业体系。全面推进农业供给侧结构性改革，加快农村三产融合布局，大力发展现代农业。凸显传统优势产业及战略性新兴产业的综合效益，通过做大做强工业制造业增加县域经济活力、消化非农劳动力、加快土地流转，实现以产业带动乡村兴旺、村民富裕的目标。</w:t>
      </w:r>
    </w:p>
    <w:p>
      <w:pPr>
        <w:pStyle w:val="3"/>
      </w:pPr>
      <w:bookmarkStart w:id="83" w:name="_Toc39817626"/>
      <w:bookmarkStart w:id="84" w:name="_Toc32361203"/>
      <w:r>
        <w:rPr>
          <w:rFonts w:hint="eastAsia"/>
        </w:rPr>
        <w:t>第一节 构建现代农业产业体系</w:t>
      </w:r>
      <w:bookmarkEnd w:id="83"/>
      <w:bookmarkEnd w:id="84"/>
    </w:p>
    <w:p>
      <w:pPr>
        <w:pStyle w:val="4"/>
        <w:spacing w:before="0" w:after="0" w:line="560" w:lineRule="exact"/>
        <w:ind w:firstLine="643"/>
      </w:pPr>
      <w:bookmarkStart w:id="85" w:name="_Toc39817627"/>
      <w:bookmarkStart w:id="86" w:name="_Toc32361204"/>
      <w:r>
        <w:rPr>
          <w:rFonts w:hint="eastAsia"/>
        </w:rPr>
        <w:t>（一）全面推进农业供给侧结构性改革</w:t>
      </w:r>
      <w:bookmarkEnd w:id="85"/>
      <w:bookmarkEnd w:id="86"/>
    </w:p>
    <w:p>
      <w:pPr>
        <w:rPr>
          <w:rFonts w:ascii="仿宋" w:hAnsi="仿宋"/>
          <w:szCs w:val="32"/>
        </w:rPr>
      </w:pPr>
      <w:r>
        <w:rPr>
          <w:rFonts w:hint="eastAsia" w:ascii="仿宋" w:hAnsi="仿宋"/>
          <w:szCs w:val="32"/>
        </w:rPr>
        <w:t xml:space="preserve">    紧紧围绕市场变化，以增加农民收入、保障有效供给为重要目标，以提高农业供给质量为主攻方向，以体制机制创新为根本途径，以“3个工程”建设为切入点，打造“3+X”产业体系，优化农业产业体系、生产体系、经营体系，提高土地产出率、资源利用率、劳动生产率，促进清新的农业农村发展由过度依赖资源消耗、主要满足量的需求，向追求绿色生态可持续、更加注重满足质的提升需求转变，着力推进农业提质增效。</w:t>
      </w:r>
    </w:p>
    <w:p>
      <w:pPr>
        <w:pStyle w:val="4"/>
        <w:spacing w:before="0" w:after="0" w:line="560" w:lineRule="exact"/>
        <w:ind w:firstLine="643"/>
      </w:pPr>
      <w:bookmarkStart w:id="87" w:name="_Toc39817628"/>
      <w:bookmarkStart w:id="88" w:name="_Toc32361205"/>
      <w:r>
        <w:rPr>
          <w:rFonts w:hint="eastAsia"/>
        </w:rPr>
        <w:t>（二）优化农业产业布局</w:t>
      </w:r>
      <w:bookmarkEnd w:id="87"/>
      <w:bookmarkEnd w:id="88"/>
    </w:p>
    <w:p>
      <w:pPr>
        <w:ind w:firstLine="640" w:firstLineChars="200"/>
        <w:rPr>
          <w:rFonts w:ascii="仿宋" w:hAnsi="仿宋"/>
          <w:szCs w:val="32"/>
        </w:rPr>
      </w:pPr>
      <w:r>
        <w:rPr>
          <w:rFonts w:hint="eastAsia" w:ascii="仿宋" w:hAnsi="仿宋"/>
          <w:szCs w:val="32"/>
        </w:rPr>
        <w:t>按照《清新区农业产业带发展规划（2018-2025）》要求，综合考虑全区发展农业产业的指标要求与现实条件，充分发挥各布局对象的优势资源及发展潜能，最终形成“一园一平台五带九基地”</w:t>
      </w:r>
      <w:r>
        <w:rPr>
          <w:rStyle w:val="30"/>
          <w:rFonts w:ascii="仿宋" w:hAnsi="仿宋"/>
          <w:szCs w:val="32"/>
        </w:rPr>
        <w:footnoteReference w:id="8"/>
      </w:r>
      <w:r>
        <w:rPr>
          <w:rFonts w:hint="eastAsia" w:ascii="仿宋" w:hAnsi="仿宋"/>
          <w:szCs w:val="32"/>
        </w:rPr>
        <w:t>的农业产业布局，提升以茶叶、水稻、水果、水产、清远鸡五大产业为主导的“茶水共生、清远名鸡”农业产业带体系。以产业化为背景，以农业组织创新为驱动，以市场为导向，通过基础设施、农业科技信息、加工流通、质量安全、品牌策划、生态环境保护等配套体系建设，构建有特色、有规模、产业协调可持续的农业发展格局，实现农业标准化、生产安全化、资源及生态良性化发展，把清新区打造成为粤港澳大湾区优质农副产品供应基地和国家级出口食品农产品示范基地。</w:t>
      </w:r>
    </w:p>
    <w:p>
      <w:pPr>
        <w:pStyle w:val="4"/>
        <w:spacing w:before="0" w:after="0" w:line="560" w:lineRule="exact"/>
        <w:ind w:firstLine="643"/>
      </w:pPr>
      <w:bookmarkStart w:id="89" w:name="_Toc39817629"/>
      <w:bookmarkStart w:id="90" w:name="_Toc32361206"/>
      <w:r>
        <w:rPr>
          <w:rFonts w:hint="eastAsia"/>
        </w:rPr>
        <w:t>（三）实施农产品品牌工程</w:t>
      </w:r>
      <w:bookmarkEnd w:id="89"/>
      <w:bookmarkEnd w:id="90"/>
    </w:p>
    <w:p>
      <w:pPr>
        <w:ind w:firstLine="640" w:firstLineChars="200"/>
        <w:rPr>
          <w:rFonts w:ascii="仿宋" w:hAnsi="仿宋"/>
          <w:szCs w:val="32"/>
        </w:rPr>
      </w:pPr>
      <w:r>
        <w:rPr>
          <w:rFonts w:hint="eastAsia" w:ascii="仿宋" w:hAnsi="仿宋"/>
          <w:szCs w:val="32"/>
        </w:rPr>
        <w:t>以品质促品牌，构建体系化的品牌农业发展战略框架，提高清新农产品价值。精心培育区域公用品牌，立足农业基础、农耕文化、生态条件、塑造农产品整体形象。汇聚品牌农业发展合力，突出市场主导地位，大力培育发展主体，加大政府主导力度。注重宣传营销，突显农业品牌内涵特质，加强媒体推广，强化展销推介，突出电商推送。围绕已获得有效认证的“三品一标”农产品，对各单品实施提档升级，培育打造一批适应现代市场需要的绿色健康农产品。夯实品牌农业发展基础，加快推进清新区九大基地规模化、生产标准化、经营产业化。重点针对九大基地，因地制宜加强绿色知识产权保护。推进“一村一品”、“一镇一业”专业村、专业镇重点培育和认证工作，大力发展水稻、水产、清远鸡等产业。做优做强农产品精深加工，持续健全特色农产品质量标准体系，强化农产品地理标志和商标保护。强化品牌农业建设保障，优化品牌农业发展环境，积极对接市级政策，争取财税金融支持。</w:t>
      </w:r>
    </w:p>
    <w:p>
      <w:pPr>
        <w:pStyle w:val="4"/>
        <w:spacing w:before="0" w:after="0" w:line="560" w:lineRule="exact"/>
        <w:ind w:firstLine="643"/>
      </w:pPr>
      <w:bookmarkStart w:id="91" w:name="_Toc32361207"/>
      <w:bookmarkStart w:id="92" w:name="_Toc39817630"/>
      <w:r>
        <w:rPr>
          <w:rFonts w:hint="eastAsia"/>
        </w:rPr>
        <w:t>（四）建设农村农业科技支撑体系</w:t>
      </w:r>
      <w:bookmarkEnd w:id="91"/>
      <w:bookmarkEnd w:id="92"/>
    </w:p>
    <w:p>
      <w:pPr>
        <w:ind w:firstLine="640" w:firstLineChars="200"/>
        <w:rPr>
          <w:rFonts w:ascii="仿宋" w:hAnsi="仿宋"/>
          <w:szCs w:val="32"/>
        </w:rPr>
      </w:pPr>
      <w:r>
        <w:rPr>
          <w:rFonts w:hint="eastAsia" w:ascii="仿宋" w:hAnsi="仿宋"/>
          <w:szCs w:val="32"/>
        </w:rPr>
        <w:t>以创建现代农业产业园为契机，积极引导农业企业、生产合作组织与广东省农业科学院、华南农业大学及广州市农业科学院等农业科研院所建立长期产学研协作关系，引入省农业科技成果转化公共服务平台暨农业科研项目储备库，重点转化一批技术含量高、市场前景好的新肥料、新兽药、新农药等，推广一批绿色高效的重要农作物禽畜水产种养殖、病虫害绿色防控、农机农艺结合、农产品加工和流通、农业废弃物收储与高值利用等关键技术和模式。加强标准化种养管理技术培训，强化良种选育和基地田间生产管理，建立育、产、销一体化的种苗产业化经营机制，完善种苗市场供应体系，达到种苗产业化、种质资源优质化、栽培技术标准化、病虫害防治生态化、管理设施自动化。升级信息基础设施建设，以现代农业产业园为试点，加快推动移动互联网、物联网、云计算、区块链等现代信息技术和农业智能装备在生产加工、流通销售等各环节的推广应用。</w:t>
      </w:r>
    </w:p>
    <w:p>
      <w:pPr>
        <w:pStyle w:val="4"/>
        <w:spacing w:before="0" w:after="0"/>
        <w:ind w:firstLine="643"/>
      </w:pPr>
      <w:bookmarkStart w:id="93" w:name="_Toc32361208"/>
      <w:bookmarkStart w:id="94" w:name="_Toc39817631"/>
      <w:r>
        <w:rPr>
          <w:rFonts w:hint="eastAsia"/>
        </w:rPr>
        <w:t>（五）发挥农业产业园区引领带动作用</w:t>
      </w:r>
      <w:bookmarkEnd w:id="93"/>
      <w:bookmarkEnd w:id="94"/>
    </w:p>
    <w:p>
      <w:pPr>
        <w:ind w:firstLine="640" w:firstLineChars="200"/>
        <w:rPr>
          <w:rFonts w:ascii="仿宋" w:hAnsi="仿宋"/>
          <w:szCs w:val="32"/>
        </w:rPr>
      </w:pPr>
      <w:r>
        <w:rPr>
          <w:rFonts w:hint="eastAsia" w:ascii="仿宋" w:hAnsi="仿宋"/>
          <w:szCs w:val="32"/>
        </w:rPr>
        <w:t>加快清新区</w:t>
      </w:r>
      <w:r>
        <w:rPr>
          <w:rFonts w:ascii="仿宋" w:hAnsi="仿宋"/>
          <w:szCs w:val="32"/>
        </w:rPr>
        <w:t>清远麻鸡现代农业产业园</w:t>
      </w:r>
      <w:r>
        <w:rPr>
          <w:rFonts w:hint="eastAsia" w:ascii="仿宋" w:hAnsi="仿宋"/>
          <w:szCs w:val="32"/>
        </w:rPr>
        <w:t>、海大集团（清新）桂花鱼产业园现有两大省级现代农业产业园的建设，强化园区联农带农作用，推动园区实现生产要素汇聚、体制机制创新、主导产业优势明显等综合效益，引领带动清新传统农业转变发展方式、优化发展结构，向现代农业转型。</w:t>
      </w:r>
    </w:p>
    <w:p>
      <w:pPr>
        <w:pStyle w:val="3"/>
      </w:pPr>
      <w:bookmarkStart w:id="95" w:name="_Toc32361209"/>
      <w:bookmarkStart w:id="96" w:name="_Toc39817632"/>
      <w:r>
        <w:rPr>
          <w:rFonts w:hint="eastAsia"/>
        </w:rPr>
        <w:t>第二节 完善现代农业生产经营体系</w:t>
      </w:r>
      <w:bookmarkEnd w:id="95"/>
      <w:bookmarkEnd w:id="96"/>
    </w:p>
    <w:p>
      <w:pPr>
        <w:pStyle w:val="4"/>
        <w:spacing w:before="0" w:after="0" w:line="560" w:lineRule="exact"/>
        <w:ind w:firstLine="643"/>
      </w:pPr>
      <w:bookmarkStart w:id="97" w:name="_Toc39817633"/>
      <w:bookmarkStart w:id="98" w:name="_Toc32361210"/>
      <w:r>
        <w:rPr>
          <w:rFonts w:hint="eastAsia"/>
        </w:rPr>
        <w:t>（一）发展壮大新型农业经营主体</w:t>
      </w:r>
      <w:bookmarkEnd w:id="97"/>
      <w:bookmarkEnd w:id="98"/>
    </w:p>
    <w:p>
      <w:pPr>
        <w:ind w:firstLine="640" w:firstLineChars="200"/>
        <w:rPr>
          <w:rFonts w:ascii="仿宋" w:hAnsi="仿宋"/>
          <w:szCs w:val="32"/>
        </w:rPr>
      </w:pPr>
      <w:r>
        <w:rPr>
          <w:rFonts w:hint="eastAsia" w:ascii="仿宋" w:hAnsi="仿宋"/>
          <w:szCs w:val="32"/>
        </w:rPr>
        <w:t>大力培育新型农业经营主体和服务主体，进一步支持农业龙头企业加快发展，持续指导新型农业经营主体做好申报工作，力争清新省级农业龙头企业、市级农业龙头企业、省级示范社增量提质。</w:t>
      </w:r>
      <w:r>
        <w:rPr>
          <w:rFonts w:ascii="仿宋" w:hAnsi="仿宋"/>
          <w:szCs w:val="32"/>
        </w:rPr>
        <w:t>加大对龙头企业、农民专业合作社、家庭农场、骨干农户、种养专业大户等发展产业化经营主体的扶持力度，引导涉农企业进行结构调整和体制创新。</w:t>
      </w:r>
      <w:r>
        <w:rPr>
          <w:rFonts w:hint="eastAsia" w:ascii="仿宋" w:hAnsi="仿宋"/>
          <w:szCs w:val="32"/>
        </w:rPr>
        <w:t>切实做好农业产业化组织的惠农工作，鼓励产业化组织和农户建立合作长效机制，保障参与或合作农户的生产效益，凸显企业、合作社带动农户发展的效果。鼓励农业龙头企业本土化，扶持本地能人、乡贤创办具有带动条件的新型农业经营主体。鼓励发展专业合作、股份合作等多元化、多类型合作社，推动各类新型经营主体合作与联合。</w:t>
      </w:r>
    </w:p>
    <w:p>
      <w:pPr>
        <w:pStyle w:val="4"/>
        <w:spacing w:before="0" w:after="0" w:line="560" w:lineRule="exact"/>
        <w:ind w:firstLine="643"/>
      </w:pPr>
      <w:bookmarkStart w:id="99" w:name="_Toc32361211"/>
      <w:bookmarkStart w:id="100" w:name="_Toc39817634"/>
      <w:r>
        <w:rPr>
          <w:rFonts w:hint="eastAsia"/>
        </w:rPr>
        <w:t>（二）强化农民专业合作社领头作用</w:t>
      </w:r>
      <w:bookmarkEnd w:id="99"/>
      <w:bookmarkEnd w:id="100"/>
    </w:p>
    <w:p>
      <w:pPr>
        <w:ind w:firstLine="640" w:firstLineChars="200"/>
        <w:rPr>
          <w:rFonts w:ascii="仿宋" w:hAnsi="仿宋"/>
          <w:szCs w:val="32"/>
        </w:rPr>
      </w:pPr>
      <w:r>
        <w:rPr>
          <w:rFonts w:hint="eastAsia" w:ascii="仿宋" w:hAnsi="仿宋"/>
          <w:szCs w:val="32"/>
        </w:rPr>
        <w:t>发挥联合引领带动作用，开展规模化种养、标准化生产、品牌化工作、市场化开发。支持农民以产品、产业为纽带参与联合协作，全面推进产业进村，加快培育多种类型农民合作社，积极发展生产、供销、信用“三位一体”综合合作。建立“企业+专业组织+基地+农户”的利益联结模式，依托区域内农业龙头企业积极推行订单种植与农产品定制服务。鼓励农民合作社主导推进农村“三产融合”工作，巩固提升“农超”“农校”“农社”等对接成果</w:t>
      </w:r>
      <w:r>
        <w:rPr>
          <w:rStyle w:val="30"/>
          <w:rFonts w:ascii="仿宋" w:hAnsi="仿宋"/>
          <w:szCs w:val="32"/>
        </w:rPr>
        <w:footnoteReference w:id="9"/>
      </w:r>
      <w:r>
        <w:rPr>
          <w:rFonts w:hint="eastAsia" w:ascii="仿宋" w:hAnsi="仿宋"/>
          <w:szCs w:val="32"/>
        </w:rPr>
        <w:t>。打通“电商+合作社（供销社）+基地+农民”等多种利益联结模式，组织电商企业及平台开展农村网销产品对接，支持农民合作社发展电子商务。贯彻落实财政对农民合作社的支持力度，继续探索及完善农民合作社“政银保”</w:t>
      </w:r>
      <w:r>
        <w:rPr>
          <w:rStyle w:val="30"/>
          <w:rFonts w:ascii="仿宋" w:hAnsi="仿宋"/>
          <w:szCs w:val="32"/>
        </w:rPr>
        <w:footnoteReference w:id="10"/>
      </w:r>
      <w:r>
        <w:rPr>
          <w:rFonts w:hint="eastAsia" w:ascii="仿宋" w:hAnsi="仿宋"/>
          <w:szCs w:val="32"/>
        </w:rPr>
        <w:t>实施模式，撬动社会资本不断支持农民合作社。</w:t>
      </w:r>
    </w:p>
    <w:p>
      <w:pPr>
        <w:pStyle w:val="4"/>
        <w:spacing w:before="0" w:after="0"/>
        <w:ind w:firstLine="643"/>
      </w:pPr>
      <w:bookmarkStart w:id="101" w:name="_Toc32361212"/>
      <w:bookmarkStart w:id="102" w:name="_Toc39817635"/>
      <w:r>
        <w:rPr>
          <w:rFonts w:hint="eastAsia"/>
        </w:rPr>
        <w:t>（三）壮大农业龙头企业队伍</w:t>
      </w:r>
      <w:bookmarkEnd w:id="101"/>
      <w:bookmarkEnd w:id="102"/>
    </w:p>
    <w:p>
      <w:pPr>
        <w:ind w:firstLine="640" w:firstLineChars="200"/>
        <w:rPr>
          <w:rFonts w:ascii="仿宋" w:hAnsi="仿宋"/>
          <w:szCs w:val="32"/>
        </w:rPr>
      </w:pPr>
      <w:r>
        <w:rPr>
          <w:rFonts w:hint="eastAsia" w:ascii="仿宋" w:hAnsi="仿宋"/>
          <w:szCs w:val="32"/>
        </w:rPr>
        <w:t>引导社会资本创办农业龙头企业，重点抓好各级农业龙头企业开展区级、市级以上农业龙头企业的申报和认定工作，引导农业龙头企业从事农产品生产、加工、储运业务，以及打造知识产权、品牌创建、统一包装销售、技术服务、农技服务、金融服务等增值产业链。</w:t>
      </w:r>
    </w:p>
    <w:p>
      <w:pPr>
        <w:pStyle w:val="4"/>
        <w:spacing w:before="0" w:after="0" w:line="560" w:lineRule="exact"/>
        <w:ind w:firstLine="643"/>
      </w:pPr>
      <w:bookmarkStart w:id="103" w:name="_Toc32361213"/>
      <w:bookmarkStart w:id="104" w:name="_Toc39817636"/>
      <w:r>
        <w:rPr>
          <w:rFonts w:hint="eastAsia"/>
        </w:rPr>
        <w:t>（四）加强家庭农场规范化建设</w:t>
      </w:r>
      <w:bookmarkEnd w:id="103"/>
      <w:bookmarkEnd w:id="104"/>
    </w:p>
    <w:p>
      <w:pPr>
        <w:ind w:firstLine="640" w:firstLineChars="200"/>
        <w:rPr>
          <w:rFonts w:ascii="仿宋" w:hAnsi="仿宋"/>
          <w:szCs w:val="32"/>
        </w:rPr>
      </w:pPr>
      <w:r>
        <w:rPr>
          <w:rFonts w:hint="eastAsia" w:ascii="仿宋" w:hAnsi="仿宋"/>
          <w:szCs w:val="32"/>
        </w:rPr>
        <w:t>健全完善全市家庭农村认定、登记制度，鼓励各地创建市县级示范家庭农场，促进家庭农场规范有序发展。</w:t>
      </w:r>
    </w:p>
    <w:p>
      <w:pPr>
        <w:pStyle w:val="4"/>
        <w:spacing w:before="0" w:after="0" w:line="560" w:lineRule="exact"/>
        <w:ind w:firstLine="643"/>
      </w:pPr>
      <w:bookmarkStart w:id="105" w:name="_Toc32361214"/>
      <w:bookmarkStart w:id="106" w:name="_Toc39817637"/>
      <w:r>
        <w:rPr>
          <w:rFonts w:hint="eastAsia"/>
        </w:rPr>
        <w:t>（五）拓展小农户发展空间</w:t>
      </w:r>
      <w:bookmarkEnd w:id="105"/>
      <w:bookmarkEnd w:id="106"/>
    </w:p>
    <w:p>
      <w:pPr>
        <w:ind w:firstLine="640" w:firstLineChars="200"/>
        <w:rPr>
          <w:rFonts w:ascii="仿宋" w:hAnsi="仿宋"/>
          <w:szCs w:val="32"/>
        </w:rPr>
      </w:pPr>
      <w:r>
        <w:rPr>
          <w:rFonts w:ascii="仿宋" w:hAnsi="仿宋"/>
          <w:szCs w:val="32"/>
        </w:rPr>
        <w:t xml:space="preserve">促进小农户与现代农业发展有机衔接，统筹兼顾培育新型经营主体与扶持小农户。完善利益联结机制，引导龙头企业与合作社、家庭农场、小农户建立密切利益联结关系，通过保底分红、股份分红、利润返还、服务带动、就业创业等方式，带动小农户增收。大力提升生产性服务业对小农户的服务覆盖率，实现农民分享农业全产业链增值服务。 </w:t>
      </w:r>
    </w:p>
    <w:p>
      <w:pPr>
        <w:pStyle w:val="3"/>
      </w:pPr>
      <w:bookmarkStart w:id="107" w:name="_Toc32361215"/>
      <w:bookmarkStart w:id="108" w:name="_Toc39817638"/>
      <w:r>
        <w:rPr>
          <w:rFonts w:hint="eastAsia"/>
        </w:rPr>
        <w:t>第三节 推动农村一二三产融合发展</w:t>
      </w:r>
      <w:bookmarkEnd w:id="107"/>
      <w:bookmarkEnd w:id="108"/>
    </w:p>
    <w:p>
      <w:pPr>
        <w:pStyle w:val="4"/>
        <w:spacing w:before="0" w:after="0"/>
        <w:ind w:firstLine="643"/>
        <w:rPr>
          <w:rFonts w:ascii="仿宋" w:hAnsi="仿宋"/>
        </w:rPr>
      </w:pPr>
      <w:bookmarkStart w:id="109" w:name="_Toc39817639"/>
      <w:r>
        <w:rPr>
          <w:rFonts w:hint="eastAsia"/>
        </w:rPr>
        <w:t>（一）着重培育农村新产业新业态</w:t>
      </w:r>
      <w:bookmarkEnd w:id="109"/>
      <w:r>
        <w:rPr>
          <w:rFonts w:hint="eastAsia" w:ascii="仿宋" w:hAnsi="仿宋"/>
        </w:rPr>
        <w:t xml:space="preserve">    </w:t>
      </w:r>
    </w:p>
    <w:p>
      <w:pPr>
        <w:rPr>
          <w:rFonts w:ascii="仿宋" w:hAnsi="仿宋"/>
          <w:szCs w:val="32"/>
        </w:rPr>
      </w:pPr>
      <w:r>
        <w:rPr>
          <w:rFonts w:hint="eastAsia" w:ascii="仿宋" w:hAnsi="仿宋"/>
          <w:szCs w:val="32"/>
        </w:rPr>
        <w:t xml:space="preserve">    推动农文旅深度融合发展，实现多业态农业体系更新，激发产业叠加效应。立足于北部生态发展区的功能定位，清新区八镇一场因地制宜，展开“农业+文创”、“农业+健康”、“农业+旅游”融合发展行动，打造集田园观光、农事体验、瓜果采摘、文化博览、科普教育、运动赛事、旅游度假等功能于一体的美丽田园综合体、现代农业产业园等旅游服务新载体，让田园变公园、劳作变体验，实现乡村民宿、农家乐品牌提升。</w:t>
      </w:r>
    </w:p>
    <w:p>
      <w:pPr>
        <w:pStyle w:val="4"/>
        <w:spacing w:before="0" w:after="0" w:line="560" w:lineRule="exact"/>
        <w:ind w:firstLine="643"/>
      </w:pPr>
      <w:bookmarkStart w:id="110" w:name="_Toc39817640"/>
      <w:bookmarkStart w:id="111" w:name="_Toc32361216"/>
      <w:r>
        <w:rPr>
          <w:rFonts w:hint="eastAsia"/>
        </w:rPr>
        <w:t>（二）大力发展特色农产品加工业</w:t>
      </w:r>
      <w:bookmarkEnd w:id="110"/>
      <w:bookmarkEnd w:id="111"/>
    </w:p>
    <w:p>
      <w:pPr>
        <w:ind w:firstLine="640" w:firstLineChars="200"/>
        <w:rPr>
          <w:rFonts w:ascii="仿宋" w:hAnsi="仿宋"/>
          <w:szCs w:val="32"/>
        </w:rPr>
      </w:pPr>
      <w:r>
        <w:rPr>
          <w:rFonts w:hint="eastAsia" w:ascii="仿宋" w:hAnsi="仿宋"/>
          <w:szCs w:val="32"/>
        </w:rPr>
        <w:t>实施农产品加工业提升行动，支持主产区农产品就地加工转化增值，促进农产品加工业向优势产区和关键物流节点集中。调动供销社、合作社与村集体共建项目的积极性，充分盘活村内仓库、闲置场所等土地资源和社有资产，参与农产品加工与农村电商发展。加大招商引资和项目建设力度，重点扶持广东双汇、松德丰、良鑫、林中宝、穗源、百利金、笔峰山生态茶等辐射带动能力强的农业产业化重点龙头企业，大力发展肉猪、三鸟等畜禽产品加工，着力以桂花鱼带动水产品加工，同步发展食用菌、笋竹等经济林果产品种植与加工，大米、茶业等特色农产品种植与加工，构建起特色明显的优势加工产品体系。加快建设禾云新洲食品肉品加工产业园，在2022年底实现区内生猪养殖和屠宰加工产业进一步优化。</w:t>
      </w:r>
    </w:p>
    <w:p>
      <w:pPr>
        <w:pStyle w:val="4"/>
        <w:spacing w:before="0" w:after="0" w:line="560" w:lineRule="exact"/>
        <w:ind w:firstLine="643"/>
      </w:pPr>
      <w:bookmarkStart w:id="112" w:name="_Toc32361217"/>
      <w:bookmarkStart w:id="113" w:name="_Toc39817641"/>
      <w:r>
        <w:rPr>
          <w:rFonts w:hint="eastAsia"/>
        </w:rPr>
        <w:t>（三）完善农产品电商物流体系</w:t>
      </w:r>
      <w:bookmarkEnd w:id="112"/>
      <w:bookmarkEnd w:id="113"/>
    </w:p>
    <w:p>
      <w:pPr>
        <w:ind w:firstLine="640" w:firstLineChars="200"/>
        <w:rPr>
          <w:rFonts w:ascii="仿宋" w:hAnsi="仿宋"/>
          <w:szCs w:val="32"/>
        </w:rPr>
      </w:pPr>
      <w:r>
        <w:rPr>
          <w:rFonts w:hint="eastAsia" w:ascii="仿宋" w:hAnsi="仿宋"/>
          <w:szCs w:val="32"/>
        </w:rPr>
        <w:t>强化山塘镇工业区作为清远农产品分拣和检测中心的地位，加快山塘镇低地区域集聚企业转型升级或用地收储，大力打造山塘镇农产品精深加工及物流园区，做大做强冷链物流，带动清新区新鲜农产品积极承接大湾区生态食品、绿色食材的消费需求，加快构建与大湾区优势互补的“前店后场”关系。支持企业建设农产品仓储包装网点、冷链物流设施、智能配货等设施，加快形成农产品冷链物流体系。大力实施“农业+互联网”战略，建立健全支撑农村电子商务发展的公共服务体系，加快推进电商在农村的应用和推广，在农村物流快递配送体系、电商交易和网络零售交易额、电商农村普及应用水平以及电商发展长效机制四大领域取得突破，激发省级电子商务进农村综合示范区的表率作用，强化镇村园企融合发展的协作功能，推动村域经济的良性发展。</w:t>
      </w:r>
    </w:p>
    <w:p>
      <w:pPr>
        <w:pStyle w:val="4"/>
        <w:spacing w:before="0" w:after="0" w:line="560" w:lineRule="exact"/>
        <w:ind w:firstLine="643"/>
      </w:pPr>
      <w:bookmarkStart w:id="114" w:name="_Toc32361218"/>
      <w:bookmarkStart w:id="115" w:name="_Toc39817642"/>
      <w:r>
        <w:rPr>
          <w:rFonts w:hint="eastAsia"/>
        </w:rPr>
        <w:t>（四）全域统筹、分类指导乡村旅游业</w:t>
      </w:r>
      <w:bookmarkEnd w:id="114"/>
      <w:bookmarkEnd w:id="115"/>
    </w:p>
    <w:p>
      <w:pPr>
        <w:ind w:firstLine="640" w:firstLineChars="200"/>
        <w:rPr>
          <w:rFonts w:ascii="仿宋" w:hAnsi="仿宋"/>
          <w:szCs w:val="32"/>
        </w:rPr>
      </w:pPr>
      <w:r>
        <w:rPr>
          <w:rFonts w:hint="eastAsia" w:ascii="仿宋" w:hAnsi="仿宋"/>
          <w:szCs w:val="32"/>
        </w:rPr>
        <w:t>结合清新区北部农旅联动、中部绿色发展、南部综合服务的乡村振兴功能定位与发展导向，打造价值差异、各显特色的乡村旅游产品。将乡村旅游资源与美丽乡村建设、农村人居环境整治等相融合，用打造景区的理念来建设农村，形成强有力的公共服务支撑，优化经营环境，夯实发展基础。坚持以品牌引领乡村旅游发展，创新乡村旅游生态产品，拓展三产融合发展空间，建立以市场为导向、产业为纽带、效益为中心的乡村旅游大环境。充分考虑区位条件、自然生态、民俗文化、产业基础等条件以及投入能力、市场容量和环境承载能力等因素，深入挖掘当地文化内涵，加强产品创意设计，采取景区带动、公司+农户、综合开发、扶贫开发、整村推进等方式，积极开发农业观光、农趣体验、休闲度假、健康疗养、温泉养生、民俗演艺、农事节庆和非物质文化遗产等特色鲜明的乡村旅游产品，避免乡村旅游“千村一面”。</w:t>
      </w:r>
    </w:p>
    <w:p>
      <w:pPr>
        <w:pStyle w:val="3"/>
      </w:pPr>
      <w:bookmarkStart w:id="116" w:name="_Toc32361219"/>
      <w:bookmarkStart w:id="117" w:name="_Toc39817643"/>
      <w:r>
        <w:rPr>
          <w:rFonts w:hint="eastAsia"/>
        </w:rPr>
        <w:t xml:space="preserve">第四节 </w:t>
      </w:r>
      <w:bookmarkEnd w:id="116"/>
      <w:r>
        <w:rPr>
          <w:rFonts w:hint="eastAsia"/>
        </w:rPr>
        <w:t>推动乡村产业创新发展</w:t>
      </w:r>
      <w:bookmarkEnd w:id="117"/>
    </w:p>
    <w:p>
      <w:pPr>
        <w:ind w:firstLine="640" w:firstLineChars="200"/>
        <w:rPr>
          <w:rFonts w:ascii="仿宋" w:hAnsi="仿宋"/>
          <w:szCs w:val="32"/>
        </w:rPr>
      </w:pPr>
      <w:r>
        <w:rPr>
          <w:rFonts w:hint="eastAsia" w:ascii="仿宋" w:hAnsi="仿宋"/>
          <w:szCs w:val="32"/>
        </w:rPr>
        <w:t>通过科技创新赋能传统产业活力，推动传统产业可持续发展，打响清新制造品牌，形成“清新制造</w:t>
      </w:r>
      <w:r>
        <w:rPr>
          <w:rFonts w:ascii="仿宋" w:hAnsi="仿宋"/>
          <w:szCs w:val="32"/>
        </w:rPr>
        <w:t>+湾区智造”格局，优化广东省经济结构与产业布局</w:t>
      </w:r>
      <w:r>
        <w:rPr>
          <w:rFonts w:hint="eastAsia" w:ascii="仿宋" w:hAnsi="仿宋"/>
          <w:szCs w:val="32"/>
        </w:rPr>
        <w:t>。充分把握粤港澳大湾区建设国际科技创新中心的战略目标，对标清远市“一核、三片、多点”的战略性新兴产业总体布局的要求，重点做大做强新材料、高端装备制造、生物医药、新一代信息技术等产业集群，优化清远南部战略性新兴产业发展，形成优势性新增长极。</w:t>
      </w:r>
    </w:p>
    <w:p>
      <w:pPr>
        <w:pStyle w:val="4"/>
        <w:spacing w:before="0" w:after="0" w:line="560" w:lineRule="exact"/>
        <w:ind w:firstLine="643"/>
      </w:pPr>
      <w:bookmarkStart w:id="118" w:name="_Toc32361220"/>
      <w:bookmarkStart w:id="119" w:name="_Toc39817644"/>
      <w:r>
        <w:rPr>
          <w:rFonts w:hint="eastAsia"/>
        </w:rPr>
        <w:t>（一）推动陶瓷产业转型升级</w:t>
      </w:r>
      <w:bookmarkEnd w:id="118"/>
      <w:bookmarkEnd w:id="119"/>
    </w:p>
    <w:p>
      <w:pPr>
        <w:ind w:firstLine="640" w:firstLineChars="200"/>
        <w:rPr>
          <w:rFonts w:ascii="仿宋" w:hAnsi="仿宋"/>
          <w:szCs w:val="32"/>
        </w:rPr>
      </w:pPr>
      <w:r>
        <w:rPr>
          <w:rFonts w:hint="eastAsia" w:ascii="仿宋" w:hAnsi="仿宋"/>
          <w:szCs w:val="32"/>
        </w:rPr>
        <w:t>以广州花都（清新）工业转移园为基地，坚持“扶持壮大一批、提升改造一批、淘汰迁移一批”的原则，配合工业园管委会推进效益较低的陶瓷企业自行退出或转型升级，确保完成转型升级的陶瓷企业各类污染物达标排放，</w:t>
      </w:r>
      <w:r>
        <w:rPr>
          <w:rFonts w:hint="eastAsia"/>
        </w:rPr>
        <w:t>引导退出的陶瓷企业向绿色高端智能制造产业等产业方向转型发展</w:t>
      </w:r>
      <w:r>
        <w:rPr>
          <w:rFonts w:hint="eastAsia" w:ascii="仿宋" w:hAnsi="仿宋"/>
          <w:szCs w:val="32"/>
        </w:rPr>
        <w:t>。协助做好技改促进转型升级工作，鼓励园区企业做好生产线机器代人技改项目，建设智能化陶瓷工厂，减少人力成本支出，维持产品价格优势。适应市场消费升级需求，引进高端艺术陶瓷、生活陶瓷、装配式陶瓷等，推动陶瓷产业向环保型、节能型、高附加值陶瓷制造转型。</w:t>
      </w:r>
    </w:p>
    <w:p>
      <w:pPr>
        <w:pStyle w:val="4"/>
        <w:spacing w:before="0" w:after="0" w:line="560" w:lineRule="exact"/>
        <w:ind w:firstLine="643"/>
      </w:pPr>
      <w:bookmarkStart w:id="120" w:name="_Toc39817645"/>
      <w:bookmarkStart w:id="121" w:name="_Toc32361221"/>
      <w:r>
        <w:rPr>
          <w:rFonts w:hint="eastAsia"/>
        </w:rPr>
        <w:t>（二）提升水泥产业生产力</w:t>
      </w:r>
      <w:bookmarkEnd w:id="120"/>
      <w:bookmarkEnd w:id="121"/>
    </w:p>
    <w:p>
      <w:pPr>
        <w:ind w:firstLine="640" w:firstLineChars="200"/>
        <w:rPr>
          <w:rFonts w:ascii="仿宋" w:hAnsi="仿宋"/>
          <w:szCs w:val="32"/>
        </w:rPr>
      </w:pPr>
      <w:r>
        <w:rPr>
          <w:rFonts w:hint="eastAsia" w:ascii="仿宋" w:hAnsi="仿宋"/>
          <w:szCs w:val="32"/>
        </w:rPr>
        <w:t>全力将石潭广英水泥和清新海螺水泥两大水泥品牌打造为广东省生态水泥知名品牌，鼓励水泥企业以广英和海螺为标杆，使用新型干法水泥生产工艺技术，实现产业升级、节能减排，向“环保多功能产业”转型。优化水泥存量，推动企业兼并重组，提高产业集中度和规模效益。</w:t>
      </w:r>
    </w:p>
    <w:p>
      <w:pPr>
        <w:pStyle w:val="4"/>
        <w:spacing w:before="0" w:after="0" w:line="560" w:lineRule="exact"/>
        <w:ind w:firstLine="643"/>
      </w:pPr>
      <w:bookmarkStart w:id="122" w:name="_Toc32361223"/>
      <w:bookmarkStart w:id="123" w:name="_Toc39817646"/>
      <w:r>
        <w:rPr>
          <w:rFonts w:hint="eastAsia"/>
        </w:rPr>
        <w:t>（三）形成高端装备制造产业集群</w:t>
      </w:r>
      <w:bookmarkEnd w:id="122"/>
      <w:bookmarkEnd w:id="123"/>
    </w:p>
    <w:p>
      <w:pPr>
        <w:rPr>
          <w:rFonts w:ascii="仿宋" w:hAnsi="仿宋"/>
          <w:szCs w:val="32"/>
        </w:rPr>
      </w:pPr>
      <w:r>
        <w:rPr>
          <w:rFonts w:ascii="仿宋" w:hAnsi="仿宋"/>
          <w:szCs w:val="32"/>
        </w:rPr>
        <w:t xml:space="preserve">    </w:t>
      </w:r>
      <w:r>
        <w:rPr>
          <w:rFonts w:hint="eastAsia" w:ascii="仿宋" w:hAnsi="仿宋"/>
          <w:szCs w:val="32"/>
        </w:rPr>
        <w:t>以清新智能制造园</w:t>
      </w:r>
      <w:r>
        <w:rPr>
          <w:rFonts w:ascii="仿宋" w:hAnsi="仿宋"/>
          <w:szCs w:val="32"/>
        </w:rPr>
        <w:t>A</w:t>
      </w:r>
      <w:r>
        <w:rPr>
          <w:rFonts w:hint="eastAsia" w:ascii="仿宋" w:hAnsi="仿宋"/>
          <w:szCs w:val="32"/>
        </w:rPr>
        <w:t>区高端汽配制造园为基地，发挥已入驻龙头企业敏实集团的支撑引领和示范带动作用，做大做强汽车制造业，承接广佛知名整车企业的汽车零部件配套产业转移。以清新智能制造园</w:t>
      </w:r>
      <w:r>
        <w:rPr>
          <w:rFonts w:ascii="仿宋" w:hAnsi="仿宋"/>
          <w:szCs w:val="32"/>
        </w:rPr>
        <w:t>C区高新智造发展区为基地，</w:t>
      </w:r>
      <w:r>
        <w:rPr>
          <w:rFonts w:hint="eastAsia" w:ascii="仿宋" w:hAnsi="仿宋"/>
          <w:szCs w:val="32"/>
        </w:rPr>
        <w:t>鼓励电子机器人、医疗器械、精密仪器仪表、数控机床、半导体等类型企业入驻，支持企业开展服务机器人以及下一代机器人（智能机器人）的研发，加快发展数控机床及系统、专用检测仪器、新型传感器、智能仪器仪表和智能测控装置与控制系统。以太平富盈工业园的飞机起落架维修基地为抓手，推动起落架翻修业务发展壮大，积极向复杂维修任务管理、特种工艺技术发展、维修精细化控制等领域延伸。</w:t>
      </w:r>
    </w:p>
    <w:p>
      <w:pPr>
        <w:pStyle w:val="4"/>
        <w:spacing w:before="0" w:after="0" w:line="560" w:lineRule="exact"/>
        <w:ind w:firstLine="643"/>
      </w:pPr>
      <w:bookmarkStart w:id="124" w:name="_Toc39817647"/>
      <w:bookmarkStart w:id="125" w:name="_Toc32361224"/>
      <w:r>
        <w:rPr>
          <w:rFonts w:hint="eastAsia"/>
        </w:rPr>
        <w:t>（四）促进生物技术产业与农业深度融合</w:t>
      </w:r>
      <w:bookmarkEnd w:id="124"/>
      <w:bookmarkEnd w:id="125"/>
    </w:p>
    <w:p>
      <w:pPr>
        <w:ind w:firstLine="640" w:firstLineChars="200"/>
        <w:rPr>
          <w:rFonts w:ascii="仿宋" w:hAnsi="仿宋"/>
          <w:szCs w:val="32"/>
        </w:rPr>
      </w:pPr>
      <w:r>
        <w:rPr>
          <w:rFonts w:hint="eastAsia" w:ascii="仿宋" w:hAnsi="仿宋"/>
          <w:szCs w:val="32"/>
        </w:rPr>
        <w:t>升级农业生产经营性服务体系，搭建以生物技术开发应用为内核的农业科创载体，形成产业创新要素聚集的高端价值链。以清远海龙生物技术有限公司动物药品及动物功能性保健料生产项目及清远海贝生物技术有限公司动物微生物（功能性）预混料生产项目两大项目为引擎，加强农业生物技术研发与农产品新品种推广，着重发展改良动植物及微生物品种生产性状、培育动植物及微生物新品种、生产生物农药、兽药与疫苗等新技术，提高农产品良种繁育的效率和水平，抢占生物技术推动现代农业产业发展先机。</w:t>
      </w:r>
    </w:p>
    <w:p>
      <w:pPr>
        <w:pStyle w:val="4"/>
        <w:spacing w:before="0" w:after="0" w:line="560" w:lineRule="exact"/>
        <w:ind w:firstLine="643"/>
      </w:pPr>
      <w:bookmarkStart w:id="126" w:name="_Toc39817648"/>
      <w:bookmarkStart w:id="127" w:name="_Toc32361225"/>
      <w:r>
        <w:rPr>
          <w:rFonts w:hint="eastAsia"/>
        </w:rPr>
        <w:t>（五）着力推进信息技术开发与应用</w:t>
      </w:r>
      <w:bookmarkEnd w:id="126"/>
      <w:bookmarkEnd w:id="127"/>
    </w:p>
    <w:p>
      <w:pPr>
        <w:ind w:firstLine="640" w:firstLineChars="200"/>
        <w:rPr>
          <w:rFonts w:ascii="仿宋" w:hAnsi="仿宋"/>
          <w:szCs w:val="32"/>
        </w:rPr>
      </w:pPr>
      <w:r>
        <w:rPr>
          <w:rFonts w:hint="eastAsia" w:ascii="仿宋" w:hAnsi="仿宋"/>
          <w:szCs w:val="32"/>
        </w:rPr>
        <w:t>加快乡村信息化服务平台建设，形成网络化区域覆盖，促进农业供给与市场消费的渠道链接，在完善产业链闭环的同时，实现区域与区际的资讯信息互联互通、共建共享。保障大数据产业园按时按质建成投产，建立相应的大数据创新创业孵化器，鼓励支持面向大数据、云计算、电商等交叉领域的创业项目。积极引入知名互联网企业在大数据产业园设立区域性总部、独立核算的分支机构。利用腾讯华南云计算基地项目撬动清新大数据应用与云服务业发展，推动云计算技术在政务、金融、电商、交通物流、医疗卫生等领域的应用，进一步提高信息技术在传统优势产业和战略性新兴产业中的普及率。</w:t>
      </w:r>
    </w:p>
    <w:p>
      <w:pPr>
        <w:pStyle w:val="4"/>
        <w:spacing w:before="0" w:after="0" w:line="560" w:lineRule="exact"/>
        <w:ind w:firstLine="643"/>
      </w:pPr>
      <w:bookmarkStart w:id="128" w:name="_Toc32361226"/>
      <w:bookmarkStart w:id="129" w:name="_Toc39817649"/>
      <w:r>
        <w:rPr>
          <w:rFonts w:hint="eastAsia"/>
        </w:rPr>
        <w:t>（六）延伸新材料产业链条</w:t>
      </w:r>
      <w:bookmarkEnd w:id="128"/>
      <w:bookmarkEnd w:id="129"/>
    </w:p>
    <w:p>
      <w:pPr>
        <w:ind w:firstLine="640" w:firstLineChars="200"/>
        <w:rPr>
          <w:rFonts w:ascii="仿宋" w:hAnsi="仿宋"/>
          <w:szCs w:val="32"/>
        </w:rPr>
      </w:pPr>
      <w:r>
        <w:rPr>
          <w:rFonts w:hint="eastAsia" w:ascii="仿宋" w:hAnsi="仿宋"/>
          <w:szCs w:val="32"/>
        </w:rPr>
        <w:t>鼓励现有企业发挥产品优势，着力发展广东先导稀材公司的硒、碲、铋、镉、锑等高纯金属材料及其化合物高技术产品，支持发展金盛公司海滨砂矿物－锆钛原料及产品等高技术产品，通过技改等手段力促目前新材料企业继续做大做强。加快新材料产业向优势区域集聚，重视新材料产业专利申请，努力将产业链条向研发设计和高端应用领域延伸，增加产品附加值。</w:t>
      </w:r>
      <w:r>
        <w:rPr>
          <w:rFonts w:ascii="仿宋" w:hAnsi="仿宋"/>
          <w:szCs w:val="32"/>
        </w:rPr>
        <w:t xml:space="preserve"> </w:t>
      </w:r>
    </w:p>
    <w:p>
      <w:pPr>
        <w:pStyle w:val="4"/>
        <w:spacing w:before="0" w:after="0" w:line="560" w:lineRule="exact"/>
        <w:ind w:firstLine="643"/>
      </w:pPr>
      <w:bookmarkStart w:id="130" w:name="_Toc32361227"/>
      <w:bookmarkStart w:id="131" w:name="_Toc39817650"/>
      <w:r>
        <w:rPr>
          <w:rFonts w:hint="eastAsia"/>
        </w:rPr>
        <w:t>（七）拓展节能环保产业发展空间</w:t>
      </w:r>
      <w:bookmarkEnd w:id="130"/>
      <w:bookmarkEnd w:id="131"/>
    </w:p>
    <w:p>
      <w:pPr>
        <w:ind w:firstLine="640" w:firstLineChars="200"/>
        <w:rPr>
          <w:rFonts w:ascii="仿宋" w:hAnsi="仿宋"/>
          <w:szCs w:val="32"/>
        </w:rPr>
      </w:pPr>
      <w:r>
        <w:rPr>
          <w:rFonts w:hint="eastAsia" w:ascii="仿宋" w:hAnsi="仿宋"/>
          <w:szCs w:val="32"/>
        </w:rPr>
        <w:t>引导先进环保产业落地，加快发展污水处理、烟气脱硫、高效除尘、自动化环境监测监控等技术和装备，提升环境保护专用设备制造水平。鼓励发展环境保护及污染治理服务业，培育发展环境影响评价、环境工程设计、环保产品认证等环保咨询服务业。大力推进高效节能产业，加强高效节能技术及产品的研发和产业化，促进节能、节水、资源综合利用等领域取得突破。</w:t>
      </w:r>
      <w:r>
        <w:rPr>
          <w:rFonts w:ascii="仿宋" w:hAnsi="仿宋"/>
          <w:szCs w:val="32"/>
        </w:rPr>
        <w:t xml:space="preserve"> </w:t>
      </w:r>
    </w:p>
    <w:p>
      <w:pPr>
        <w:jc w:val="center"/>
        <w:rPr>
          <w:rFonts w:ascii="仿宋" w:hAnsi="仿宋"/>
          <w:b/>
          <w:szCs w:val="32"/>
        </w:rPr>
      </w:pPr>
      <w:r>
        <w:rPr>
          <w:rFonts w:hint="eastAsia" w:ascii="仿宋" w:hAnsi="仿宋"/>
          <w:b/>
          <w:szCs w:val="32"/>
        </w:rPr>
        <w:t xml:space="preserve">表5 </w:t>
      </w:r>
      <w:r>
        <w:rPr>
          <w:rFonts w:ascii="仿宋" w:hAnsi="仿宋"/>
          <w:b/>
          <w:szCs w:val="32"/>
        </w:rPr>
        <w:t>清新区八镇</w:t>
      </w:r>
      <w:r>
        <w:rPr>
          <w:rFonts w:hint="eastAsia" w:ascii="仿宋" w:hAnsi="仿宋"/>
          <w:b/>
          <w:szCs w:val="32"/>
        </w:rPr>
        <w:t>一场</w:t>
      </w:r>
      <w:r>
        <w:rPr>
          <w:rFonts w:ascii="仿宋" w:hAnsi="仿宋"/>
          <w:b/>
          <w:szCs w:val="32"/>
        </w:rPr>
        <w:t>产业规</w:t>
      </w:r>
      <w:r>
        <w:rPr>
          <w:rFonts w:hint="eastAsia" w:ascii="仿宋" w:hAnsi="仿宋"/>
          <w:b/>
          <w:szCs w:val="32"/>
        </w:rPr>
        <w:t>划</w:t>
      </w: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tcBorders>
              <w:bottom w:val="single" w:color="auto" w:sz="4" w:space="0"/>
            </w:tcBorders>
            <w:shd w:val="clear" w:color="auto" w:fill="D8D8D8" w:themeFill="background1" w:themeFillShade="D9"/>
          </w:tcPr>
          <w:p>
            <w:pPr>
              <w:jc w:val="center"/>
              <w:rPr>
                <w:rFonts w:ascii="仿宋" w:hAnsi="仿宋"/>
                <w:b/>
                <w:sz w:val="21"/>
                <w:szCs w:val="21"/>
              </w:rPr>
            </w:pPr>
            <w:r>
              <w:rPr>
                <w:rFonts w:hint="eastAsia" w:ascii="仿宋" w:hAnsi="仿宋"/>
                <w:b/>
                <w:sz w:val="21"/>
                <w:szCs w:val="21"/>
              </w:rPr>
              <w:t>功能区</w:t>
            </w:r>
          </w:p>
        </w:tc>
        <w:tc>
          <w:tcPr>
            <w:tcW w:w="1134" w:type="dxa"/>
            <w:shd w:val="clear" w:color="auto" w:fill="D8D8D8" w:themeFill="background1" w:themeFillShade="D9"/>
          </w:tcPr>
          <w:p>
            <w:pPr>
              <w:jc w:val="center"/>
              <w:rPr>
                <w:rFonts w:ascii="仿宋" w:hAnsi="仿宋"/>
                <w:b/>
                <w:sz w:val="21"/>
                <w:szCs w:val="21"/>
              </w:rPr>
            </w:pPr>
            <w:r>
              <w:rPr>
                <w:rFonts w:ascii="仿宋" w:hAnsi="仿宋"/>
                <w:b/>
                <w:sz w:val="21"/>
                <w:szCs w:val="21"/>
              </w:rPr>
              <w:t>八镇一场</w:t>
            </w:r>
          </w:p>
        </w:tc>
        <w:tc>
          <w:tcPr>
            <w:tcW w:w="6316" w:type="dxa"/>
            <w:shd w:val="clear" w:color="auto" w:fill="D8D8D8" w:themeFill="background1" w:themeFillShade="D9"/>
          </w:tcPr>
          <w:p>
            <w:pPr>
              <w:jc w:val="center"/>
              <w:rPr>
                <w:rFonts w:ascii="仿宋" w:hAnsi="仿宋"/>
                <w:b/>
                <w:sz w:val="21"/>
                <w:szCs w:val="21"/>
              </w:rPr>
            </w:pPr>
            <w:r>
              <w:rPr>
                <w:rFonts w:hint="eastAsia" w:ascii="仿宋" w:hAnsi="仿宋"/>
                <w:b/>
                <w:sz w:val="21"/>
                <w:szCs w:val="21"/>
              </w:rPr>
              <w:t>镇域体系规划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shd w:val="clear" w:color="auto" w:fill="D8D8D8" w:themeFill="background1" w:themeFillShade="D9"/>
          </w:tcPr>
          <w:p>
            <w:pPr>
              <w:rPr>
                <w:rFonts w:ascii="仿宋" w:hAnsi="仿宋"/>
                <w:b/>
                <w:sz w:val="21"/>
                <w:szCs w:val="21"/>
              </w:rPr>
            </w:pPr>
            <w:r>
              <w:rPr>
                <w:rFonts w:hint="eastAsia" w:ascii="仿宋" w:hAnsi="仿宋"/>
                <w:b/>
                <w:sz w:val="21"/>
                <w:szCs w:val="21"/>
              </w:rPr>
              <w:t>北部农旅联动区</w:t>
            </w:r>
          </w:p>
        </w:tc>
        <w:tc>
          <w:tcPr>
            <w:tcW w:w="1134" w:type="dxa"/>
          </w:tcPr>
          <w:p>
            <w:pPr>
              <w:rPr>
                <w:rFonts w:ascii="仿宋" w:hAnsi="仿宋"/>
                <w:sz w:val="21"/>
                <w:szCs w:val="21"/>
              </w:rPr>
            </w:pPr>
            <w:r>
              <w:rPr>
                <w:rFonts w:hint="eastAsia" w:ascii="仿宋" w:hAnsi="仿宋"/>
                <w:sz w:val="21"/>
                <w:szCs w:val="21"/>
              </w:rPr>
              <w:t>浸潭镇</w:t>
            </w:r>
          </w:p>
        </w:tc>
        <w:tc>
          <w:tcPr>
            <w:tcW w:w="6316" w:type="dxa"/>
          </w:tcPr>
          <w:p>
            <w:pPr>
              <w:rPr>
                <w:rFonts w:ascii="仿宋" w:hAnsi="仿宋"/>
                <w:sz w:val="21"/>
                <w:szCs w:val="21"/>
              </w:rPr>
            </w:pPr>
            <w:r>
              <w:rPr>
                <w:rFonts w:hint="eastAsia" w:ascii="仿宋" w:hAnsi="仿宋"/>
                <w:sz w:val="21"/>
                <w:szCs w:val="21"/>
              </w:rPr>
              <w:t>·完善特色农业产业链，创新农旅服务业态。在全镇范围发展多种生态农业示范基地，如无公害蔬菜生产示范基地、观赏花卉基地、生态果园生产基地、绿色养殖示范基地等。并结合清连高速及国道107公路，在镇区浸潭片着力打造一个现代农业信息物流园，建设农产品仓储、交易、物流及现代农业信息科技平台为一体的现代农业园</w:t>
            </w:r>
          </w:p>
          <w:p>
            <w:pPr>
              <w:rPr>
                <w:rFonts w:ascii="仿宋" w:hAnsi="仿宋"/>
                <w:sz w:val="21"/>
                <w:szCs w:val="21"/>
              </w:rPr>
            </w:pPr>
            <w:r>
              <w:rPr>
                <w:rFonts w:hint="eastAsia" w:ascii="仿宋" w:hAnsi="仿宋"/>
                <w:sz w:val="21"/>
                <w:szCs w:val="21"/>
              </w:rPr>
              <w:t>·开拓生态养生旅游项目，发展特色旅游业。浸潭镇生态环境良好，植被覆盖率较高，喀斯特地貌特色鲜明，空气质量较高，加之地理位置优越，距珠三角等经济发达城市较近，可积极尝试开拓生态养生旅游项目，以此来丰富旅游项目类型，突出浸潭镇在旅游方面的环境优势。围绕多种特色农业基地配套亲子农家乐，以开展蔬果采摘，种植体验，地块分区租赁服务，农家乐餐饮服务，开展 “瓜果节”“采茶节”等主题创意节庆活动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D8D8D8" w:themeFill="background1" w:themeFillShade="D9"/>
          </w:tcPr>
          <w:p>
            <w:pPr>
              <w:ind w:firstLine="422" w:firstLineChars="200"/>
              <w:rPr>
                <w:rFonts w:ascii="仿宋" w:hAnsi="仿宋"/>
                <w:b/>
                <w:sz w:val="21"/>
                <w:szCs w:val="21"/>
              </w:rPr>
            </w:pPr>
          </w:p>
        </w:tc>
        <w:tc>
          <w:tcPr>
            <w:tcW w:w="1134" w:type="dxa"/>
          </w:tcPr>
          <w:p>
            <w:pPr>
              <w:rPr>
                <w:rFonts w:ascii="仿宋" w:hAnsi="仿宋"/>
                <w:sz w:val="21"/>
                <w:szCs w:val="21"/>
              </w:rPr>
            </w:pPr>
            <w:r>
              <w:rPr>
                <w:rFonts w:hint="eastAsia" w:ascii="仿宋" w:hAnsi="仿宋"/>
                <w:sz w:val="21"/>
                <w:szCs w:val="21"/>
              </w:rPr>
              <w:t>石潭镇</w:t>
            </w:r>
          </w:p>
        </w:tc>
        <w:tc>
          <w:tcPr>
            <w:tcW w:w="6316" w:type="dxa"/>
          </w:tcPr>
          <w:p>
            <w:pPr>
              <w:rPr>
                <w:rFonts w:ascii="仿宋" w:hAnsi="仿宋"/>
                <w:sz w:val="21"/>
                <w:szCs w:val="21"/>
              </w:rPr>
            </w:pPr>
            <w:r>
              <w:rPr>
                <w:rFonts w:hint="eastAsia" w:ascii="仿宋" w:hAnsi="仿宋"/>
                <w:sz w:val="21"/>
                <w:szCs w:val="21"/>
              </w:rPr>
              <w:t>·</w:t>
            </w:r>
            <w:r>
              <w:rPr>
                <w:rFonts w:ascii="仿宋" w:hAnsi="仿宋"/>
                <w:sz w:val="21"/>
                <w:szCs w:val="21"/>
              </w:rPr>
              <w:t>全面实施农业供给侧结构性改革，</w:t>
            </w:r>
            <w:r>
              <w:rPr>
                <w:rFonts w:hint="eastAsia" w:ascii="仿宋" w:hAnsi="仿宋"/>
                <w:sz w:val="21"/>
                <w:szCs w:val="21"/>
              </w:rPr>
              <w:t>围绕蒲坑茶、百合花及白湾腐竹等特色农产品，</w:t>
            </w:r>
            <w:r>
              <w:rPr>
                <w:rFonts w:ascii="仿宋" w:hAnsi="仿宋"/>
                <w:sz w:val="21"/>
                <w:szCs w:val="21"/>
              </w:rPr>
              <w:t>加大特色农业、效益农业</w:t>
            </w:r>
            <w:r>
              <w:rPr>
                <w:rFonts w:hint="eastAsia" w:ascii="仿宋" w:hAnsi="仿宋"/>
                <w:sz w:val="21"/>
                <w:szCs w:val="21"/>
              </w:rPr>
              <w:t>的发展</w:t>
            </w:r>
            <w:r>
              <w:rPr>
                <w:rFonts w:ascii="仿宋" w:hAnsi="仿宋"/>
                <w:sz w:val="21"/>
                <w:szCs w:val="21"/>
              </w:rPr>
              <w:t>，鼓励农业与旅游业结合，推进</w:t>
            </w:r>
            <w:r>
              <w:rPr>
                <w:rFonts w:hint="eastAsia" w:ascii="仿宋" w:hAnsi="仿宋"/>
                <w:sz w:val="21"/>
                <w:szCs w:val="21"/>
              </w:rPr>
              <w:t>以农旅联动为特点的休闲农业及乡村旅游业为主体的产业链构建，实现乡村产业振兴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shd w:val="clear" w:color="auto" w:fill="D8D8D8" w:themeFill="background1" w:themeFillShade="D9"/>
          </w:tcPr>
          <w:p>
            <w:pPr>
              <w:rPr>
                <w:rFonts w:ascii="仿宋" w:hAnsi="仿宋"/>
                <w:b/>
                <w:sz w:val="21"/>
                <w:szCs w:val="21"/>
              </w:rPr>
            </w:pPr>
            <w:r>
              <w:rPr>
                <w:rFonts w:hint="eastAsia" w:ascii="仿宋" w:hAnsi="仿宋"/>
                <w:b/>
                <w:sz w:val="21"/>
                <w:szCs w:val="21"/>
              </w:rPr>
              <w:t>中部绿色发展区</w:t>
            </w:r>
          </w:p>
        </w:tc>
        <w:tc>
          <w:tcPr>
            <w:tcW w:w="1134" w:type="dxa"/>
          </w:tcPr>
          <w:p>
            <w:pPr>
              <w:rPr>
                <w:rFonts w:ascii="仿宋" w:hAnsi="仿宋"/>
                <w:sz w:val="21"/>
                <w:szCs w:val="21"/>
              </w:rPr>
            </w:pPr>
            <w:r>
              <w:rPr>
                <w:rFonts w:hint="eastAsia" w:ascii="仿宋" w:hAnsi="仿宋"/>
                <w:sz w:val="21"/>
                <w:szCs w:val="21"/>
              </w:rPr>
              <w:t>龙颈镇</w:t>
            </w:r>
          </w:p>
        </w:tc>
        <w:tc>
          <w:tcPr>
            <w:tcW w:w="6316" w:type="dxa"/>
          </w:tcPr>
          <w:p>
            <w:pPr>
              <w:rPr>
                <w:rFonts w:ascii="仿宋" w:hAnsi="仿宋"/>
                <w:sz w:val="21"/>
                <w:szCs w:val="21"/>
              </w:rPr>
            </w:pPr>
            <w:r>
              <w:rPr>
                <w:rFonts w:hint="eastAsia" w:ascii="仿宋" w:hAnsi="仿宋"/>
                <w:sz w:val="21"/>
                <w:szCs w:val="21"/>
              </w:rPr>
              <w:t>·重点发展生态农业、观光农业和文创产业</w:t>
            </w:r>
          </w:p>
          <w:p>
            <w:pPr>
              <w:rPr>
                <w:rFonts w:ascii="仿宋" w:hAnsi="仿宋"/>
                <w:sz w:val="21"/>
                <w:szCs w:val="21"/>
              </w:rPr>
            </w:pPr>
            <w:r>
              <w:rPr>
                <w:rFonts w:hint="eastAsia" w:ascii="仿宋" w:hAnsi="仿宋"/>
                <w:sz w:val="21"/>
                <w:szCs w:val="21"/>
              </w:rPr>
              <w:t>·以绿色、健康为主导方向，推进传统产业特色化、新兴产业规模化发展，打造龙颈镇全新增长极。改造提升广清园C区及石坎片区的陶瓷制造业、农产品加工业等传统优势制造产业，延伸产业链条、壮大产业规模；培育壮大文创产品、足球用品制造等新兴产业，推动本地产业层次转型提升</w:t>
            </w:r>
          </w:p>
          <w:p>
            <w:pPr>
              <w:rPr>
                <w:rFonts w:ascii="仿宋" w:hAnsi="仿宋"/>
                <w:sz w:val="21"/>
                <w:szCs w:val="21"/>
              </w:rPr>
            </w:pPr>
            <w:r>
              <w:rPr>
                <w:rFonts w:hint="eastAsia" w:ascii="仿宋" w:hAnsi="仿宋"/>
                <w:sz w:val="21"/>
                <w:szCs w:val="21"/>
              </w:rPr>
              <w:t>·以足球产业和旅游业为重点，深度挖掘清泉湾生态旅游度假区、恒大足球学校、恒大世纪生态城等特色资源，加快开发中宿居、凤塱古村落、黄氏大宗祠等历史遗迹资源，做大做强“大旅游”、“大足球”</w:t>
            </w:r>
          </w:p>
          <w:p>
            <w:pPr>
              <w:rPr>
                <w:rFonts w:ascii="仿宋" w:hAnsi="仿宋"/>
                <w:sz w:val="21"/>
                <w:szCs w:val="21"/>
              </w:rPr>
            </w:pPr>
            <w:r>
              <w:rPr>
                <w:rFonts w:hint="eastAsia" w:ascii="仿宋" w:hAnsi="仿宋"/>
                <w:sz w:val="21"/>
                <w:szCs w:val="21"/>
              </w:rPr>
              <w:t>·推动乡村马拉松项目做大做强，创造运动项目品牌，联动港澳地区甚至东南亚，对标粤港澳大湾区打造健康运动生态名片</w:t>
            </w:r>
          </w:p>
          <w:p>
            <w:pPr>
              <w:rPr>
                <w:rFonts w:ascii="仿宋" w:hAnsi="仿宋"/>
                <w:sz w:val="21"/>
                <w:szCs w:val="21"/>
              </w:rPr>
            </w:pPr>
            <w:r>
              <w:rPr>
                <w:rFonts w:hint="eastAsia" w:ascii="仿宋" w:hAnsi="仿宋"/>
                <w:sz w:val="21"/>
                <w:szCs w:val="21"/>
              </w:rPr>
              <w:t>·依托文化创意产业、物流业等驱动生产性服务业突破性发展；积极发展商贸、社区服务等生活性服务业，推动生活性服务业便利化发展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51" w:type="dxa"/>
            <w:vMerge w:val="continue"/>
            <w:shd w:val="clear" w:color="auto" w:fill="D8D8D8" w:themeFill="background1" w:themeFillShade="D9"/>
          </w:tcPr>
          <w:p>
            <w:pPr>
              <w:ind w:firstLine="420" w:firstLineChars="200"/>
              <w:rPr>
                <w:rFonts w:ascii="仿宋" w:hAnsi="仿宋"/>
                <w:sz w:val="21"/>
                <w:szCs w:val="21"/>
              </w:rPr>
            </w:pPr>
          </w:p>
        </w:tc>
        <w:tc>
          <w:tcPr>
            <w:tcW w:w="1134" w:type="dxa"/>
          </w:tcPr>
          <w:p>
            <w:pPr>
              <w:rPr>
                <w:rFonts w:ascii="仿宋" w:hAnsi="仿宋"/>
                <w:sz w:val="21"/>
                <w:szCs w:val="21"/>
              </w:rPr>
            </w:pPr>
            <w:r>
              <w:rPr>
                <w:rFonts w:hint="eastAsia" w:ascii="仿宋" w:hAnsi="仿宋"/>
                <w:sz w:val="21"/>
                <w:szCs w:val="21"/>
              </w:rPr>
              <w:t>禾云镇</w:t>
            </w:r>
          </w:p>
        </w:tc>
        <w:tc>
          <w:tcPr>
            <w:tcW w:w="6316" w:type="dxa"/>
          </w:tcPr>
          <w:p>
            <w:pPr>
              <w:rPr>
                <w:rFonts w:ascii="仿宋" w:hAnsi="仿宋"/>
                <w:sz w:val="21"/>
                <w:szCs w:val="21"/>
              </w:rPr>
            </w:pPr>
            <w:r>
              <w:rPr>
                <w:rFonts w:hint="eastAsia" w:ascii="仿宋" w:hAnsi="仿宋"/>
                <w:sz w:val="21"/>
                <w:szCs w:val="21"/>
              </w:rPr>
              <w:t>·以环保节能、生物技术开发等新型绿色产业、智慧农业为主体，科技赋能发展绿色工业园区、智慧农业庄园经济</w:t>
            </w:r>
          </w:p>
          <w:p>
            <w:pPr>
              <w:rPr>
                <w:rFonts w:ascii="仿宋" w:hAnsi="仿宋"/>
                <w:sz w:val="21"/>
                <w:szCs w:val="21"/>
              </w:rPr>
            </w:pPr>
            <w:r>
              <w:rPr>
                <w:rFonts w:hint="eastAsia" w:ascii="仿宋" w:hAnsi="仿宋"/>
                <w:sz w:val="21"/>
                <w:szCs w:val="21"/>
              </w:rPr>
              <w:t>·广州花都（清新）产业转移工业园建设成为产业转移的重要承接地，推动现有陶瓷产业升级改造。禾云镇区建设成为为园区企业提供公共服务设施的中心</w:t>
            </w:r>
          </w:p>
          <w:p>
            <w:pPr>
              <w:rPr>
                <w:rFonts w:ascii="仿宋" w:hAnsi="仿宋"/>
                <w:sz w:val="21"/>
                <w:szCs w:val="21"/>
              </w:rPr>
            </w:pPr>
            <w:r>
              <w:rPr>
                <w:rFonts w:hint="eastAsia" w:ascii="仿宋" w:hAnsi="仿宋"/>
                <w:sz w:val="21"/>
                <w:szCs w:val="21"/>
              </w:rPr>
              <w:t>·继续发展传统种植业，推动家禽养殖产业化，</w:t>
            </w:r>
            <w:r>
              <w:rPr>
                <w:rFonts w:ascii="仿宋" w:hAnsi="仿宋"/>
                <w:sz w:val="21"/>
                <w:szCs w:val="21"/>
              </w:rPr>
              <w:t>引导农</w:t>
            </w:r>
            <w:r>
              <w:rPr>
                <w:rFonts w:hint="eastAsia" w:ascii="仿宋" w:hAnsi="仿宋"/>
                <w:sz w:val="21"/>
                <w:szCs w:val="21"/>
              </w:rPr>
              <w:t>产品</w:t>
            </w:r>
            <w:r>
              <w:rPr>
                <w:rFonts w:ascii="仿宋" w:hAnsi="仿宋"/>
                <w:sz w:val="21"/>
                <w:szCs w:val="21"/>
              </w:rPr>
              <w:t>标准化</w:t>
            </w:r>
            <w:r>
              <w:rPr>
                <w:rFonts w:hint="eastAsia" w:ascii="仿宋" w:hAnsi="仿宋"/>
                <w:sz w:val="21"/>
                <w:szCs w:val="21"/>
              </w:rPr>
              <w:t>、有机化</w:t>
            </w:r>
            <w:r>
              <w:rPr>
                <w:rFonts w:ascii="仿宋" w:hAnsi="仿宋"/>
                <w:sz w:val="21"/>
                <w:szCs w:val="21"/>
              </w:rPr>
              <w:t>生产，推进</w:t>
            </w:r>
            <w:r>
              <w:rPr>
                <w:rFonts w:hint="eastAsia" w:ascii="仿宋" w:hAnsi="仿宋"/>
                <w:sz w:val="21"/>
                <w:szCs w:val="21"/>
              </w:rPr>
              <w:t>农产品</w:t>
            </w:r>
            <w:r>
              <w:rPr>
                <w:rFonts w:ascii="仿宋" w:hAnsi="仿宋"/>
                <w:sz w:val="21"/>
                <w:szCs w:val="21"/>
              </w:rPr>
              <w:t>品牌</w:t>
            </w:r>
            <w:r>
              <w:rPr>
                <w:rFonts w:hint="eastAsia" w:ascii="仿宋" w:hAnsi="仿宋"/>
                <w:sz w:val="21"/>
                <w:szCs w:val="21"/>
              </w:rPr>
              <w:t>塑造，增加农副产品附加值，建设城郊型农业发展基地</w:t>
            </w:r>
          </w:p>
          <w:p>
            <w:pPr>
              <w:rPr>
                <w:rFonts w:ascii="仿宋" w:hAnsi="仿宋"/>
                <w:sz w:val="21"/>
                <w:szCs w:val="21"/>
              </w:rPr>
            </w:pPr>
            <w:r>
              <w:rPr>
                <w:rFonts w:hint="eastAsia" w:ascii="仿宋" w:hAnsi="仿宋"/>
                <w:sz w:val="21"/>
                <w:szCs w:val="21"/>
              </w:rPr>
              <w:t>·依托天堂山、</w:t>
            </w:r>
            <w:r>
              <w:rPr>
                <w:rFonts w:ascii="仿宋" w:hAnsi="仿宋"/>
                <w:sz w:val="21"/>
                <w:szCs w:val="21"/>
              </w:rPr>
              <w:t>风云度假区</w:t>
            </w:r>
            <w:r>
              <w:rPr>
                <w:rFonts w:hint="eastAsia" w:ascii="仿宋" w:hAnsi="仿宋"/>
                <w:sz w:val="21"/>
                <w:szCs w:val="21"/>
              </w:rPr>
              <w:t>、</w:t>
            </w:r>
            <w:r>
              <w:rPr>
                <w:rFonts w:ascii="仿宋" w:hAnsi="仿宋"/>
                <w:sz w:val="21"/>
                <w:szCs w:val="21"/>
              </w:rPr>
              <w:t>天湖生态旅游风景区</w:t>
            </w:r>
            <w:r>
              <w:rPr>
                <w:rFonts w:hint="eastAsia" w:ascii="仿宋" w:hAnsi="仿宋"/>
                <w:sz w:val="21"/>
                <w:szCs w:val="21"/>
              </w:rPr>
              <w:t>、</w:t>
            </w:r>
            <w:r>
              <w:rPr>
                <w:rFonts w:ascii="仿宋" w:hAnsi="仿宋"/>
                <w:sz w:val="21"/>
                <w:szCs w:val="21"/>
              </w:rPr>
              <w:t>碧沙洲旅游风景区</w:t>
            </w:r>
            <w:r>
              <w:rPr>
                <w:rFonts w:hint="eastAsia" w:ascii="仿宋" w:hAnsi="仿宋"/>
                <w:sz w:val="21"/>
                <w:szCs w:val="21"/>
              </w:rPr>
              <w:t>、鱼坝中宿茶寨、龙涎谷旅游度假区，结合传统村落、古驿道、新洲金矿遗址，</w:t>
            </w:r>
            <w:r>
              <w:rPr>
                <w:rFonts w:ascii="仿宋" w:hAnsi="仿宋"/>
                <w:sz w:val="21"/>
                <w:szCs w:val="21"/>
              </w:rPr>
              <w:t>发展农业观光、农事体验、民俗风情、农家乐等传统乡村旅游产品，引导乡村民宿、乡村营地、乡村俱乐部、养生农庄等休闲</w:t>
            </w:r>
            <w:r>
              <w:rPr>
                <w:rFonts w:hint="eastAsia" w:ascii="仿宋" w:hAnsi="仿宋"/>
                <w:sz w:val="21"/>
                <w:szCs w:val="21"/>
              </w:rPr>
              <w:t>新</w:t>
            </w:r>
            <w:r>
              <w:rPr>
                <w:rFonts w:ascii="仿宋" w:hAnsi="仿宋"/>
                <w:sz w:val="21"/>
                <w:szCs w:val="21"/>
              </w:rPr>
              <w:t>业态</w:t>
            </w:r>
            <w:r>
              <w:rPr>
                <w:rFonts w:hint="eastAsia" w:ascii="仿宋" w:hAnsi="仿宋"/>
                <w:sz w:val="21"/>
                <w:szCs w:val="21"/>
              </w:rPr>
              <w:t>，促进乡村旅游业发展。继承与提升雀笼制作手工艺产业，培育和打造禾云镇旅游新名片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1" w:type="dxa"/>
            <w:vMerge w:val="restart"/>
            <w:shd w:val="clear" w:color="auto" w:fill="D8D8D8" w:themeFill="background1" w:themeFillShade="D9"/>
          </w:tcPr>
          <w:p>
            <w:pPr>
              <w:rPr>
                <w:rFonts w:ascii="仿宋" w:hAnsi="仿宋"/>
                <w:b/>
                <w:sz w:val="21"/>
                <w:szCs w:val="21"/>
              </w:rPr>
            </w:pPr>
            <w:r>
              <w:rPr>
                <w:rFonts w:hint="eastAsia" w:ascii="仿宋" w:hAnsi="仿宋"/>
                <w:b/>
                <w:sz w:val="21"/>
                <w:szCs w:val="21"/>
              </w:rPr>
              <w:t>南部综合服务区</w:t>
            </w:r>
          </w:p>
        </w:tc>
        <w:tc>
          <w:tcPr>
            <w:tcW w:w="1134" w:type="dxa"/>
          </w:tcPr>
          <w:p>
            <w:pPr>
              <w:rPr>
                <w:rFonts w:ascii="仿宋" w:hAnsi="仿宋"/>
                <w:sz w:val="21"/>
                <w:szCs w:val="21"/>
              </w:rPr>
            </w:pPr>
            <w:r>
              <w:rPr>
                <w:rFonts w:hint="eastAsia" w:ascii="仿宋" w:hAnsi="仿宋"/>
                <w:sz w:val="21"/>
                <w:szCs w:val="21"/>
              </w:rPr>
              <w:t>太和镇</w:t>
            </w:r>
          </w:p>
        </w:tc>
        <w:tc>
          <w:tcPr>
            <w:tcW w:w="6316" w:type="dxa"/>
          </w:tcPr>
          <w:p>
            <w:pPr>
              <w:rPr>
                <w:rFonts w:ascii="仿宋" w:hAnsi="仿宋"/>
                <w:sz w:val="21"/>
                <w:szCs w:val="21"/>
              </w:rPr>
            </w:pPr>
            <w:r>
              <w:rPr>
                <w:rFonts w:hint="eastAsia" w:ascii="仿宋" w:hAnsi="仿宋"/>
                <w:sz w:val="21"/>
                <w:szCs w:val="21"/>
              </w:rPr>
              <w:t>·打造清远市中心城区宜居宜业宜游的副中心，着重以居住、商业和公共服务为主，</w:t>
            </w:r>
            <w:r>
              <w:rPr>
                <w:rFonts w:ascii="仿宋" w:hAnsi="仿宋"/>
                <w:sz w:val="21"/>
                <w:szCs w:val="21"/>
              </w:rPr>
              <w:t>加快打通道路交通瓶颈，持续完善公共服务配套，搞活商贸物流等现代服务业，营造良好创业就业环境，推动产业优化发展和人口转移集聚，加快中心城区扩容提质步伐</w:t>
            </w:r>
            <w:r>
              <w:rPr>
                <w:rFonts w:hint="eastAsia" w:ascii="仿宋" w:hAnsi="仿宋"/>
                <w:sz w:val="21"/>
                <w:szCs w:val="21"/>
              </w:rPr>
              <w:t>。</w:t>
            </w:r>
          </w:p>
          <w:p>
            <w:pPr>
              <w:rPr>
                <w:rFonts w:ascii="仿宋" w:hAnsi="仿宋"/>
                <w:sz w:val="21"/>
                <w:szCs w:val="21"/>
              </w:rPr>
            </w:pPr>
            <w:r>
              <w:rPr>
                <w:rFonts w:hint="eastAsia" w:ascii="仿宋" w:hAnsi="仿宋"/>
                <w:sz w:val="21"/>
                <w:szCs w:val="21"/>
              </w:rPr>
              <w:t>·太和镇五星村依托“五星农场”、鸸鹋场、五星牛仔谷漂流及红色文化底蕴建成休闲人文度假胜地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D8D8D8" w:themeFill="background1" w:themeFillShade="D9"/>
          </w:tcPr>
          <w:p>
            <w:pPr>
              <w:ind w:firstLine="420" w:firstLineChars="200"/>
              <w:rPr>
                <w:rFonts w:ascii="仿宋" w:hAnsi="仿宋"/>
                <w:sz w:val="21"/>
                <w:szCs w:val="21"/>
              </w:rPr>
            </w:pPr>
          </w:p>
        </w:tc>
        <w:tc>
          <w:tcPr>
            <w:tcW w:w="1134" w:type="dxa"/>
          </w:tcPr>
          <w:p>
            <w:pPr>
              <w:rPr>
                <w:rFonts w:ascii="仿宋" w:hAnsi="仿宋"/>
                <w:sz w:val="21"/>
                <w:szCs w:val="21"/>
              </w:rPr>
            </w:pPr>
            <w:r>
              <w:rPr>
                <w:rFonts w:hint="eastAsia" w:ascii="仿宋" w:hAnsi="仿宋"/>
                <w:sz w:val="21"/>
                <w:szCs w:val="21"/>
              </w:rPr>
              <w:t>太平镇</w:t>
            </w:r>
          </w:p>
        </w:tc>
        <w:tc>
          <w:tcPr>
            <w:tcW w:w="6316" w:type="dxa"/>
          </w:tcPr>
          <w:p>
            <w:pPr>
              <w:rPr>
                <w:rFonts w:ascii="仿宋" w:hAnsi="仿宋"/>
                <w:sz w:val="21"/>
                <w:szCs w:val="21"/>
              </w:rPr>
            </w:pPr>
            <w:r>
              <w:rPr>
                <w:rFonts w:hint="eastAsia" w:ascii="仿宋" w:hAnsi="仿宋"/>
                <w:sz w:val="21"/>
                <w:szCs w:val="21"/>
              </w:rPr>
              <w:t>·适应高质量发展的要求，加快传统制造业的转型升级。围绕太平镇镇区，整合龙湾工业园、盈富工业园、马岳工业园，是清新西部重要产业基地，主要发展汽车零配件、新材料、电子、机械装备、棉纺服装、制衣制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D8D8D8" w:themeFill="background1" w:themeFillShade="D9"/>
          </w:tcPr>
          <w:p>
            <w:pPr>
              <w:ind w:firstLine="420" w:firstLineChars="200"/>
              <w:rPr>
                <w:rFonts w:ascii="仿宋" w:hAnsi="仿宋"/>
                <w:sz w:val="21"/>
                <w:szCs w:val="21"/>
              </w:rPr>
            </w:pPr>
          </w:p>
        </w:tc>
        <w:tc>
          <w:tcPr>
            <w:tcW w:w="1134" w:type="dxa"/>
          </w:tcPr>
          <w:p>
            <w:pPr>
              <w:rPr>
                <w:rFonts w:ascii="仿宋" w:hAnsi="仿宋"/>
                <w:sz w:val="21"/>
                <w:szCs w:val="21"/>
              </w:rPr>
            </w:pPr>
            <w:r>
              <w:rPr>
                <w:rFonts w:hint="eastAsia" w:ascii="仿宋" w:hAnsi="仿宋"/>
                <w:sz w:val="21"/>
                <w:szCs w:val="21"/>
              </w:rPr>
              <w:t>三坑镇</w:t>
            </w:r>
          </w:p>
        </w:tc>
        <w:tc>
          <w:tcPr>
            <w:tcW w:w="6316" w:type="dxa"/>
          </w:tcPr>
          <w:p>
            <w:pPr>
              <w:rPr>
                <w:rFonts w:ascii="仿宋" w:hAnsi="仿宋"/>
                <w:sz w:val="21"/>
                <w:szCs w:val="21"/>
              </w:rPr>
            </w:pPr>
            <w:r>
              <w:rPr>
                <w:rFonts w:hint="eastAsia" w:ascii="仿宋" w:hAnsi="仿宋"/>
                <w:sz w:val="21"/>
                <w:szCs w:val="21"/>
              </w:rPr>
              <w:t>·三坑地热资源丰富，开发以温泉为主题的休闲度假、运动健身、生态旅游、农业观光等生态农旅复合型项目。主导布局旅游、商住、文化娱乐及体育用地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D8D8D8" w:themeFill="background1" w:themeFillShade="D9"/>
          </w:tcPr>
          <w:p>
            <w:pPr>
              <w:ind w:firstLine="420" w:firstLineChars="200"/>
              <w:rPr>
                <w:rFonts w:ascii="仿宋" w:hAnsi="仿宋"/>
                <w:sz w:val="21"/>
                <w:szCs w:val="21"/>
              </w:rPr>
            </w:pPr>
          </w:p>
        </w:tc>
        <w:tc>
          <w:tcPr>
            <w:tcW w:w="1134" w:type="dxa"/>
          </w:tcPr>
          <w:p>
            <w:pPr>
              <w:rPr>
                <w:rFonts w:ascii="仿宋" w:hAnsi="仿宋"/>
                <w:sz w:val="21"/>
                <w:szCs w:val="21"/>
              </w:rPr>
            </w:pPr>
            <w:r>
              <w:rPr>
                <w:rFonts w:hint="eastAsia" w:ascii="仿宋" w:hAnsi="仿宋"/>
                <w:sz w:val="21"/>
                <w:szCs w:val="21"/>
              </w:rPr>
              <w:t>山塘镇</w:t>
            </w:r>
          </w:p>
        </w:tc>
        <w:tc>
          <w:tcPr>
            <w:tcW w:w="6316" w:type="dxa"/>
          </w:tcPr>
          <w:p>
            <w:pPr>
              <w:rPr>
                <w:rFonts w:ascii="仿宋" w:hAnsi="仿宋"/>
                <w:sz w:val="21"/>
                <w:szCs w:val="21"/>
              </w:rPr>
            </w:pPr>
            <w:r>
              <w:rPr>
                <w:rFonts w:hint="eastAsia" w:ascii="仿宋" w:hAnsi="仿宋"/>
                <w:sz w:val="21"/>
                <w:szCs w:val="21"/>
              </w:rPr>
              <w:t>·注重</w:t>
            </w:r>
            <w:r>
              <w:rPr>
                <w:rFonts w:ascii="仿宋" w:hAnsi="仿宋"/>
                <w:sz w:val="21"/>
                <w:szCs w:val="21"/>
              </w:rPr>
              <w:t>优质生态资源的产业化、集约化开发利用，推动传统农业的要素向价值链高端转化，形成资本、资源、技术、人才的流动与聚集，</w:t>
            </w:r>
            <w:r>
              <w:rPr>
                <w:rFonts w:hint="eastAsia" w:ascii="仿宋" w:hAnsi="仿宋"/>
                <w:sz w:val="21"/>
                <w:szCs w:val="21"/>
              </w:rPr>
              <w:t>凭籍滨江景观与浓郁田园文化特色，</w:t>
            </w:r>
            <w:r>
              <w:rPr>
                <w:rFonts w:ascii="仿宋" w:hAnsi="仿宋"/>
                <w:sz w:val="21"/>
                <w:szCs w:val="21"/>
              </w:rPr>
              <w:t>打造以山水田园文化为魂，以优质旅游资源资产为主体的生态复合型</w:t>
            </w:r>
            <w:r>
              <w:rPr>
                <w:rFonts w:hint="eastAsia" w:ascii="仿宋" w:hAnsi="仿宋"/>
                <w:sz w:val="21"/>
                <w:szCs w:val="21"/>
              </w:rPr>
              <w:t>宜居宜业</w:t>
            </w:r>
            <w:r>
              <w:rPr>
                <w:rFonts w:ascii="仿宋" w:hAnsi="仿宋"/>
                <w:sz w:val="21"/>
                <w:szCs w:val="21"/>
              </w:rPr>
              <w:t>特色小镇，推动区域的新型城镇化建设</w:t>
            </w:r>
          </w:p>
          <w:p>
            <w:pPr>
              <w:rPr>
                <w:rFonts w:ascii="仿宋" w:hAnsi="仿宋"/>
                <w:sz w:val="21"/>
                <w:szCs w:val="21"/>
              </w:rPr>
            </w:pPr>
            <w:r>
              <w:rPr>
                <w:rFonts w:hint="eastAsia" w:ascii="仿宋" w:hAnsi="仿宋"/>
                <w:sz w:val="21"/>
                <w:szCs w:val="21"/>
              </w:rPr>
              <w:t>·着力发展“互联网+农业”和农产品精深加工，</w:t>
            </w:r>
            <w:r>
              <w:rPr>
                <w:rFonts w:ascii="仿宋" w:hAnsi="仿宋"/>
                <w:sz w:val="21"/>
                <w:szCs w:val="21"/>
              </w:rPr>
              <w:t>加快完善生产、加工、销售、推广等农业全产业链，打造省级乃至国家级产业基地</w:t>
            </w:r>
          </w:p>
          <w:p>
            <w:pPr>
              <w:rPr>
                <w:rFonts w:ascii="仿宋" w:hAnsi="仿宋"/>
                <w:sz w:val="21"/>
                <w:szCs w:val="21"/>
              </w:rPr>
            </w:pPr>
            <w:r>
              <w:rPr>
                <w:rFonts w:hint="eastAsia" w:ascii="仿宋" w:hAnsi="仿宋"/>
                <w:sz w:val="21"/>
                <w:szCs w:val="21"/>
              </w:rPr>
              <w:t>·在山塘镇岗坳村、胜利村、塘湾村和山塘村，以专业合作社模式整合利用土地资源，率先打造蔬菜瓜果基地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851" w:type="dxa"/>
            <w:vMerge w:val="continue"/>
            <w:shd w:val="clear" w:color="auto" w:fill="D8D8D8" w:themeFill="background1" w:themeFillShade="D9"/>
          </w:tcPr>
          <w:p>
            <w:pPr>
              <w:ind w:firstLine="420" w:firstLineChars="200"/>
              <w:rPr>
                <w:rFonts w:ascii="仿宋" w:hAnsi="仿宋"/>
                <w:sz w:val="21"/>
                <w:szCs w:val="21"/>
              </w:rPr>
            </w:pPr>
          </w:p>
        </w:tc>
        <w:tc>
          <w:tcPr>
            <w:tcW w:w="1134" w:type="dxa"/>
          </w:tcPr>
          <w:p>
            <w:pPr>
              <w:rPr>
                <w:rFonts w:ascii="仿宋" w:hAnsi="仿宋"/>
                <w:sz w:val="21"/>
                <w:szCs w:val="21"/>
              </w:rPr>
            </w:pPr>
            <w:r>
              <w:rPr>
                <w:rFonts w:hint="eastAsia" w:ascii="仿宋" w:hAnsi="仿宋"/>
                <w:sz w:val="21"/>
                <w:szCs w:val="21"/>
              </w:rPr>
              <w:t>笔架林场</w:t>
            </w:r>
          </w:p>
        </w:tc>
        <w:tc>
          <w:tcPr>
            <w:tcW w:w="6316" w:type="dxa"/>
          </w:tcPr>
          <w:p>
            <w:pPr>
              <w:rPr>
                <w:rFonts w:ascii="仿宋" w:hAnsi="仿宋"/>
                <w:sz w:val="21"/>
                <w:szCs w:val="21"/>
              </w:rPr>
            </w:pPr>
            <w:r>
              <w:rPr>
                <w:rFonts w:hint="eastAsia" w:ascii="仿宋" w:hAnsi="仿宋"/>
                <w:sz w:val="21"/>
                <w:szCs w:val="21"/>
              </w:rPr>
              <w:t>培育、保护和扩大森林资源，提高森林质量，以优质生态环境片区为核心理念打造清新区城市名片、提升清新区城市核心竞争力。在保护为本的前提下，以场带农，合理开发种植业、生态旅游业，打造生态旅游圣地，提高生态、社会和经济效益</w:t>
            </w:r>
          </w:p>
        </w:tc>
      </w:tr>
    </w:tbl>
    <w:p>
      <w:pPr>
        <w:rPr>
          <w:rFonts w:ascii="仿宋" w:hAnsi="仿宋"/>
          <w:szCs w:val="32"/>
        </w:rPr>
      </w:pPr>
    </w:p>
    <w:p>
      <w:pPr>
        <w:pStyle w:val="2"/>
        <w:rPr>
          <w:rFonts w:ascii="仿宋" w:hAnsi="仿宋"/>
        </w:rPr>
      </w:pPr>
      <w:bookmarkStart w:id="132" w:name="_Toc39817651"/>
      <w:r>
        <w:rPr>
          <w:rFonts w:hint="eastAsia"/>
        </w:rPr>
        <w:t>第五章 人才振兴</w:t>
      </w:r>
      <w:bookmarkEnd w:id="132"/>
    </w:p>
    <w:p>
      <w:pPr>
        <w:ind w:firstLine="640" w:firstLineChars="200"/>
        <w:rPr>
          <w:rFonts w:ascii="仿宋" w:hAnsi="仿宋"/>
          <w:szCs w:val="32"/>
        </w:rPr>
      </w:pPr>
      <w:r>
        <w:rPr>
          <w:rFonts w:hint="eastAsia" w:ascii="仿宋" w:hAnsi="仿宋"/>
          <w:szCs w:val="32"/>
        </w:rPr>
        <w:t>探索新型乡村人才培养模式，着力培育一批新型职业人才，完善乡村创新创业服务体系，多措并举提升城乡居民就业水平。坚持人才培育与人才引入并重，落实人才认定、人才激励、人才落户、人才保障等各项政策。</w:t>
      </w:r>
    </w:p>
    <w:p>
      <w:pPr>
        <w:pStyle w:val="3"/>
      </w:pPr>
      <w:bookmarkStart w:id="133" w:name="_Toc39817652"/>
      <w:r>
        <w:rPr>
          <w:rFonts w:hint="eastAsia"/>
        </w:rPr>
        <w:t>第一节 培育一批新型职业农民</w:t>
      </w:r>
      <w:bookmarkEnd w:id="133"/>
    </w:p>
    <w:p>
      <w:pPr>
        <w:pStyle w:val="4"/>
        <w:spacing w:before="0" w:after="0" w:line="560" w:lineRule="exact"/>
        <w:ind w:firstLine="643"/>
      </w:pPr>
      <w:bookmarkStart w:id="134" w:name="_Toc39817653"/>
      <w:r>
        <w:rPr>
          <w:rFonts w:hint="eastAsia"/>
        </w:rPr>
        <w:t>（一）壮大新型职业农民队伍</w:t>
      </w:r>
      <w:bookmarkEnd w:id="134"/>
    </w:p>
    <w:p>
      <w:pPr>
        <w:rPr>
          <w:rFonts w:ascii="仿宋" w:hAnsi="仿宋"/>
          <w:szCs w:val="32"/>
        </w:rPr>
      </w:pPr>
      <w:r>
        <w:rPr>
          <w:rFonts w:hint="eastAsia" w:ascii="仿宋" w:hAnsi="仿宋"/>
          <w:szCs w:val="32"/>
        </w:rPr>
        <w:t xml:space="preserve">    成为清远市探索“混合所有制”走“产教融合、政校行企共建”办学道路的先锋，调动相关职业院校参与培育乡村振兴人才的积极性，建立乡村振兴人才培养体系，培育农业生产人才、农业经营人才、农村管理人才、农旅运营人才。结合“青苗培育工程”“头雁工程”，</w:t>
      </w:r>
      <w:r>
        <w:rPr>
          <w:rFonts w:ascii="仿宋" w:hAnsi="仿宋"/>
          <w:szCs w:val="32"/>
        </w:rPr>
        <w:t>培育一支爱农业、懂技术、善于经营的新型职业农民队伍。</w:t>
      </w:r>
    </w:p>
    <w:p>
      <w:pPr>
        <w:pStyle w:val="4"/>
        <w:spacing w:before="0" w:after="0" w:line="560" w:lineRule="exact"/>
        <w:ind w:firstLine="643"/>
      </w:pPr>
      <w:bookmarkStart w:id="135" w:name="_Toc39817654"/>
      <w:r>
        <w:rPr>
          <w:rFonts w:hint="eastAsia"/>
        </w:rPr>
        <w:t>（二）加大农村实用人才培育力度</w:t>
      </w:r>
      <w:bookmarkEnd w:id="135"/>
    </w:p>
    <w:p>
      <w:pPr>
        <w:ind w:firstLine="640" w:firstLineChars="200"/>
        <w:rPr>
          <w:rFonts w:ascii="仿宋" w:hAnsi="仿宋"/>
          <w:szCs w:val="32"/>
        </w:rPr>
      </w:pPr>
      <w:r>
        <w:rPr>
          <w:rFonts w:hint="eastAsia" w:ascii="仿宋" w:hAnsi="仿宋"/>
          <w:szCs w:val="32"/>
        </w:rPr>
        <w:t>采取“农学结合、工学交替”</w:t>
      </w:r>
      <w:r>
        <w:rPr>
          <w:rStyle w:val="30"/>
          <w:rFonts w:ascii="仿宋" w:hAnsi="仿宋"/>
          <w:szCs w:val="32"/>
        </w:rPr>
        <w:footnoteReference w:id="11"/>
      </w:r>
      <w:r>
        <w:rPr>
          <w:rFonts w:hint="eastAsia" w:ascii="仿宋" w:hAnsi="仿宋"/>
          <w:szCs w:val="32"/>
        </w:rPr>
        <w:t>及弹性学制的教学模式，丰富田间课堂、乡村农民学校、网络教育等培养形式，依托龙头企业和专业合作组织、农村实用人才培训基地、涉农项目平台等建立多元化多层次农村实用人才培训体系。结合村镇产业发展和企业实际用工需求，以农村电子商务培训、就业技能培训、岗位技能提升培训、创业培训为主要内容，大力开展包括涉农职业（工种）在内各类职业技能培训。继续推动“广东技工”“粤菜师傅”“南粤家政”工程规范化、标准化、特色化发展。广泛开展妇女岗位培训和创业技能培训，培养新时代女农民。完善清新区职业农民技能评定办法和职称评价体系，落实劳动力技能晋升培训补贴。</w:t>
      </w:r>
    </w:p>
    <w:p>
      <w:pPr>
        <w:pStyle w:val="3"/>
      </w:pPr>
      <w:bookmarkStart w:id="136" w:name="_Toc39817655"/>
      <w:r>
        <w:rPr>
          <w:rFonts w:hint="eastAsia"/>
        </w:rPr>
        <w:t>第二节 创新人才培育引进机制</w:t>
      </w:r>
      <w:bookmarkEnd w:id="136"/>
    </w:p>
    <w:p>
      <w:pPr>
        <w:pStyle w:val="4"/>
        <w:spacing w:before="0" w:after="0" w:line="560" w:lineRule="exact"/>
        <w:ind w:firstLine="643"/>
      </w:pPr>
      <w:bookmarkStart w:id="137" w:name="_Toc39817656"/>
      <w:r>
        <w:rPr>
          <w:rFonts w:hint="eastAsia"/>
        </w:rPr>
        <w:t>（一）建立健全清新区人才资源库</w:t>
      </w:r>
      <w:bookmarkEnd w:id="137"/>
    </w:p>
    <w:p>
      <w:pPr>
        <w:rPr>
          <w:rFonts w:ascii="仿宋" w:hAnsi="仿宋"/>
          <w:szCs w:val="32"/>
        </w:rPr>
      </w:pPr>
      <w:r>
        <w:rPr>
          <w:rFonts w:hint="eastAsia" w:ascii="仿宋" w:hAnsi="仿宋"/>
          <w:szCs w:val="32"/>
        </w:rPr>
        <w:t xml:space="preserve">    通过建立范围广泛、信息详实、更新及时的人才资源库，着力加强“引”人才、“育”人才和“聚”人才工作，发现和挖掘一批在清新经济社会发展中起到先锋模范作用的各类人才，提高人才管理和人才服务水平。宣传鼓励清远市一至六类紧缺适用高层次人才、清远市技能先锋、清远市领军人才、专业技术人才、企业经营管理</w:t>
      </w:r>
      <w:r>
        <w:rPr>
          <w:rFonts w:ascii="仿宋" w:hAnsi="仿宋"/>
          <w:szCs w:val="32"/>
        </w:rPr>
        <w:t>高技能人才、农业实用人才、社会工作人才、急需紧缺型人才、社会特殊技能人才等各类人才</w:t>
      </w:r>
      <w:r>
        <w:rPr>
          <w:rFonts w:hint="eastAsia" w:ascii="仿宋" w:hAnsi="仿宋"/>
          <w:szCs w:val="32"/>
        </w:rPr>
        <w:t>入库。</w:t>
      </w:r>
    </w:p>
    <w:p>
      <w:pPr>
        <w:pStyle w:val="4"/>
        <w:spacing w:before="0" w:after="0" w:line="560" w:lineRule="exact"/>
        <w:ind w:firstLine="643"/>
      </w:pPr>
      <w:bookmarkStart w:id="138" w:name="_Toc39817657"/>
      <w:r>
        <w:rPr>
          <w:rFonts w:hint="eastAsia"/>
        </w:rPr>
        <w:t>（二）实施农业专家下基层行动</w:t>
      </w:r>
      <w:bookmarkEnd w:id="138"/>
    </w:p>
    <w:p>
      <w:pPr>
        <w:ind w:firstLine="640" w:firstLineChars="200"/>
        <w:rPr>
          <w:rFonts w:ascii="仿宋" w:hAnsi="仿宋"/>
          <w:szCs w:val="32"/>
        </w:rPr>
      </w:pPr>
      <w:r>
        <w:rPr>
          <w:rFonts w:hint="eastAsia" w:ascii="仿宋" w:hAnsi="仿宋"/>
          <w:szCs w:val="32"/>
        </w:rPr>
        <w:t>按照“一村一品、一镇一业”要求，在条件成熟的行政村建设农业专家联络站，</w:t>
      </w:r>
      <w:r>
        <w:rPr>
          <w:rFonts w:ascii="仿宋" w:hAnsi="仿宋"/>
          <w:szCs w:val="32"/>
        </w:rPr>
        <w:t>根据乡村经济发展、农村</w:t>
      </w:r>
      <w:r>
        <w:rPr>
          <w:rFonts w:hint="eastAsia" w:ascii="仿宋" w:hAnsi="仿宋"/>
          <w:szCs w:val="32"/>
        </w:rPr>
        <w:t>种</w:t>
      </w:r>
      <w:r>
        <w:rPr>
          <w:rFonts w:ascii="仿宋" w:hAnsi="仿宋"/>
          <w:szCs w:val="32"/>
        </w:rPr>
        <w:t>养、新村规划、畜牧医疗、水利修治等方面需求，引导专家人才驻站开展服务。</w:t>
      </w:r>
    </w:p>
    <w:p>
      <w:pPr>
        <w:pStyle w:val="4"/>
        <w:spacing w:before="0" w:after="0" w:line="560" w:lineRule="exact"/>
        <w:ind w:firstLine="643"/>
      </w:pPr>
      <w:bookmarkStart w:id="139" w:name="_Toc39817658"/>
      <w:r>
        <w:rPr>
          <w:rFonts w:hint="eastAsia"/>
        </w:rPr>
        <w:t>（三）实施新乡贤返乡创业工程</w:t>
      </w:r>
      <w:bookmarkEnd w:id="139"/>
    </w:p>
    <w:p>
      <w:pPr>
        <w:ind w:firstLine="640" w:firstLineChars="200"/>
        <w:rPr>
          <w:rFonts w:ascii="仿宋" w:hAnsi="仿宋"/>
          <w:szCs w:val="32"/>
        </w:rPr>
      </w:pPr>
      <w:r>
        <w:rPr>
          <w:rFonts w:ascii="仿宋" w:hAnsi="仿宋"/>
          <w:szCs w:val="32"/>
        </w:rPr>
        <w:t xml:space="preserve">引导教师、医生、农业科研人员、文艺工作者、乡村规划设计建设人员等定期服务乡村，作为职称评定、考核评价的重要依据。支持企业家、党政干部、专家学者、专业人才等新乡贤，在镇村党组织领导下，通过参与乡村治理、引资引智、担任志愿者、投资兴业、行医办学、捐资捐物等方式服务乡村。鼓励有条件的国家公职人员退休后返乡定居服务乡村。按照国家和省、市有关规定，开展最美乡贤评选活动，培育富有地方特色和新时代精神的新乡贤文化。 </w:t>
      </w:r>
    </w:p>
    <w:p>
      <w:pPr>
        <w:rPr>
          <w:rFonts w:ascii="仿宋" w:hAnsi="仿宋"/>
          <w:szCs w:val="32"/>
        </w:rPr>
      </w:pPr>
    </w:p>
    <w:p>
      <w:pPr>
        <w:pStyle w:val="2"/>
      </w:pPr>
      <w:bookmarkStart w:id="140" w:name="_Toc39817659"/>
      <w:bookmarkStart w:id="141" w:name="_Toc32361228"/>
      <w:r>
        <w:rPr>
          <w:rFonts w:hint="eastAsia"/>
        </w:rPr>
        <w:t>第六章 生态振兴</w:t>
      </w:r>
      <w:bookmarkEnd w:id="140"/>
      <w:bookmarkEnd w:id="141"/>
    </w:p>
    <w:p>
      <w:pPr>
        <w:rPr>
          <w:rFonts w:ascii="仿宋" w:hAnsi="仿宋"/>
          <w:szCs w:val="32"/>
        </w:rPr>
      </w:pPr>
      <w:r>
        <w:rPr>
          <w:rFonts w:hint="eastAsia" w:ascii="仿宋" w:hAnsi="仿宋"/>
          <w:szCs w:val="32"/>
        </w:rPr>
        <w:t xml:space="preserve">    积极开展生态宜居美丽乡村示范镇及美丽示范村的建设工作，以点带面铺开“千村示范、万村整治”工程，全面系统推进农村生态环境治理，综合提升村庄形态、人居环境、产业能级水平，建设美丽清新。</w:t>
      </w:r>
    </w:p>
    <w:p>
      <w:pPr>
        <w:pStyle w:val="3"/>
      </w:pPr>
      <w:bookmarkStart w:id="142" w:name="_Toc39817660"/>
      <w:bookmarkStart w:id="143" w:name="_Toc32361229"/>
      <w:r>
        <w:rPr>
          <w:rFonts w:hint="eastAsia"/>
        </w:rPr>
        <w:t>第一节 提升农村人居生活环境</w:t>
      </w:r>
      <w:bookmarkEnd w:id="142"/>
      <w:bookmarkEnd w:id="143"/>
    </w:p>
    <w:p>
      <w:pPr>
        <w:pStyle w:val="4"/>
        <w:spacing w:before="0" w:after="0" w:line="560" w:lineRule="exact"/>
        <w:ind w:firstLine="643"/>
      </w:pPr>
      <w:bookmarkStart w:id="144" w:name="_Toc32361230"/>
      <w:bookmarkStart w:id="145" w:name="_Toc39817661"/>
      <w:r>
        <w:rPr>
          <w:rFonts w:hint="eastAsia"/>
        </w:rPr>
        <w:t>（一）</w:t>
      </w:r>
      <w:bookmarkEnd w:id="144"/>
      <w:r>
        <w:rPr>
          <w:rFonts w:hint="eastAsia"/>
        </w:rPr>
        <w:t>大力推进全域美丽乡村创建</w:t>
      </w:r>
      <w:bookmarkEnd w:id="145"/>
    </w:p>
    <w:p>
      <w:pPr>
        <w:autoSpaceDE w:val="0"/>
        <w:autoSpaceDN w:val="0"/>
        <w:spacing w:line="600" w:lineRule="exact"/>
        <w:ind w:firstLine="643"/>
        <w:rPr>
          <w:b/>
          <w:bCs/>
          <w:highlight w:val="yellow"/>
        </w:rPr>
      </w:pPr>
      <w:r>
        <w:rPr>
          <w:rFonts w:hint="eastAsia" w:ascii="仿宋" w:hAnsi="仿宋"/>
          <w:szCs w:val="32"/>
        </w:rPr>
        <w:t>开展全域农村“三清三拆三整治”行动以及“乡村绿化美化亮化”工程，改善农村人居环境建设。</w:t>
      </w:r>
      <w:r>
        <w:rPr>
          <w:rFonts w:hint="eastAsia"/>
        </w:rPr>
        <w:t>根据省、市“千村示范、万村整治”工程部署要求，全面抓好“1+12”</w:t>
      </w:r>
      <w:r>
        <w:rPr>
          <w:rStyle w:val="30"/>
        </w:rPr>
        <w:footnoteReference w:id="12"/>
      </w:r>
      <w:r>
        <w:rPr>
          <w:rFonts w:hint="eastAsia"/>
        </w:rPr>
        <w:t>示范镇村的示范工作，通过发挥环境整治的示范创建带动作用，推进全区的美丽乡村建设。以公路沿线为重点，连线成片</w:t>
      </w:r>
      <w:r>
        <w:rPr>
          <w:rFonts w:hint="eastAsia" w:ascii="仿宋" w:hAnsi="仿宋"/>
          <w:szCs w:val="32"/>
        </w:rPr>
        <w:t>打造美丽田园和精品路线，重点打造三坑片区美丽田园和清四公路沿线、清连高速沿线、滨江S114线沿线、滨江二线沿线等相关精品路线，力争在2022年底，精品路线取得阶段性成效，打造成宜居宜业宜游的典型示范。</w:t>
      </w:r>
    </w:p>
    <w:p>
      <w:pPr>
        <w:pStyle w:val="4"/>
        <w:spacing w:before="0" w:after="0"/>
        <w:ind w:left="179" w:leftChars="56" w:firstLine="643"/>
      </w:pPr>
      <w:bookmarkStart w:id="146" w:name="_Toc39817662"/>
      <w:bookmarkStart w:id="147" w:name="_Toc32361232"/>
      <w:r>
        <w:rPr>
          <w:rFonts w:hint="eastAsia"/>
        </w:rPr>
        <w:t>（二）提升污水治理水平</w:t>
      </w:r>
      <w:bookmarkEnd w:id="146"/>
      <w:bookmarkEnd w:id="147"/>
    </w:p>
    <w:p>
      <w:pPr>
        <w:autoSpaceDE w:val="0"/>
        <w:autoSpaceDN w:val="0"/>
        <w:spacing w:line="600" w:lineRule="exact"/>
        <w:rPr>
          <w:rFonts w:ascii="仿宋" w:hAnsi="仿宋"/>
          <w:szCs w:val="32"/>
        </w:rPr>
      </w:pPr>
      <w:r>
        <w:rPr>
          <w:rFonts w:hint="eastAsia" w:ascii="仿宋" w:hAnsi="仿宋"/>
          <w:szCs w:val="32"/>
        </w:rPr>
        <w:t xml:space="preserve">    全面落实河长制，推进河湖“五清”“清四乱”专项行动、清西排洪排涝体系综合整治工程，突出抓好滨江河等重点流域的综合治理。加快镇级污水处理设施建设，梯次推进农村生活生产污水处理。加快推进万里碧道试点工作，推进滨江河段整治提升工作。加大水文化建设，在滨江河流域打造“水清岸绿、水草丰美、鱼翔浅底”的生态廊道。</w:t>
      </w:r>
    </w:p>
    <w:p>
      <w:pPr>
        <w:pStyle w:val="4"/>
        <w:spacing w:before="0" w:after="0" w:line="560" w:lineRule="exact"/>
        <w:ind w:left="179" w:leftChars="56" w:firstLine="643"/>
      </w:pPr>
      <w:bookmarkStart w:id="148" w:name="_Toc39817663"/>
      <w:bookmarkStart w:id="149" w:name="_Toc32361233"/>
      <w:r>
        <w:rPr>
          <w:rFonts w:hint="eastAsia"/>
        </w:rPr>
        <w:t>（三）继续推进乡村“厕所革命”</w:t>
      </w:r>
      <w:bookmarkEnd w:id="148"/>
      <w:bookmarkEnd w:id="149"/>
    </w:p>
    <w:p>
      <w:pPr>
        <w:ind w:firstLine="640" w:firstLineChars="200"/>
        <w:rPr>
          <w:rFonts w:ascii="仿宋" w:hAnsi="仿宋"/>
          <w:szCs w:val="32"/>
        </w:rPr>
      </w:pPr>
      <w:r>
        <w:rPr>
          <w:rFonts w:hint="eastAsia" w:ascii="仿宋" w:hAnsi="仿宋"/>
          <w:szCs w:val="32"/>
        </w:rPr>
        <w:t>全面普及乡村厕所，实现农村户用无害化卫生厕所全覆盖，建立健全农村无害化卫生厕所长效管护机制，推进厕所污水和粪便有效处理或资源化利用。推进乡村旅游区公共厕所的建设，根据人口流动量因地制宜规划设计公共厕所，出台公厕日常管理规范和监督考核办法，健全公厕日常保洁制度，以标准化、规范化、常态化进行管护，确保公厕明亮、干净、无臭、实用。</w:t>
      </w:r>
      <w:r>
        <w:rPr>
          <w:rFonts w:hint="eastAsia" w:ascii="仿宋" w:hAnsi="仿宋"/>
          <w:b/>
          <w:szCs w:val="32"/>
        </w:rPr>
        <w:t xml:space="preserve">  </w:t>
      </w:r>
    </w:p>
    <w:p>
      <w:pPr>
        <w:pStyle w:val="3"/>
      </w:pPr>
      <w:bookmarkStart w:id="150" w:name="_Toc32361234"/>
      <w:bookmarkStart w:id="151" w:name="_Toc39817664"/>
      <w:r>
        <w:rPr>
          <w:rFonts w:hint="eastAsia"/>
        </w:rPr>
        <w:t>第二节 加强农村生态环境治理</w:t>
      </w:r>
      <w:bookmarkEnd w:id="150"/>
      <w:bookmarkEnd w:id="151"/>
    </w:p>
    <w:p>
      <w:pPr>
        <w:pStyle w:val="4"/>
        <w:spacing w:before="0" w:after="0" w:line="560" w:lineRule="exact"/>
        <w:ind w:firstLine="643"/>
      </w:pPr>
      <w:bookmarkStart w:id="152" w:name="_Toc39817665"/>
      <w:bookmarkStart w:id="153" w:name="_Toc32361235"/>
      <w:r>
        <w:rPr>
          <w:rFonts w:hint="eastAsia"/>
        </w:rPr>
        <w:t>（一）大力修复与保护重要生态系统</w:t>
      </w:r>
      <w:bookmarkEnd w:id="152"/>
      <w:bookmarkEnd w:id="153"/>
    </w:p>
    <w:p>
      <w:pPr>
        <w:rPr>
          <w:rFonts w:ascii="仿宋" w:hAnsi="仿宋"/>
          <w:szCs w:val="32"/>
        </w:rPr>
      </w:pPr>
      <w:r>
        <w:rPr>
          <w:rFonts w:hint="eastAsia" w:ascii="仿宋" w:hAnsi="仿宋"/>
          <w:szCs w:val="32"/>
        </w:rPr>
        <w:t xml:space="preserve">    </w:t>
      </w:r>
      <w:r>
        <w:rPr>
          <w:rFonts w:ascii="仿宋" w:hAnsi="仿宋"/>
          <w:szCs w:val="32"/>
        </w:rPr>
        <w:t>完善天然林保护制度，将所有天然林都纳入保护范围，在全面停止天然林商业性采伐的基础上，进一步细化原始森林、天然次生商品林等各类林地的管控措施或经营制度。加快推进过载和污染河湖治理与修复;完成重要江河湖泊生态流量和生态水位核定工作，合理控制河流开发利用强度，保障河湖生态用水</w:t>
      </w:r>
      <w:r>
        <w:rPr>
          <w:rFonts w:hint="eastAsia" w:ascii="仿宋" w:hAnsi="仿宋"/>
          <w:szCs w:val="32"/>
        </w:rPr>
        <w:t>。</w:t>
      </w:r>
      <w:r>
        <w:rPr>
          <w:rFonts w:ascii="仿宋" w:hAnsi="仿宋"/>
          <w:szCs w:val="32"/>
        </w:rPr>
        <w:t>完成河湖和河湖型饮用水水源地保护区管理范围划定和立界工作，加强对水源涵养区、蓄洪滞涝区、滨河滨湖带的保护。</w:t>
      </w:r>
      <w:r>
        <w:rPr>
          <w:rFonts w:hint="eastAsia" w:ascii="仿宋" w:hAnsi="仿宋"/>
          <w:szCs w:val="32"/>
        </w:rPr>
        <w:t>做好新洲金矿尾矿、清新云顶铅锌矿等废弃尾矿的生态修复工作，采取土地复垦措施，提高土地利用率。</w:t>
      </w:r>
    </w:p>
    <w:p>
      <w:pPr>
        <w:pStyle w:val="4"/>
        <w:spacing w:before="0" w:after="0"/>
        <w:ind w:firstLine="643"/>
      </w:pPr>
      <w:bookmarkStart w:id="154" w:name="_Toc32361236"/>
      <w:bookmarkStart w:id="155" w:name="_Toc39817666"/>
      <w:r>
        <w:rPr>
          <w:rFonts w:hint="eastAsia"/>
        </w:rPr>
        <w:t>（二）建设清新笔架山生态魅力片区</w:t>
      </w:r>
      <w:bookmarkEnd w:id="154"/>
      <w:bookmarkEnd w:id="155"/>
    </w:p>
    <w:p>
      <w:pPr>
        <w:ind w:firstLine="640" w:firstLineChars="200"/>
        <w:rPr>
          <w:rFonts w:ascii="仿宋" w:hAnsi="仿宋"/>
          <w:szCs w:val="32"/>
        </w:rPr>
      </w:pPr>
      <w:r>
        <w:rPr>
          <w:rFonts w:ascii="仿宋" w:hAnsi="仿宋"/>
          <w:szCs w:val="32"/>
        </w:rPr>
        <w:t>在坚持生态优先、保护为本的前提下，立足笔架山林场的绿色资源和生态环境优势，</w:t>
      </w:r>
      <w:r>
        <w:rPr>
          <w:rFonts w:hint="eastAsia" w:ascii="仿宋" w:hAnsi="仿宋"/>
          <w:szCs w:val="32"/>
        </w:rPr>
        <w:t>实现笔架山林场的规划建设与清新区</w:t>
      </w:r>
      <w:r>
        <w:rPr>
          <w:rFonts w:ascii="仿宋" w:hAnsi="仿宋"/>
          <w:szCs w:val="32"/>
        </w:rPr>
        <w:t>全域旅游整体规划</w:t>
      </w:r>
      <w:r>
        <w:rPr>
          <w:rFonts w:hint="eastAsia" w:ascii="仿宋" w:hAnsi="仿宋"/>
          <w:szCs w:val="32"/>
        </w:rPr>
        <w:t>对接</w:t>
      </w:r>
      <w:r>
        <w:rPr>
          <w:rFonts w:ascii="仿宋" w:hAnsi="仿宋"/>
          <w:szCs w:val="32"/>
        </w:rPr>
        <w:t>，</w:t>
      </w:r>
      <w:r>
        <w:rPr>
          <w:rFonts w:hint="eastAsia" w:ascii="仿宋" w:hAnsi="仿宋"/>
          <w:szCs w:val="32"/>
        </w:rPr>
        <w:t>走</w:t>
      </w:r>
      <w:r>
        <w:rPr>
          <w:rFonts w:ascii="仿宋" w:hAnsi="仿宋"/>
          <w:szCs w:val="32"/>
        </w:rPr>
        <w:t>生态养生</w:t>
      </w:r>
      <w:r>
        <w:rPr>
          <w:rFonts w:hint="eastAsia" w:ascii="仿宋" w:hAnsi="仿宋"/>
          <w:szCs w:val="32"/>
        </w:rPr>
        <w:t>、</w:t>
      </w:r>
      <w:r>
        <w:rPr>
          <w:rFonts w:ascii="仿宋" w:hAnsi="仿宋"/>
          <w:szCs w:val="32"/>
        </w:rPr>
        <w:t>休闲旅游</w:t>
      </w:r>
      <w:r>
        <w:rPr>
          <w:rFonts w:hint="eastAsia" w:ascii="仿宋" w:hAnsi="仿宋"/>
          <w:szCs w:val="32"/>
        </w:rPr>
        <w:t>道路</w:t>
      </w:r>
      <w:r>
        <w:rPr>
          <w:rFonts w:ascii="仿宋" w:hAnsi="仿宋"/>
          <w:szCs w:val="32"/>
        </w:rPr>
        <w:t>，</w:t>
      </w:r>
      <w:r>
        <w:rPr>
          <w:rFonts w:hint="eastAsia" w:ascii="仿宋" w:hAnsi="仿宋"/>
          <w:szCs w:val="32"/>
        </w:rPr>
        <w:t>推动笔架山林场建设成为清远市特色景观突出、生态涵养功能凸显的生态魅力片区，率先</w:t>
      </w:r>
      <w:r>
        <w:rPr>
          <w:rFonts w:ascii="仿宋" w:hAnsi="仿宋"/>
          <w:szCs w:val="32"/>
        </w:rPr>
        <w:t>打造成华南绿色生态旅游胜地和清远的“市肺”</w:t>
      </w:r>
      <w:r>
        <w:rPr>
          <w:rFonts w:hint="eastAsia" w:ascii="仿宋" w:hAnsi="仿宋"/>
          <w:szCs w:val="32"/>
        </w:rPr>
        <w:t>。</w:t>
      </w:r>
    </w:p>
    <w:p>
      <w:pPr>
        <w:pStyle w:val="3"/>
      </w:pPr>
      <w:bookmarkStart w:id="156" w:name="_Toc39817667"/>
      <w:bookmarkStart w:id="157" w:name="_Toc32361237"/>
      <w:r>
        <w:rPr>
          <w:rFonts w:hint="eastAsia"/>
        </w:rPr>
        <w:t>第三节 推进农业绿色发展</w:t>
      </w:r>
      <w:bookmarkEnd w:id="156"/>
      <w:bookmarkEnd w:id="157"/>
    </w:p>
    <w:p>
      <w:pPr>
        <w:pStyle w:val="4"/>
        <w:spacing w:before="0" w:after="0" w:line="560" w:lineRule="exact"/>
        <w:ind w:firstLineChars="0"/>
      </w:pPr>
      <w:r>
        <w:rPr>
          <w:rFonts w:hint="eastAsia"/>
        </w:rPr>
        <w:t xml:space="preserve">  </w:t>
      </w:r>
      <w:bookmarkStart w:id="158" w:name="_Toc32361238"/>
      <w:bookmarkStart w:id="159" w:name="_Toc39817668"/>
      <w:r>
        <w:rPr>
          <w:rFonts w:hint="eastAsia"/>
        </w:rPr>
        <w:t>（一）大力实施绿美南粤行动</w:t>
      </w:r>
      <w:bookmarkEnd w:id="158"/>
      <w:bookmarkEnd w:id="159"/>
    </w:p>
    <w:p>
      <w:pPr>
        <w:rPr>
          <w:rFonts w:ascii="仿宋" w:hAnsi="仿宋"/>
          <w:szCs w:val="32"/>
        </w:rPr>
      </w:pPr>
      <w:r>
        <w:rPr>
          <w:rFonts w:hint="eastAsia"/>
        </w:rPr>
        <w:t xml:space="preserve">   </w:t>
      </w:r>
      <w:r>
        <w:rPr>
          <w:rFonts w:ascii="仿宋" w:hAnsi="仿宋"/>
          <w:szCs w:val="32"/>
        </w:rPr>
        <w:t xml:space="preserve"> </w:t>
      </w:r>
      <w:r>
        <w:rPr>
          <w:rFonts w:hint="eastAsia" w:ascii="仿宋" w:hAnsi="仿宋"/>
          <w:szCs w:val="32"/>
        </w:rPr>
        <w:t>推进区域生态修复和保护，加强林地林木监管和生态系统保护。加快培育发展特色经济林、林下经济、森林旅游等林产业，力争每年培育一个或以上新的省级林下经济示范基地、省级农民林业专业合作社示范社和示范家庭林场。大力推广“青山绿水森林康养游”，力争2022年前培育康养基地1个、国家级森林康养人家3家。继续开展新一轮绿化清新大行动，推进林业产业结构调整，加快建立桉树有序退出机制。</w:t>
      </w:r>
    </w:p>
    <w:p>
      <w:pPr>
        <w:pStyle w:val="4"/>
        <w:spacing w:before="0" w:after="0" w:line="560" w:lineRule="exact"/>
        <w:ind w:firstLine="643"/>
      </w:pPr>
      <w:bookmarkStart w:id="160" w:name="_Toc39817669"/>
      <w:bookmarkStart w:id="161" w:name="_Toc32361239"/>
      <w:r>
        <w:rPr>
          <w:rFonts w:hint="eastAsia"/>
        </w:rPr>
        <w:t>（二）</w:t>
      </w:r>
      <w:r>
        <w:t>打好农业面源污染防治攻坚战</w:t>
      </w:r>
      <w:bookmarkEnd w:id="160"/>
      <w:bookmarkEnd w:id="161"/>
    </w:p>
    <w:p>
      <w:pPr>
        <w:ind w:firstLine="640" w:firstLineChars="200"/>
        <w:rPr>
          <w:rFonts w:ascii="仿宋" w:hAnsi="仿宋"/>
          <w:szCs w:val="32"/>
        </w:rPr>
      </w:pPr>
      <w:r>
        <w:rPr>
          <w:rFonts w:ascii="仿宋" w:hAnsi="仿宋"/>
          <w:szCs w:val="32"/>
        </w:rPr>
        <w:t>积极开展农业面源污染治理，开展秸秆禁烧巡查督导</w:t>
      </w:r>
      <w:r>
        <w:rPr>
          <w:rFonts w:hint="eastAsia" w:ascii="仿宋" w:hAnsi="仿宋"/>
          <w:szCs w:val="32"/>
        </w:rPr>
        <w:t>。</w:t>
      </w:r>
      <w:r>
        <w:rPr>
          <w:rFonts w:ascii="仿宋" w:hAnsi="仿宋"/>
          <w:szCs w:val="32"/>
        </w:rPr>
        <w:t>深入实施土壤污染防治行动，</w:t>
      </w:r>
      <w:r>
        <w:rPr>
          <w:rFonts w:hint="eastAsia" w:ascii="仿宋" w:hAnsi="仿宋"/>
          <w:szCs w:val="32"/>
        </w:rPr>
        <w:t>在2020年底完成</w:t>
      </w:r>
      <w:r>
        <w:rPr>
          <w:rFonts w:ascii="仿宋" w:hAnsi="仿宋"/>
          <w:szCs w:val="32"/>
        </w:rPr>
        <w:t>重金属污染耕地修复及种植结构调整工作</w:t>
      </w:r>
      <w:r>
        <w:rPr>
          <w:rFonts w:hint="eastAsia" w:ascii="仿宋" w:hAnsi="仿宋"/>
          <w:szCs w:val="32"/>
        </w:rPr>
        <w:t>。建立“畜禽养殖-有机肥-种植业”模式，推进化肥农业使用量零增长行动。建立完善农业生产废弃物收集处理机制，</w:t>
      </w:r>
      <w:r>
        <w:rPr>
          <w:rFonts w:ascii="仿宋" w:hAnsi="仿宋"/>
          <w:szCs w:val="32"/>
        </w:rPr>
        <w:t xml:space="preserve">开展农业包装物、农膜等难以降解污染物回收集中处置试点，减轻农田工业品垃圾污染，着力提升耕地质量，加快发展绿色生态农业。 </w:t>
      </w:r>
    </w:p>
    <w:p>
      <w:pPr>
        <w:ind w:firstLine="640" w:firstLineChars="200"/>
        <w:rPr>
          <w:rFonts w:ascii="仿宋" w:hAnsi="仿宋"/>
          <w:szCs w:val="32"/>
        </w:rPr>
      </w:pPr>
    </w:p>
    <w:p>
      <w:pPr>
        <w:pStyle w:val="2"/>
      </w:pPr>
      <w:bookmarkStart w:id="162" w:name="_Toc39817670"/>
      <w:bookmarkStart w:id="163" w:name="_Toc32361260"/>
      <w:r>
        <w:rPr>
          <w:rFonts w:hint="eastAsia"/>
        </w:rPr>
        <w:t>第七章 组织振兴</w:t>
      </w:r>
      <w:bookmarkEnd w:id="162"/>
      <w:bookmarkEnd w:id="163"/>
    </w:p>
    <w:p>
      <w:pPr>
        <w:ind w:firstLine="640" w:firstLineChars="200"/>
        <w:rPr>
          <w:rFonts w:ascii="仿宋" w:hAnsi="仿宋"/>
          <w:szCs w:val="32"/>
        </w:rPr>
      </w:pPr>
      <w:r>
        <w:rPr>
          <w:rFonts w:hint="eastAsia" w:ascii="仿宋" w:hAnsi="仿宋"/>
          <w:szCs w:val="32"/>
        </w:rPr>
        <w:t>坚持党建引领和保障作用下的自治法治德治有机融合，推动形成以党组织为核心，村民自治组织、经济组织、民间组织共同参与的乡村协同共治机制，推动基层党建与产业发展、美丽乡村建设、精准扶贫等重点工作深度融合，助推清新乡村全面振兴发展。</w:t>
      </w:r>
    </w:p>
    <w:p>
      <w:pPr>
        <w:pStyle w:val="3"/>
      </w:pPr>
      <w:bookmarkStart w:id="164" w:name="_Toc13086509"/>
      <w:bookmarkStart w:id="165" w:name="_Toc32361261"/>
      <w:bookmarkStart w:id="166" w:name="_Toc39817671"/>
      <w:r>
        <w:rPr>
          <w:rFonts w:hint="eastAsia"/>
        </w:rPr>
        <w:t>第一节 强化党建引领基层治理</w:t>
      </w:r>
      <w:bookmarkEnd w:id="164"/>
      <w:bookmarkEnd w:id="165"/>
      <w:bookmarkEnd w:id="166"/>
    </w:p>
    <w:p>
      <w:pPr>
        <w:pStyle w:val="4"/>
        <w:spacing w:before="0" w:after="0" w:line="560" w:lineRule="exact"/>
        <w:ind w:firstLine="643"/>
      </w:pPr>
      <w:bookmarkStart w:id="167" w:name="_Toc32361262"/>
      <w:bookmarkStart w:id="168" w:name="_Toc39817672"/>
      <w:r>
        <w:rPr>
          <w:rFonts w:hint="eastAsia"/>
        </w:rPr>
        <w:t>（一）大力实施“头雁”工程</w:t>
      </w:r>
      <w:bookmarkEnd w:id="167"/>
      <w:bookmarkEnd w:id="168"/>
    </w:p>
    <w:p>
      <w:pPr>
        <w:ind w:firstLine="640"/>
        <w:rPr>
          <w:rFonts w:ascii="仿宋" w:hAnsi="仿宋"/>
          <w:szCs w:val="32"/>
        </w:rPr>
      </w:pPr>
      <w:r>
        <w:rPr>
          <w:rFonts w:hint="eastAsia" w:ascii="仿宋" w:hAnsi="仿宋"/>
          <w:szCs w:val="32"/>
        </w:rPr>
        <w:t>在农村实施“党员人才回乡计划”，以镇为单位对全区村党组织书记履职情况进行全面摸底排查，坚决撤换调整政治上不合格、经济上不廉洁、能力上不胜任、工作上不尽职的村党组织书记，选拔优秀党员担任村党组织书记。深入实施“青苗培育”工程，按不低于1:2比例建立党组织书记后备队伍。建立基层党组织书记年度轮训制度，继续抓好村党组织书记学历教育培训。建立健全党组织书记正反向激励融合机制，制定提拔与淘汰评估标准，保证带头人队伍质量。</w:t>
      </w:r>
    </w:p>
    <w:p>
      <w:pPr>
        <w:pStyle w:val="4"/>
        <w:spacing w:before="0" w:after="0" w:line="560" w:lineRule="exact"/>
        <w:ind w:firstLine="643"/>
      </w:pPr>
      <w:bookmarkStart w:id="169" w:name="_Toc32361263"/>
      <w:bookmarkStart w:id="170" w:name="_Toc39817673"/>
      <w:r>
        <w:rPr>
          <w:rFonts w:hint="eastAsia"/>
        </w:rPr>
        <w:t>（二）落实“南粤党员先锋”工程</w:t>
      </w:r>
      <w:bookmarkEnd w:id="169"/>
      <w:bookmarkEnd w:id="170"/>
    </w:p>
    <w:p>
      <w:pPr>
        <w:ind w:firstLine="640" w:firstLineChars="200"/>
        <w:rPr>
          <w:rFonts w:ascii="仿宋" w:hAnsi="仿宋"/>
          <w:szCs w:val="32"/>
        </w:rPr>
      </w:pPr>
      <w:r>
        <w:rPr>
          <w:rFonts w:hint="eastAsia" w:ascii="仿宋" w:hAnsi="仿宋"/>
          <w:szCs w:val="32"/>
        </w:rPr>
        <w:t>增强党员教育培训的针对性实效性，巩固“不忘初心、牢记使命”主题教育成果，推进“两学一做”学习教育常态化制度化。充分发挥党员先锋模范作用，组织党员亮身份、作表率。开展发展党员工作专项检查，着力解决发展党员弄虚作假、“人情党员”“带病入党”等违规违纪问题，提高发展党员工作质量。完善党内民主和激励关怀帮扶制度，各级党组织要在政治上爱护、思想上关心、工作上支持、生活上帮助党员，增强基层党组织凝聚力。</w:t>
      </w:r>
    </w:p>
    <w:p>
      <w:pPr>
        <w:pStyle w:val="4"/>
        <w:spacing w:before="0" w:after="0" w:line="560" w:lineRule="exact"/>
        <w:ind w:firstLine="643"/>
      </w:pPr>
      <w:bookmarkStart w:id="171" w:name="_Toc32361264"/>
      <w:bookmarkStart w:id="172" w:name="_Toc39817674"/>
      <w:r>
        <w:rPr>
          <w:rFonts w:hint="eastAsia"/>
        </w:rPr>
        <w:t>（三）鼓励党员干部下沉</w:t>
      </w:r>
      <w:bookmarkEnd w:id="171"/>
      <w:bookmarkEnd w:id="172"/>
    </w:p>
    <w:p>
      <w:r>
        <w:rPr>
          <w:rFonts w:hint="eastAsia"/>
        </w:rPr>
        <w:t xml:space="preserve">    遵循区镇统筹选派、统筹管理、统筹使用的原则，贯彻落实选派第一书记工作长效机制，按照上级部署，每年选派部分优秀区党员干部到党组织软弱涣散村、村级集体经济薄弱村担任“第一书记”，在提升村级组织力、推进产业提档升级、夯实基层阵地等方面发挥引领带动作用。</w:t>
      </w:r>
    </w:p>
    <w:p>
      <w:pPr>
        <w:pStyle w:val="4"/>
        <w:spacing w:before="0" w:after="0" w:line="560" w:lineRule="exact"/>
        <w:ind w:firstLine="643"/>
      </w:pPr>
      <w:bookmarkStart w:id="173" w:name="_Toc32361265"/>
      <w:bookmarkStart w:id="174" w:name="_Toc39817675"/>
      <w:r>
        <w:rPr>
          <w:rFonts w:hint="eastAsia"/>
        </w:rPr>
        <w:t>（四）深化乡村“党建+”模式</w:t>
      </w:r>
      <w:bookmarkEnd w:id="173"/>
      <w:bookmarkEnd w:id="174"/>
    </w:p>
    <w:p>
      <w:pPr>
        <w:ind w:firstLine="643" w:firstLineChars="200"/>
        <w:rPr>
          <w:rFonts w:ascii="仿宋" w:hAnsi="仿宋"/>
          <w:szCs w:val="32"/>
        </w:rPr>
      </w:pPr>
      <w:r>
        <w:rPr>
          <w:rFonts w:hint="eastAsia" w:ascii="仿宋" w:hAnsi="仿宋"/>
          <w:b/>
          <w:szCs w:val="32"/>
        </w:rPr>
        <w:t>推进“党建+产业”融合发展，</w:t>
      </w:r>
      <w:r>
        <w:rPr>
          <w:rFonts w:hint="eastAsia" w:ascii="仿宋" w:hAnsi="仿宋"/>
          <w:szCs w:val="32"/>
        </w:rPr>
        <w:t>发挥农村基层党组织优先掌握国家政策、市场信息等方面的优势，制定产业规划，推动产业合法、高质发展；创新党员教育培训，着力提高党员的生产技能和管理水平，提升党员在乡镇企业、专业合作社、协会联盟等各类平台中的积极性，当好产业发展“带头人”。</w:t>
      </w:r>
      <w:r>
        <w:rPr>
          <w:rFonts w:hint="eastAsia" w:ascii="仿宋" w:hAnsi="仿宋"/>
          <w:b/>
          <w:szCs w:val="32"/>
        </w:rPr>
        <w:t>推进“党建+文化”融合发展，</w:t>
      </w:r>
      <w:r>
        <w:rPr>
          <w:rFonts w:hint="eastAsia" w:ascii="仿宋" w:hAnsi="仿宋"/>
          <w:szCs w:val="32"/>
        </w:rPr>
        <w:t>积极构建以村党组织为核心，以文化团体为主体，以弘扬清新优秀传统文化为载体的“党建+文化”引擎工程，将“红色基因”嵌入各类文化团体和群众性文化活动中，确保文体始终沿着正确方向健康发展。</w:t>
      </w:r>
      <w:r>
        <w:rPr>
          <w:rFonts w:hint="eastAsia" w:ascii="仿宋" w:hAnsi="仿宋"/>
          <w:b/>
          <w:szCs w:val="32"/>
        </w:rPr>
        <w:t>推进“党建+生态”融合发展，</w:t>
      </w:r>
      <w:r>
        <w:rPr>
          <w:rFonts w:hint="eastAsia" w:ascii="仿宋" w:hAnsi="仿宋"/>
          <w:szCs w:val="32"/>
        </w:rPr>
        <w:t>组织党员积极参与治水、治路、厕所改革、垃圾收集处理行动，发挥党员在人居环境整治中带头示范、动员群众的积极作用。</w:t>
      </w:r>
    </w:p>
    <w:p>
      <w:pPr>
        <w:pStyle w:val="4"/>
        <w:spacing w:before="0" w:after="0"/>
        <w:ind w:firstLine="643"/>
      </w:pPr>
      <w:bookmarkStart w:id="175" w:name="_Toc32361266"/>
      <w:bookmarkStart w:id="176" w:name="_Toc39817676"/>
      <w:r>
        <w:rPr>
          <w:rFonts w:hint="eastAsia"/>
        </w:rPr>
        <w:t>（五）营造共建共治共享社会治理格局</w:t>
      </w:r>
      <w:bookmarkEnd w:id="175"/>
      <w:bookmarkEnd w:id="176"/>
    </w:p>
    <w:p>
      <w:pPr>
        <w:ind w:firstLine="640"/>
      </w:pPr>
      <w:r>
        <w:rPr>
          <w:rFonts w:hint="eastAsia"/>
        </w:rPr>
        <w:t>建立健全以党的基层组织为核心，村民自治和村务监督组织为基础，集体经济组织和农民合作组织为纽带，其他各类组织为补充的组织体系，完善基层党组织领导下自治、法治、德治“三治”结合的城乡治理体系。健全党组织领导下的村民自治机制、民主协商机制、群团和社会组织参与机制。整合优化基层公共服务平台功能，探索网格化智能管理，完善党建带群建制度，深化党代表和党员领导干部直接联系群众制度。完善勤廉指数测评机制，加大群众监督力度。</w:t>
      </w:r>
    </w:p>
    <w:p>
      <w:pPr>
        <w:pStyle w:val="3"/>
      </w:pPr>
      <w:bookmarkStart w:id="177" w:name="_Toc32361267"/>
      <w:bookmarkStart w:id="178" w:name="_Toc39817677"/>
      <w:r>
        <w:rPr>
          <w:rFonts w:hint="eastAsia"/>
        </w:rPr>
        <w:t>第二节 深化村民自治实践</w:t>
      </w:r>
      <w:bookmarkEnd w:id="177"/>
      <w:bookmarkEnd w:id="178"/>
    </w:p>
    <w:p>
      <w:pPr>
        <w:rPr>
          <w:rFonts w:ascii="仿宋" w:hAnsi="仿宋"/>
          <w:szCs w:val="32"/>
        </w:rPr>
      </w:pPr>
      <w:r>
        <w:rPr>
          <w:rFonts w:hint="eastAsia" w:ascii="仿宋" w:hAnsi="仿宋"/>
          <w:szCs w:val="32"/>
        </w:rPr>
        <w:t xml:space="preserve">    创新村治模式，完善村治机制，适应城镇化新常态下的治理转型发展需求。鼓励各村在村党支部、村社集体经济组织与村民自治组织三大组织上，以落实民主选举制度、规范民主决策机制、改进民主议事程序、完善民主管理制度和增强民主监督实效为目标，理顺“两委”</w:t>
      </w:r>
      <w:r>
        <w:rPr>
          <w:rStyle w:val="30"/>
          <w:rFonts w:ascii="仿宋" w:hAnsi="仿宋"/>
          <w:szCs w:val="32"/>
        </w:rPr>
        <w:footnoteReference w:id="13"/>
      </w:r>
      <w:r>
        <w:rPr>
          <w:rFonts w:hint="eastAsia" w:ascii="仿宋" w:hAnsi="仿宋"/>
          <w:szCs w:val="32"/>
        </w:rPr>
        <w:t>关系，明确“两委”权责。建立健全基层群众性自治组织下属的人民调解、治安环卫、公共福利、计划生育、文体教育、环境保护等专业委员会，加强村民小组“五有”</w:t>
      </w:r>
      <w:r>
        <w:rPr>
          <w:rStyle w:val="30"/>
          <w:rFonts w:ascii="仿宋" w:hAnsi="仿宋"/>
          <w:szCs w:val="32"/>
        </w:rPr>
        <w:footnoteReference w:id="14"/>
      </w:r>
      <w:r>
        <w:rPr>
          <w:rFonts w:hint="eastAsia" w:ascii="仿宋" w:hAnsi="仿宋"/>
          <w:szCs w:val="32"/>
        </w:rPr>
        <w:t>规范化建设。积极探索村民议事会、村民理事会、村民会议等机制的功能作用，形成民事民议、民事民办、民事民管的多层次的基层协商格局，推广以村党组织为核心的“民主商议、一事一议”村民协商自治模式。</w:t>
      </w:r>
    </w:p>
    <w:p>
      <w:pPr>
        <w:pStyle w:val="3"/>
      </w:pPr>
      <w:bookmarkStart w:id="179" w:name="_Toc13086511"/>
      <w:bookmarkStart w:id="180" w:name="_Toc39817678"/>
      <w:bookmarkStart w:id="181" w:name="_Toc32361268"/>
      <w:r>
        <w:rPr>
          <w:rFonts w:hint="eastAsia"/>
        </w:rPr>
        <w:t>第三节</w:t>
      </w:r>
      <w:bookmarkEnd w:id="179"/>
      <w:r>
        <w:rPr>
          <w:rFonts w:hint="eastAsia"/>
        </w:rPr>
        <w:t xml:space="preserve"> 提高农村基层法治水平</w:t>
      </w:r>
      <w:bookmarkEnd w:id="180"/>
      <w:bookmarkEnd w:id="181"/>
    </w:p>
    <w:p>
      <w:pPr>
        <w:pStyle w:val="4"/>
        <w:spacing w:before="0" w:after="0" w:line="560" w:lineRule="exact"/>
        <w:ind w:firstLine="643"/>
      </w:pPr>
      <w:bookmarkStart w:id="182" w:name="_Toc32361269"/>
      <w:bookmarkStart w:id="183" w:name="_Toc39817679"/>
      <w:r>
        <w:rPr>
          <w:rFonts w:hint="eastAsia"/>
        </w:rPr>
        <w:t>（一）推动法治乡村进步</w:t>
      </w:r>
      <w:bookmarkEnd w:id="182"/>
      <w:bookmarkEnd w:id="183"/>
    </w:p>
    <w:p>
      <w:pPr>
        <w:rPr>
          <w:rFonts w:ascii="仿宋" w:hAnsi="仿宋"/>
          <w:szCs w:val="32"/>
        </w:rPr>
      </w:pPr>
      <w:r>
        <w:rPr>
          <w:rFonts w:hint="eastAsia" w:ascii="仿宋" w:hAnsi="仿宋"/>
          <w:szCs w:val="32"/>
        </w:rPr>
        <w:t xml:space="preserve">    确保换届选举政策法规宣传到位，民主选举规范有序。健全人民调解网络，加强群防群治，依法解决民生热点、难点问题。深入农村社区开展法治宣传教育，提高村民法治素养，遏制非法占用耕地和基本农田等违法行为。推广以“群众看得懂、易监督”为目标的党务村务公开栏，规范村务监督委员会建设，夯实农村基层党风廉政建设基础。落实一村一法律顾问制度，为群众提供法律咨询和法律援助。广泛开展“民主法治村”创建，到2020年底，全区村全部达到省级法治村创建标准。</w:t>
      </w:r>
    </w:p>
    <w:p>
      <w:pPr>
        <w:pStyle w:val="4"/>
        <w:spacing w:before="0" w:after="0" w:line="560" w:lineRule="exact"/>
        <w:ind w:firstLine="643"/>
      </w:pPr>
      <w:bookmarkStart w:id="184" w:name="_Toc32361270"/>
      <w:bookmarkStart w:id="185" w:name="_Toc39817680"/>
      <w:r>
        <w:rPr>
          <w:rFonts w:hint="eastAsia"/>
        </w:rPr>
        <w:t>（二）加强平安乡村建设</w:t>
      </w:r>
      <w:bookmarkEnd w:id="184"/>
      <w:bookmarkEnd w:id="185"/>
    </w:p>
    <w:p>
      <w:pPr>
        <w:ind w:firstLine="640" w:firstLineChars="200"/>
        <w:rPr>
          <w:rFonts w:ascii="仿宋" w:hAnsi="仿宋"/>
          <w:szCs w:val="32"/>
        </w:rPr>
      </w:pPr>
      <w:r>
        <w:rPr>
          <w:rFonts w:hint="eastAsia" w:ascii="仿宋" w:hAnsi="仿宋"/>
          <w:szCs w:val="32"/>
        </w:rPr>
        <w:t>修订完善村规民约，建立健全农村重大群体性事件、重大自然灾害风险评估制度。继续加强警情研判，规范线索核查流程，坚持扫黑“打伞”双轨并行，打好扫黑除恶专项斗争攻坚战。全面铺开网格化服务管理工作，推广“综治中心+网格化+信息化”管理新模式，以山塘镇“雪亮工程”成果为示范，大力推进全区“雪亮工程”建设，构建清新立体化社会治安防控体系。进一步落实安全生产“一岗双责”制度</w:t>
      </w:r>
      <w:r>
        <w:rPr>
          <w:rStyle w:val="30"/>
          <w:rFonts w:ascii="仿宋" w:hAnsi="仿宋"/>
          <w:szCs w:val="32"/>
        </w:rPr>
        <w:footnoteReference w:id="15"/>
      </w:r>
      <w:r>
        <w:rPr>
          <w:rFonts w:hint="eastAsia" w:ascii="仿宋" w:hAnsi="仿宋"/>
          <w:szCs w:val="32"/>
        </w:rPr>
        <w:t>，积极开展食品药品监督管理工作。全力推进禁毒整治工程，确保打赢“禁毒”工作攻坚战，切实维护社会公共安全。进一步加强信访维稳工作，确保社会和谐稳定。</w:t>
      </w:r>
    </w:p>
    <w:p>
      <w:pPr>
        <w:pStyle w:val="3"/>
      </w:pPr>
      <w:bookmarkStart w:id="186" w:name="_Toc13086512"/>
      <w:bookmarkStart w:id="187" w:name="_Toc32361271"/>
      <w:bookmarkStart w:id="188" w:name="_Toc39817681"/>
      <w:r>
        <w:rPr>
          <w:rFonts w:hint="eastAsia"/>
        </w:rPr>
        <w:t>第四节</w:t>
      </w:r>
      <w:bookmarkEnd w:id="186"/>
      <w:r>
        <w:rPr>
          <w:rFonts w:hint="eastAsia"/>
        </w:rPr>
        <w:t xml:space="preserve"> 构建新时代社会主义德治体系</w:t>
      </w:r>
      <w:bookmarkEnd w:id="187"/>
      <w:bookmarkEnd w:id="188"/>
    </w:p>
    <w:p>
      <w:pPr>
        <w:ind w:firstLine="627" w:firstLineChars="196"/>
        <w:rPr>
          <w:rFonts w:ascii="仿宋" w:hAnsi="仿宋"/>
          <w:szCs w:val="32"/>
        </w:rPr>
      </w:pPr>
      <w:r>
        <w:rPr>
          <w:rFonts w:hint="eastAsia" w:ascii="仿宋" w:hAnsi="仿宋"/>
          <w:szCs w:val="32"/>
        </w:rPr>
        <w:t>构建新时代社会主义德治体系。加强党员队伍作风建设，严格党员道德要求，要求党员在生产、工作、学习和社会生活中起先锋模范作用，将党优良作风深深扎根在清新乡村中。深入挖掘乡村熟人社会蕴含的道德规范，赋予传统文化习俗新时代德治内涵。深入开展“德治讲堂”，积极开展社会主义核心价值观教育、公民道德建设工程、德治知识竞赛等建设活动，强化思想道德教化作用。广泛开展道德评选表彰活动，深入宣传道德模范典型事迹，培育融洽和谐、团结互助的乡村社会氛围，建立德治示范村，传播清新正能量。</w:t>
      </w:r>
    </w:p>
    <w:p>
      <w:pPr>
        <w:ind w:firstLine="627" w:firstLineChars="196"/>
        <w:rPr>
          <w:rFonts w:ascii="仿宋" w:hAnsi="仿宋"/>
          <w:szCs w:val="32"/>
        </w:rPr>
      </w:pPr>
    </w:p>
    <w:p>
      <w:pPr>
        <w:pStyle w:val="2"/>
      </w:pPr>
      <w:bookmarkStart w:id="189" w:name="_Toc39817682"/>
      <w:r>
        <w:rPr>
          <w:rFonts w:hint="eastAsia"/>
        </w:rPr>
        <w:t>第八章 文化振兴</w:t>
      </w:r>
      <w:bookmarkEnd w:id="189"/>
    </w:p>
    <w:p>
      <w:pPr>
        <w:ind w:firstLine="640" w:firstLineChars="200"/>
        <w:rPr>
          <w:rFonts w:ascii="仿宋" w:hAnsi="仿宋"/>
          <w:szCs w:val="32"/>
        </w:rPr>
      </w:pPr>
      <w:r>
        <w:rPr>
          <w:rFonts w:hint="eastAsia" w:ascii="仿宋" w:hAnsi="仿宋"/>
          <w:szCs w:val="32"/>
        </w:rPr>
        <w:t>弘扬农村精神文明建设，以社会主义核心价值观为指导，强化清新区民俗文化、水乡文化、体育文化等地方特色文化传承与创新，移风易俗，打造多个清新文化名片，引导文化产业、旅游产业联动发展，增强清新文化品牌张力与亮度，树立文化自信。扎实推进农村公共文化服务设施的均等化，激活农村文化的内生动力，不断丰富农村文化体验，构建乡风浓郁、人际和谐、灵动诗意的现代乡村文化风貌。</w:t>
      </w:r>
    </w:p>
    <w:p>
      <w:pPr>
        <w:pStyle w:val="3"/>
      </w:pPr>
      <w:bookmarkStart w:id="190" w:name="_Toc39817683"/>
      <w:r>
        <w:rPr>
          <w:rFonts w:hint="eastAsia"/>
        </w:rPr>
        <w:t>第一节 提升乡村乡风文明</w:t>
      </w:r>
      <w:bookmarkEnd w:id="190"/>
    </w:p>
    <w:p>
      <w:pPr>
        <w:pStyle w:val="4"/>
        <w:spacing w:before="0" w:after="0" w:line="560" w:lineRule="exact"/>
        <w:ind w:firstLine="643"/>
      </w:pPr>
      <w:bookmarkStart w:id="191" w:name="_Toc39817684"/>
      <w:r>
        <w:rPr>
          <w:rFonts w:hint="eastAsia"/>
        </w:rPr>
        <w:t>（一）弘扬社会主义核心价值观</w:t>
      </w:r>
      <w:bookmarkEnd w:id="191"/>
    </w:p>
    <w:p>
      <w:pPr>
        <w:rPr>
          <w:rFonts w:ascii="仿宋" w:hAnsi="仿宋"/>
          <w:szCs w:val="32"/>
        </w:rPr>
      </w:pPr>
      <w:r>
        <w:rPr>
          <w:rFonts w:hint="eastAsia" w:ascii="仿宋" w:hAnsi="仿宋"/>
          <w:szCs w:val="32"/>
        </w:rPr>
        <w:t xml:space="preserve">    积极拓展乡村文明宣传阵地，推进核心价值观主题公园、主题景观建设，打造清连高速与清四公路沿线宣传走廊，构建立体化网络化社会宣传格局，推动社会主义核心价值观在乡村落地生根。加强青少年的理想信念教育，弘扬以爱国主义为核心的民族精神和以改革创新为核心的时代精神，注重典型示范，实施时代新人培育工程，推出一批新时代农民的先进模范人物。组织指导文化单位和文艺团体搞好以国防教育为主体的文化艺术创作和演出，推进国防教育工作进村入户。</w:t>
      </w:r>
    </w:p>
    <w:p>
      <w:pPr>
        <w:pStyle w:val="4"/>
        <w:spacing w:before="0" w:after="0" w:line="560" w:lineRule="exact"/>
        <w:ind w:firstLine="643"/>
      </w:pPr>
      <w:bookmarkStart w:id="192" w:name="_Toc39817685"/>
      <w:r>
        <w:rPr>
          <w:rFonts w:hint="eastAsia"/>
        </w:rPr>
        <w:t>（二）推进农村精神文明建设</w:t>
      </w:r>
      <w:bookmarkEnd w:id="192"/>
    </w:p>
    <w:p>
      <w:pPr>
        <w:ind w:firstLine="640" w:firstLineChars="200"/>
        <w:rPr>
          <w:rFonts w:ascii="仿宋" w:hAnsi="仿宋"/>
          <w:szCs w:val="32"/>
        </w:rPr>
      </w:pPr>
      <w:r>
        <w:rPr>
          <w:rFonts w:hint="eastAsia" w:ascii="仿宋" w:hAnsi="仿宋"/>
          <w:szCs w:val="32"/>
        </w:rPr>
        <w:t>全面开展修订完善新时代村规民约活动，重点指导自然村（村民小组）制定符合法律法规、公序良俗且具有本村特色的村规民约，力争在2020年6月底前，全面实现自然村（村民小组）村规民约规范化。深入开展文明村镇创建工作，持续推进文明村镇创建以及</w:t>
      </w:r>
      <w:r>
        <w:rPr>
          <w:rFonts w:ascii="仿宋" w:hAnsi="仿宋"/>
          <w:szCs w:val="32"/>
        </w:rPr>
        <w:t>道德模范、身边好人、最美家庭、最美人物</w:t>
      </w:r>
      <w:r>
        <w:rPr>
          <w:rFonts w:hint="eastAsia" w:ascii="仿宋" w:hAnsi="仿宋"/>
          <w:szCs w:val="32"/>
        </w:rPr>
        <w:t>等评选活动，实现全区文明村镇覆盖率达</w:t>
      </w:r>
      <w:r>
        <w:rPr>
          <w:rFonts w:ascii="仿宋" w:hAnsi="仿宋"/>
          <w:szCs w:val="32"/>
        </w:rPr>
        <w:t>100%</w:t>
      </w:r>
      <w:r>
        <w:rPr>
          <w:rFonts w:hint="eastAsia" w:ascii="仿宋" w:hAnsi="仿宋"/>
          <w:szCs w:val="32"/>
        </w:rPr>
        <w:t>。推进移风易俗专项教育，反对婚丧嫁娶大操大办、人情债等陈风陋习，积极开展优秀家训进家庭、婚育新风进万家、殡葬新风进农家、绿色生活在身边等实践活动。鼓励农村志愿服务活动，挖掘农村中的凡人善举和草根英雄。</w:t>
      </w:r>
    </w:p>
    <w:p>
      <w:pPr>
        <w:pStyle w:val="3"/>
      </w:pPr>
      <w:bookmarkStart w:id="193" w:name="_Toc39817686"/>
      <w:r>
        <w:rPr>
          <w:rFonts w:hint="eastAsia"/>
        </w:rPr>
        <w:t>第二节 传承清新优秀人文基因</w:t>
      </w:r>
      <w:bookmarkEnd w:id="193"/>
    </w:p>
    <w:p>
      <w:pPr>
        <w:pStyle w:val="4"/>
        <w:spacing w:before="0" w:after="0" w:line="560" w:lineRule="exact"/>
        <w:ind w:firstLine="643"/>
      </w:pPr>
      <w:bookmarkStart w:id="194" w:name="_Toc39817687"/>
      <w:r>
        <w:rPr>
          <w:rFonts w:hint="eastAsia"/>
        </w:rPr>
        <w:t>（一）传承活化清新</w:t>
      </w:r>
      <w:r>
        <w:t>非物质文化遗产</w:t>
      </w:r>
      <w:bookmarkEnd w:id="194"/>
    </w:p>
    <w:p>
      <w:pPr>
        <w:ind w:firstLine="640" w:firstLineChars="200"/>
        <w:rPr>
          <w:rFonts w:ascii="仿宋" w:hAnsi="仿宋"/>
          <w:szCs w:val="32"/>
        </w:rPr>
      </w:pPr>
      <w:r>
        <w:rPr>
          <w:rFonts w:hint="eastAsia" w:ascii="仿宋" w:hAnsi="仿宋"/>
          <w:szCs w:val="32"/>
        </w:rPr>
        <w:t>在山塘、禾云、太和等非遗传承地建立展览场馆，定期组织开展非遗资源进社区、进校园等活动，抓住节庆假日等节点，开展形式多样的宣传展示活动，扩大非遗资源的影响力和辐射力。鼓励非遗创意衍生产品的策划和开发，通过文化创意包装，打造自主知识产权的非遗衍生品，开发“非遗文化体验游专线”，与清新乡村旅游相结合投入市场。</w:t>
      </w:r>
      <w:r>
        <w:rPr>
          <w:rFonts w:ascii="仿宋" w:hAnsi="仿宋"/>
          <w:szCs w:val="32"/>
        </w:rPr>
        <w:t>积极探索和总结非物质文化遗产生产性保护的做法和经验，</w:t>
      </w:r>
      <w:r>
        <w:rPr>
          <w:rFonts w:hint="eastAsia" w:ascii="仿宋" w:hAnsi="仿宋"/>
          <w:szCs w:val="32"/>
        </w:rPr>
        <w:t>重点培育一批具有清新特色的市级乃至省级非物质文化遗产生产性保护示范基地。进一步落实清新区非物质文化遗产传承人认定和培训等工作，编写乡土文化教材，把非遗作为重点项目编写进入校本教材。建立和完善清新区非物质文化遗产保护的数字化平台，研究和开发包括视频收集处理、文档加工、数字化图书馆等技术手段，通过数字化平台建设构建由多种形式和载体组成的“活的记忆”，利用双微</w:t>
      </w:r>
      <w:r>
        <w:rPr>
          <w:rStyle w:val="30"/>
          <w:rFonts w:ascii="仿宋" w:hAnsi="仿宋"/>
          <w:szCs w:val="32"/>
        </w:rPr>
        <w:footnoteReference w:id="16"/>
      </w:r>
      <w:r>
        <w:rPr>
          <w:rFonts w:hint="eastAsia" w:ascii="仿宋" w:hAnsi="仿宋"/>
          <w:szCs w:val="32"/>
        </w:rPr>
        <w:t>等移动互联网媒介开展视频展演、有奖竞猜、“我与非遗的故事”为主题的征文等线上活动，激发公众参与热情，让非遗资源得到更好地传播和传承。</w:t>
      </w:r>
    </w:p>
    <w:p>
      <w:pPr>
        <w:pStyle w:val="4"/>
        <w:spacing w:before="0" w:after="0"/>
        <w:ind w:firstLine="643"/>
        <w:rPr>
          <w:rFonts w:ascii="仿宋" w:hAnsi="仿宋"/>
        </w:rPr>
      </w:pPr>
      <w:bookmarkStart w:id="195" w:name="_Toc39817688"/>
      <w:r>
        <w:rPr>
          <w:rFonts w:hint="eastAsia"/>
        </w:rPr>
        <w:t>（二）修缮保护乡村文化地标</w:t>
      </w:r>
      <w:bookmarkEnd w:id="195"/>
    </w:p>
    <w:p>
      <w:pPr>
        <w:ind w:firstLine="640" w:firstLineChars="200"/>
        <w:rPr>
          <w:rFonts w:ascii="仿宋" w:hAnsi="仿宋"/>
          <w:szCs w:val="32"/>
        </w:rPr>
      </w:pPr>
      <w:r>
        <w:rPr>
          <w:rFonts w:hint="eastAsia" w:ascii="仿宋" w:hAnsi="仿宋"/>
          <w:szCs w:val="32"/>
        </w:rPr>
        <w:t>积极开展清新区历史文化遗产和旅游资源的梳理工作，完善传统村落名录，划定乡村历史文化保护线。注重保留乡村风貌，做好鳌头塔、政江塔、陈可钰故居等省、市级文物保护单位及名镇名村、传统村落、历史建筑、文物古迹、革命遗址、农业遗址等历史文化遗产的保护修缮工作，把凤塱等传统古村落打造成清新区历史文化脉络的承载地。</w:t>
      </w:r>
    </w:p>
    <w:p>
      <w:pPr>
        <w:pStyle w:val="4"/>
        <w:spacing w:before="0" w:after="0" w:line="560" w:lineRule="exact"/>
        <w:ind w:firstLine="643"/>
      </w:pPr>
      <w:bookmarkStart w:id="196" w:name="_Toc39817689"/>
      <w:r>
        <w:rPr>
          <w:rFonts w:hint="eastAsia"/>
        </w:rPr>
        <w:t>（三）塑造地域特色文化名片</w:t>
      </w:r>
      <w:bookmarkEnd w:id="196"/>
    </w:p>
    <w:p>
      <w:pPr>
        <w:ind w:firstLine="640" w:firstLineChars="200"/>
      </w:pPr>
      <w:r>
        <w:rPr>
          <w:rFonts w:hint="eastAsia" w:ascii="仿宋" w:hAnsi="仿宋"/>
          <w:szCs w:val="32"/>
        </w:rPr>
        <w:t>积极发展赛龙舟、禾楼歌、舞狮舞龙、三月三抢花炮等清新区特色民俗文化，大力推动农村地区实施</w:t>
      </w:r>
      <w:r>
        <w:rPr>
          <w:rFonts w:hint="eastAsia" w:ascii="仿宋" w:hAnsi="仿宋"/>
          <w:b/>
          <w:szCs w:val="32"/>
        </w:rPr>
        <w:t>“传统工艺振兴计划”</w:t>
      </w:r>
      <w:r>
        <w:rPr>
          <w:rFonts w:hint="eastAsia" w:ascii="仿宋" w:hAnsi="仿宋"/>
          <w:szCs w:val="32"/>
        </w:rPr>
        <w:t>，培育山塘燕尾龙舟、禾云沙河鸟笼等具有清新特色的传统工艺品牌。</w:t>
      </w:r>
      <w:r>
        <w:rPr>
          <w:rFonts w:hint="eastAsia" w:ascii="仿宋" w:hAnsi="仿宋"/>
          <w:b/>
          <w:szCs w:val="32"/>
        </w:rPr>
        <w:t>传承创新体育文化，</w:t>
      </w:r>
      <w:r>
        <w:rPr>
          <w:rFonts w:hint="eastAsia" w:ascii="仿宋" w:hAnsi="仿宋"/>
          <w:szCs w:val="32"/>
        </w:rPr>
        <w:t>清新的体育文化基因根深叶茂。传统龙舟竞技昭示着清新人敢为人先的体育精神；现代足球、篮球运动的兴起带来产业发展契机；漂流大赛、山地越野、户外运动催生清新旅游强劲动力。体育运动赋予了清新最具新时代特色的文化魅力。</w:t>
      </w:r>
      <w:r>
        <w:rPr>
          <w:rFonts w:hint="eastAsia" w:ascii="仿宋" w:hAnsi="仿宋"/>
          <w:b/>
          <w:szCs w:val="32"/>
        </w:rPr>
        <w:t>弘扬爱国文化，</w:t>
      </w:r>
      <w:r>
        <w:rPr>
          <w:rFonts w:hint="eastAsia" w:ascii="仿宋" w:hAnsi="仿宋"/>
          <w:szCs w:val="32"/>
        </w:rPr>
        <w:t>讲好清新故事，围绕陈可钰故居等历史遗址，组织学习革命先贤英勇爱国事迹，以清新区新时代讲习所的党政资源以及各村镇党史馆为文化阵地，促进“旅游+爱国文化+党史教育”融合发展。</w:t>
      </w:r>
      <w:r>
        <w:rPr>
          <w:rFonts w:hint="eastAsia" w:ascii="仿宋" w:hAnsi="仿宋"/>
          <w:b/>
          <w:szCs w:val="32"/>
        </w:rPr>
        <w:t>传承水乡文化</w:t>
      </w:r>
      <w:r>
        <w:rPr>
          <w:rFonts w:hint="eastAsia" w:ascii="仿宋" w:hAnsi="仿宋"/>
          <w:szCs w:val="32"/>
        </w:rPr>
        <w:t>，深度挖掘以山塘为代表的岭南水乡文化特质，推进“清西水乡”等一批乡村旅游景点的开发建设，文旅互促协同发展。</w:t>
      </w:r>
      <w:r>
        <w:rPr>
          <w:rFonts w:hint="eastAsia"/>
          <w:b/>
        </w:rPr>
        <w:t>推动“乡村新闻官”全覆盖。</w:t>
      </w:r>
      <w:r>
        <w:rPr>
          <w:rFonts w:hint="eastAsia"/>
        </w:rPr>
        <w:t>以“一村一品一故事”为标准，大力推进“乡村新闻官”建设，将“乡村新闻官”打造成清新乡村振兴新农人的代表，通过互联网快速有效传播当地“三农”信息，打通优质农产品与市场对接的“最后一公里”，有效传思想、传文明、传文化、助致富。</w:t>
      </w:r>
    </w:p>
    <w:p>
      <w:pPr>
        <w:tabs>
          <w:tab w:val="left" w:pos="3651"/>
        </w:tabs>
        <w:ind w:firstLine="643" w:firstLineChars="200"/>
        <w:jc w:val="center"/>
        <w:rPr>
          <w:rFonts w:ascii="仿宋" w:hAnsi="仿宋"/>
          <w:szCs w:val="32"/>
        </w:rPr>
      </w:pPr>
      <w:r>
        <w:rPr>
          <w:rFonts w:hint="eastAsia" w:ascii="仿宋" w:hAnsi="仿宋"/>
          <w:b/>
          <w:szCs w:val="32"/>
        </w:rPr>
        <w:t>表6 清新区主要乡村文化要素</w:t>
      </w:r>
    </w:p>
    <w:tbl>
      <w:tblPr>
        <w:tblStyle w:val="50"/>
        <w:tblW w:w="8111"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BDC0BF"/>
        <w:tblLayout w:type="fixed"/>
        <w:tblCellMar>
          <w:top w:w="0" w:type="dxa"/>
          <w:left w:w="0" w:type="dxa"/>
          <w:bottom w:w="0" w:type="dxa"/>
          <w:right w:w="0" w:type="dxa"/>
        </w:tblCellMar>
      </w:tblPr>
      <w:tblGrid>
        <w:gridCol w:w="1586"/>
        <w:gridCol w:w="6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BDC0BF"/>
          <w:tblCellMar>
            <w:top w:w="0" w:type="dxa"/>
            <w:left w:w="0" w:type="dxa"/>
            <w:bottom w:w="0" w:type="dxa"/>
            <w:right w:w="0" w:type="dxa"/>
          </w:tblCellMar>
        </w:tblPrEx>
        <w:trPr>
          <w:trHeight w:val="344" w:hRule="atLeast"/>
          <w:tblHeader/>
        </w:trPr>
        <w:tc>
          <w:tcPr>
            <w:tcW w:w="1586" w:type="dxa"/>
            <w:tcBorders>
              <w:top w:val="single" w:color="000000" w:sz="2" w:space="0"/>
              <w:left w:val="single" w:color="000000" w:sz="2" w:space="0"/>
              <w:bottom w:val="single" w:color="000000" w:sz="4" w:space="0"/>
              <w:right w:val="single" w:color="000000" w:sz="2" w:space="0"/>
            </w:tcBorders>
            <w:shd w:val="clear" w:color="auto" w:fill="D8D8D8" w:themeFill="background1" w:themeFillShade="D9"/>
            <w:tcMar>
              <w:top w:w="80" w:type="dxa"/>
              <w:left w:w="80" w:type="dxa"/>
              <w:bottom w:w="80" w:type="dxa"/>
              <w:right w:w="80" w:type="dxa"/>
            </w:tcMar>
          </w:tcPr>
          <w:p>
            <w:pPr>
              <w:jc w:val="center"/>
              <w:rPr>
                <w:rFonts w:ascii="仿宋" w:hAnsi="仿宋"/>
                <w:b/>
                <w:sz w:val="21"/>
                <w:szCs w:val="21"/>
              </w:rPr>
            </w:pPr>
            <w:r>
              <w:rPr>
                <w:rFonts w:hint="eastAsia" w:ascii="仿宋" w:hAnsi="仿宋"/>
                <w:b/>
                <w:sz w:val="21"/>
                <w:szCs w:val="21"/>
              </w:rPr>
              <w:t>主要乡村文化</w:t>
            </w:r>
          </w:p>
        </w:tc>
        <w:tc>
          <w:tcPr>
            <w:tcW w:w="6525" w:type="dxa"/>
            <w:tcBorders>
              <w:top w:val="single" w:color="000000" w:sz="2" w:space="0"/>
              <w:left w:val="single" w:color="000000" w:sz="2" w:space="0"/>
              <w:bottom w:val="single" w:color="000000" w:sz="4" w:space="0"/>
              <w:right w:val="single" w:color="000000" w:sz="2" w:space="0"/>
            </w:tcBorders>
            <w:shd w:val="clear" w:color="auto" w:fill="D8D8D8" w:themeFill="background1" w:themeFillShade="D9"/>
          </w:tcPr>
          <w:p>
            <w:pPr>
              <w:jc w:val="center"/>
              <w:rPr>
                <w:rFonts w:ascii="仿宋" w:hAnsi="仿宋"/>
                <w:b/>
                <w:sz w:val="21"/>
                <w:szCs w:val="21"/>
              </w:rPr>
            </w:pPr>
            <w:r>
              <w:rPr>
                <w:rFonts w:hint="eastAsia" w:ascii="仿宋" w:hAnsi="仿宋"/>
                <w:b/>
                <w:sz w:val="21"/>
                <w:szCs w:val="21"/>
              </w:rPr>
              <w:t>具体乡村文化要素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67" w:hRule="atLeast"/>
        </w:trPr>
        <w:tc>
          <w:tcPr>
            <w:tcW w:w="1586" w:type="dxa"/>
            <w:tcBorders>
              <w:top w:val="single" w:color="000000" w:sz="4"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rPr>
            </w:pPr>
            <w:r>
              <w:rPr>
                <w:rFonts w:hint="eastAsia" w:ascii="仿宋" w:hAnsi="仿宋"/>
                <w:b/>
                <w:sz w:val="21"/>
                <w:szCs w:val="21"/>
              </w:rPr>
              <w:t>山塘三人燕尾龙舟赛</w:t>
            </w:r>
          </w:p>
        </w:tc>
        <w:tc>
          <w:tcPr>
            <w:tcW w:w="6525" w:type="dxa"/>
            <w:tcBorders>
              <w:top w:val="single" w:color="000000" w:sz="4"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ind w:firstLine="420" w:firstLineChars="200"/>
              <w:rPr>
                <w:rFonts w:ascii="仿宋" w:hAnsi="仿宋"/>
                <w:sz w:val="21"/>
                <w:szCs w:val="21"/>
              </w:rPr>
            </w:pPr>
            <w:r>
              <w:rPr>
                <w:rFonts w:ascii="仿宋" w:hAnsi="仿宋"/>
                <w:sz w:val="21"/>
                <w:szCs w:val="21"/>
              </w:rPr>
              <w:t>山塘镇三人燕尾龙舟被列为省级非物质文化遗产名录。三人燕尾龙舟赛已有300多年历史，是一项群众喜爱的民间节日活动。通过</w:t>
            </w:r>
            <w:r>
              <w:rPr>
                <w:rFonts w:hint="eastAsia" w:ascii="仿宋" w:hAnsi="仿宋"/>
                <w:sz w:val="21"/>
                <w:szCs w:val="21"/>
              </w:rPr>
              <w:t>培养中小学生对赛龙舟、龙舟制作技艺的兴趣，储备培养一批非遗传承人；借助直播、纪录片、明星综艺等新型媒体传播形式吸引更多年轻人的关注，加强对龙舟文化进行传承、弘扬和创新。多渠道利用社会资金筹建龙舟博物馆，支持各村筹建龙舟团队，协调各村龙舟协会，组织参加国内外重大龙舟赛事，扩大</w:t>
            </w:r>
            <w:r>
              <w:rPr>
                <w:rFonts w:ascii="仿宋" w:hAnsi="仿宋"/>
                <w:sz w:val="21"/>
                <w:szCs w:val="21"/>
              </w:rPr>
              <w:t>山塘三人燕尾龙舟赛的知名度和影响力</w:t>
            </w:r>
            <w:r>
              <w:rPr>
                <w:rFonts w:hint="eastAsia" w:ascii="仿宋" w:hAnsi="仿宋"/>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00" w:hRule="atLeast"/>
        </w:trPr>
        <w:tc>
          <w:tcPr>
            <w:tcW w:w="1586" w:type="dxa"/>
            <w:tcBorders>
              <w:top w:val="single" w:color="000000" w:sz="4"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rPr>
            </w:pPr>
            <w:r>
              <w:rPr>
                <w:rFonts w:hint="eastAsia" w:ascii="仿宋" w:hAnsi="仿宋"/>
                <w:b/>
                <w:sz w:val="21"/>
                <w:szCs w:val="21"/>
              </w:rPr>
              <w:t>足球文化</w:t>
            </w:r>
          </w:p>
        </w:tc>
        <w:tc>
          <w:tcPr>
            <w:tcW w:w="6525" w:type="dxa"/>
            <w:tcBorders>
              <w:top w:val="single" w:color="000000" w:sz="4"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ascii="仿宋" w:hAnsi="仿宋"/>
                <w:sz w:val="21"/>
                <w:szCs w:val="21"/>
              </w:rPr>
            </w:pPr>
            <w:r>
              <w:rPr>
                <w:rFonts w:hint="eastAsia" w:asciiTheme="minorEastAsia" w:hAnsiTheme="minorEastAsia"/>
                <w:sz w:val="21"/>
                <w:szCs w:val="21"/>
              </w:rPr>
              <w:t>“足球福地,冠军摇篮”。清新拥有众多“国字号”的足球资源, 同时也是广东省校园足球推广试点区。依托世界规模最大的足球学校——</w:t>
            </w:r>
            <w:r>
              <w:rPr>
                <w:rFonts w:asciiTheme="minorEastAsia" w:hAnsiTheme="minorEastAsia"/>
                <w:sz w:val="21"/>
                <w:szCs w:val="21"/>
              </w:rPr>
              <w:t>恒大足球学校的良好运营发展，打造先进科学青训模式，搭建高水平国际竞赛平台，为国家和俱乐部培养输送优秀足球人才；借助足球文化节的影响力</w:t>
            </w:r>
            <w:r>
              <w:rPr>
                <w:rFonts w:hint="eastAsia" w:asciiTheme="minorEastAsia" w:hAnsiTheme="minorEastAsia"/>
                <w:sz w:val="21"/>
                <w:szCs w:val="21"/>
              </w:rPr>
              <w:t>扩大足球文化的区域和城乡交流，</w:t>
            </w:r>
            <w:r>
              <w:rPr>
                <w:rFonts w:asciiTheme="minorEastAsia" w:hAnsiTheme="minorEastAsia"/>
                <w:sz w:val="21"/>
                <w:szCs w:val="21"/>
              </w:rPr>
              <w:t>致力将足球文化打造成为清远最亮眼名片；通过欧洲足球小镇的建设，打造以足球文化为特色的宜居宜业宜创宜享宜游的城镇人居空间，以完善的公服商业配套，打造国际化、多元化的特色小镇示范点，传播足球文化，振兴中国足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54" w:hRule="atLeast"/>
        </w:trPr>
        <w:tc>
          <w:tcPr>
            <w:tcW w:w="1586" w:type="dxa"/>
            <w:tcBorders>
              <w:top w:val="single" w:color="000000" w:sz="2"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rPr>
            </w:pPr>
            <w:r>
              <w:rPr>
                <w:rFonts w:hint="eastAsia" w:ascii="仿宋" w:hAnsi="仿宋"/>
                <w:b/>
                <w:sz w:val="21"/>
                <w:szCs w:val="21"/>
              </w:rPr>
              <w:t>禾云沙河鸟笼</w:t>
            </w:r>
          </w:p>
        </w:tc>
        <w:tc>
          <w:tcPr>
            <w:tcW w:w="6525" w:type="dxa"/>
            <w:tcBorders>
              <w:top w:val="single" w:color="000000" w:sz="2"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ascii="仿宋" w:hAnsi="仿宋"/>
                <w:sz w:val="21"/>
                <w:szCs w:val="21"/>
              </w:rPr>
            </w:pPr>
            <w:r>
              <w:rPr>
                <w:rFonts w:ascii="仿宋" w:hAnsi="仿宋"/>
                <w:sz w:val="21"/>
                <w:szCs w:val="21"/>
              </w:rPr>
              <w:t>“禾云沙河鸟笼制作工艺” 是享誉海内外的匠人手艺。其造型古朴而轻盈</w:t>
            </w:r>
            <w:r>
              <w:rPr>
                <w:rFonts w:hint="eastAsia" w:ascii="仿宋" w:hAnsi="仿宋"/>
                <w:sz w:val="21"/>
                <w:szCs w:val="21"/>
              </w:rPr>
              <w:t>，</w:t>
            </w:r>
            <w:r>
              <w:rPr>
                <w:rFonts w:ascii="仿宋" w:hAnsi="仿宋"/>
                <w:sz w:val="21"/>
                <w:szCs w:val="21"/>
              </w:rPr>
              <w:t>精雕细刻的花纹彰显着传统手工艺人的巧思与匠心</w:t>
            </w:r>
            <w:r>
              <w:rPr>
                <w:rFonts w:hint="eastAsia" w:ascii="仿宋" w:hAnsi="仿宋"/>
                <w:sz w:val="21"/>
                <w:szCs w:val="21"/>
              </w:rPr>
              <w:t>。</w:t>
            </w:r>
            <w:r>
              <w:rPr>
                <w:rFonts w:ascii="仿宋" w:hAnsi="仿宋"/>
                <w:sz w:val="21"/>
                <w:szCs w:val="21"/>
              </w:rPr>
              <w:t>随着社会的发展，沙河鸟笼被赋予了更高的艺术价值，不仅变成工艺品，还代表清远市和清新区连续参加三届深圳文博会</w:t>
            </w:r>
            <w:r>
              <w:rPr>
                <w:rFonts w:hint="eastAsia" w:ascii="仿宋" w:hAnsi="仿宋"/>
                <w:sz w:val="21"/>
                <w:szCs w:val="21"/>
              </w:rPr>
              <w:t>，</w:t>
            </w:r>
            <w:r>
              <w:rPr>
                <w:rFonts w:ascii="仿宋" w:hAnsi="仿宋"/>
                <w:sz w:val="21"/>
                <w:szCs w:val="21"/>
              </w:rPr>
              <w:t>被列入清远市市级非物质文化遗产名录及广东省非物质文化遗产项目。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54" w:hRule="atLeast"/>
        </w:trPr>
        <w:tc>
          <w:tcPr>
            <w:tcW w:w="1586" w:type="dxa"/>
            <w:tcBorders>
              <w:top w:val="single" w:color="000000" w:sz="2"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rPr>
            </w:pPr>
            <w:r>
              <w:rPr>
                <w:rFonts w:hint="eastAsia" w:ascii="仿宋" w:hAnsi="仿宋"/>
                <w:b/>
                <w:sz w:val="21"/>
                <w:szCs w:val="21"/>
              </w:rPr>
              <w:t>漂流之乡</w:t>
            </w:r>
          </w:p>
        </w:tc>
        <w:tc>
          <w:tcPr>
            <w:tcW w:w="6525" w:type="dxa"/>
            <w:tcBorders>
              <w:top w:val="single" w:color="000000" w:sz="2"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ascii="仿宋" w:hAnsi="仿宋"/>
                <w:sz w:val="21"/>
                <w:szCs w:val="21"/>
              </w:rPr>
            </w:pPr>
            <w:r>
              <w:rPr>
                <w:rFonts w:hint="eastAsia" w:ascii="仿宋" w:hAnsi="仿宋"/>
                <w:sz w:val="21"/>
                <w:szCs w:val="21"/>
              </w:rPr>
              <w:t>以创建广东省全域旅游示范区为契机，继续做大做强清新漂流文化节，通过打造一系列有影响力的赛事，擦亮清新“漂流之乡”品牌。在节庆的宣传和赛事策划中更多注重清新本土文化的展示，让国内外游客感受“中国漂流之乡”的人文魅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885" w:hRule="atLeast"/>
        </w:trPr>
        <w:tc>
          <w:tcPr>
            <w:tcW w:w="1586" w:type="dxa"/>
            <w:tcBorders>
              <w:top w:val="single" w:color="000000" w:sz="2"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rPr>
            </w:pPr>
            <w:r>
              <w:rPr>
                <w:rFonts w:hint="eastAsia" w:ascii="仿宋" w:hAnsi="仿宋"/>
                <w:b/>
                <w:sz w:val="21"/>
                <w:szCs w:val="21"/>
              </w:rPr>
              <w:t>祠堂文化</w:t>
            </w:r>
          </w:p>
        </w:tc>
        <w:tc>
          <w:tcPr>
            <w:tcW w:w="6525" w:type="dxa"/>
            <w:tcBorders>
              <w:top w:val="single" w:color="000000" w:sz="2"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ascii="仿宋" w:hAnsi="仿宋"/>
                <w:sz w:val="21"/>
                <w:szCs w:val="21"/>
              </w:rPr>
            </w:pPr>
            <w:r>
              <w:rPr>
                <w:rFonts w:hint="eastAsia" w:ascii="仿宋" w:hAnsi="仿宋"/>
                <w:sz w:val="21"/>
                <w:szCs w:val="21"/>
              </w:rPr>
              <w:t>筛选区域内条件较好的祠堂（三坑镇朱氏大宗祠、</w:t>
            </w:r>
            <w:r>
              <w:rPr>
                <w:rFonts w:ascii="仿宋" w:hAnsi="仿宋"/>
                <w:sz w:val="21"/>
                <w:szCs w:val="21"/>
              </w:rPr>
              <w:t>山塘镇苏氏宗祠、太平镇</w:t>
            </w:r>
            <w:r>
              <w:rPr>
                <w:rFonts w:hint="eastAsia" w:ascii="仿宋" w:hAnsi="仿宋"/>
                <w:sz w:val="21"/>
                <w:szCs w:val="21"/>
              </w:rPr>
              <w:t>芳顺陈公祠、龙颈镇太平乡祠“十姓祠”等），组织学者专家挖掘建筑中的历史文化基因并编制成册，定期举办学习与传承优良家风家训的活动，以讲演形式展示传统宗族礼制，打造成乡愁与新时代文化结合的文化活动阵地，通过互联网渠道与VR等多媒体手段与公众建立互动，传播祠堂文化，讲好清新故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31" w:hRule="atLeast"/>
        </w:trPr>
        <w:tc>
          <w:tcPr>
            <w:tcW w:w="1586" w:type="dxa"/>
            <w:tcBorders>
              <w:top w:val="single" w:color="000000" w:sz="2"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rPr>
            </w:pPr>
            <w:r>
              <w:rPr>
                <w:rFonts w:ascii="仿宋" w:hAnsi="仿宋"/>
                <w:b/>
                <w:sz w:val="21"/>
                <w:szCs w:val="21"/>
              </w:rPr>
              <w:t>三月三抢花炮</w:t>
            </w:r>
          </w:p>
        </w:tc>
        <w:tc>
          <w:tcPr>
            <w:tcW w:w="6525" w:type="dxa"/>
            <w:tcBorders>
              <w:top w:val="single" w:color="000000" w:sz="2"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ascii="仿宋" w:hAnsi="仿宋"/>
                <w:sz w:val="21"/>
                <w:szCs w:val="21"/>
              </w:rPr>
            </w:pPr>
            <w:r>
              <w:rPr>
                <w:rFonts w:hint="eastAsia" w:ascii="仿宋" w:hAnsi="仿宋"/>
                <w:sz w:val="21"/>
                <w:szCs w:val="21"/>
              </w:rPr>
              <w:t>禾云新洲三月三北帝诞庙会的抢花炮习俗被清远市列入非物质文化遗产。村民和游客们在北帝庙聚集，供奉北帝、舞龙舞狮、许愿祈福，感谢过去一年的风调雨顺，同时祈求来年阖家平安。</w:t>
            </w:r>
            <w:r>
              <w:rPr>
                <w:rFonts w:ascii="仿宋" w:hAnsi="仿宋"/>
                <w:sz w:val="21"/>
                <w:szCs w:val="21"/>
              </w:rPr>
              <w:t>三月三抢花炮代表着清新民俗文化的虔诚和传承，</w:t>
            </w:r>
            <w:r>
              <w:rPr>
                <w:rFonts w:hint="eastAsia" w:ascii="仿宋" w:hAnsi="仿宋"/>
                <w:sz w:val="21"/>
                <w:szCs w:val="21"/>
              </w:rPr>
              <w:t>增加人们对于宗族、故土的认知感和归属感。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31" w:hRule="atLeast"/>
        </w:trPr>
        <w:tc>
          <w:tcPr>
            <w:tcW w:w="1586" w:type="dxa"/>
            <w:tcBorders>
              <w:top w:val="single" w:color="000000" w:sz="2"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highlight w:val="yellow"/>
              </w:rPr>
            </w:pPr>
            <w:r>
              <w:rPr>
                <w:rFonts w:hint="eastAsia" w:ascii="仿宋" w:hAnsi="仿宋"/>
                <w:b/>
                <w:sz w:val="21"/>
                <w:szCs w:val="21"/>
              </w:rPr>
              <w:t>温泉文化</w:t>
            </w:r>
          </w:p>
        </w:tc>
        <w:tc>
          <w:tcPr>
            <w:tcW w:w="6525" w:type="dxa"/>
            <w:tcBorders>
              <w:top w:val="single" w:color="000000" w:sz="2"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ascii="仿宋" w:hAnsi="仿宋"/>
                <w:sz w:val="21"/>
                <w:szCs w:val="21"/>
              </w:rPr>
            </w:pPr>
            <w:r>
              <w:rPr>
                <w:rFonts w:hint="eastAsia" w:ascii="仿宋" w:hAnsi="仿宋"/>
                <w:sz w:val="21"/>
                <w:szCs w:val="21"/>
              </w:rPr>
              <w:t>清新温泉资源丰富，拥有全国唯一以温泉为主的国家AAAA级旅游景区“清远清新温矿泉旅游度假区”。利用温泉旅游资源，大力推进三坑温泉特色康美小镇建设，举办温泉养生文化旅游节、温泉文化论坛，充分展现清新文化旅游新形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1586" w:type="dxa"/>
            <w:tcBorders>
              <w:top w:val="single" w:color="000000" w:sz="2"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highlight w:val="yellow"/>
              </w:rPr>
            </w:pPr>
            <w:r>
              <w:rPr>
                <w:rFonts w:hint="eastAsia" w:ascii="仿宋" w:hAnsi="仿宋"/>
                <w:b/>
                <w:sz w:val="21"/>
                <w:szCs w:val="21"/>
              </w:rPr>
              <w:t>笔架茶文化</w:t>
            </w:r>
          </w:p>
        </w:tc>
        <w:tc>
          <w:tcPr>
            <w:tcW w:w="6525" w:type="dxa"/>
            <w:tcBorders>
              <w:top w:val="single" w:color="000000" w:sz="2"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eastAsia="Times New Roman"/>
                <w:sz w:val="24"/>
              </w:rPr>
            </w:pPr>
            <w:r>
              <w:rPr>
                <w:rFonts w:hint="eastAsia" w:ascii="仿宋" w:hAnsi="仿宋"/>
                <w:sz w:val="21"/>
                <w:szCs w:val="21"/>
              </w:rPr>
              <w:t>笔架茶历史悠久，是传统地方名茶，茶文化源远流长，早在唐朝时便畅销海外、饮誉九州。笔架茶甘美清香，富含氨基酸和多种维生素，能消滞化痰、提神生津，保健作用强。乌龙茶制作技艺（笔架茶制作工艺）入选广东省省级非物质文化遗产代表性项目名录扩展项目名录</w:t>
            </w:r>
            <w:r>
              <w:rPr>
                <w:rFonts w:ascii="MS Mincho" w:hAnsi="MS Mincho" w:eastAsia="MS Mincho" w:cs="MS Mincho"/>
                <w:sz w:val="24"/>
              </w:rPr>
              <w:t>。</w:t>
            </w:r>
          </w:p>
        </w:tc>
      </w:tr>
    </w:tbl>
    <w:p>
      <w:pPr>
        <w:ind w:firstLine="640" w:firstLineChars="200"/>
        <w:rPr>
          <w:rFonts w:ascii="仿宋" w:hAnsi="仿宋"/>
          <w:szCs w:val="32"/>
        </w:rPr>
      </w:pPr>
    </w:p>
    <w:p>
      <w:pPr>
        <w:pStyle w:val="3"/>
      </w:pPr>
      <w:bookmarkStart w:id="197" w:name="_Toc39817690"/>
      <w:r>
        <w:rPr>
          <w:rFonts w:hint="eastAsia"/>
        </w:rPr>
        <w:t>第三节 健全公共文化服务体系</w:t>
      </w:r>
      <w:bookmarkEnd w:id="197"/>
    </w:p>
    <w:p>
      <w:pPr>
        <w:pStyle w:val="4"/>
        <w:spacing w:before="0" w:after="0" w:line="560" w:lineRule="exact"/>
        <w:ind w:firstLine="643"/>
      </w:pPr>
      <w:bookmarkStart w:id="198" w:name="_Toc39817691"/>
      <w:r>
        <w:rPr>
          <w:rFonts w:hint="eastAsia"/>
        </w:rPr>
        <w:t>（一）完善城乡文化服务体系</w:t>
      </w:r>
      <w:bookmarkEnd w:id="198"/>
    </w:p>
    <w:p>
      <w:pPr>
        <w:rPr>
          <w:rFonts w:ascii="仿宋" w:hAnsi="仿宋"/>
          <w:szCs w:val="32"/>
        </w:rPr>
      </w:pPr>
      <w:r>
        <w:rPr>
          <w:rFonts w:hint="eastAsia" w:ascii="仿宋" w:hAnsi="仿宋"/>
          <w:szCs w:val="32"/>
        </w:rPr>
        <w:t xml:space="preserve">    构建“镇+园+村”三级城乡文化服务体系，适度提升设施建设标准，争取落实专项经费为每个村配备一名文化协管员，促进农村文体事业均衡发展。打造乡村“十里文化圈”，完善村镇综合性文化服务中心，着力提升基层公共文化服务水平。集合利用社区文化室、家庭综合服务中心、农村公共广播系统、24小时自助图书馆等设施资源，为村民提供文化娱乐、康体健身、教育培训、图书阅览、文体活动等文化服务。打造乡村“五公里体育圈”，推进体育公园、康体广场、全民健身活动中心等文体活动场所建设，开展文化交流及赛事活动。大力推行“互联网+公共文化服务”模式，构建互联互通的城乡公共数字文化服务网络平台。</w:t>
      </w:r>
    </w:p>
    <w:p>
      <w:pPr>
        <w:pStyle w:val="4"/>
        <w:spacing w:before="0" w:after="0" w:line="560" w:lineRule="exact"/>
        <w:ind w:firstLine="643"/>
      </w:pPr>
      <w:bookmarkStart w:id="199" w:name="_Toc39817692"/>
      <w:r>
        <w:rPr>
          <w:rFonts w:hint="eastAsia"/>
        </w:rPr>
        <w:t>（二）增加文化产品和服务供给</w:t>
      </w:r>
      <w:bookmarkEnd w:id="199"/>
    </w:p>
    <w:p>
      <w:pPr>
        <w:ind w:firstLine="640" w:firstLineChars="200"/>
        <w:rPr>
          <w:rFonts w:ascii="仿宋" w:hAnsi="仿宋"/>
          <w:szCs w:val="32"/>
        </w:rPr>
      </w:pPr>
      <w:r>
        <w:rPr>
          <w:rFonts w:hint="eastAsia" w:ascii="仿宋" w:hAnsi="仿宋"/>
          <w:szCs w:val="32"/>
        </w:rPr>
        <w:t>实施文化惠民工程，积极推进“心连心艺术团送戏下乡”活动、“数字农家书屋工程”、“农村数字电影放映工程”、市民艺术节系列、传统文化传承系列活动、外来务工人员文化融合系列活动等公共文化服务供给。建立农民群众需求反馈机制和公共文化服务产品供给筛选机制，开展“菜单式”“订单式”“点单式”公共文化服务。</w:t>
      </w:r>
    </w:p>
    <w:p>
      <w:pPr>
        <w:pStyle w:val="4"/>
        <w:spacing w:before="0" w:after="0" w:line="560" w:lineRule="exact"/>
        <w:ind w:firstLine="643"/>
      </w:pPr>
      <w:bookmarkStart w:id="200" w:name="_Toc39817693"/>
      <w:r>
        <w:rPr>
          <w:rFonts w:hint="eastAsia"/>
        </w:rPr>
        <w:t>（三）开展多形式乡村文化活动</w:t>
      </w:r>
      <w:bookmarkEnd w:id="200"/>
    </w:p>
    <w:p>
      <w:pPr>
        <w:ind w:firstLine="640" w:firstLineChars="200"/>
        <w:rPr>
          <w:rFonts w:ascii="仿宋" w:hAnsi="仿宋"/>
          <w:szCs w:val="32"/>
        </w:rPr>
      </w:pPr>
      <w:r>
        <w:rPr>
          <w:rFonts w:hint="eastAsia" w:ascii="仿宋" w:hAnsi="仿宋"/>
          <w:szCs w:val="32"/>
        </w:rPr>
        <w:t>提炼清新区民俗文化特色，组织开展清新龙舟民俗文化节、重阳登高等重大节庆活动，吸引广大市民参与体验。传承和发展赛龙舟、舞龙舞狮、太极拳、象棋等民间传统体育，鼓励民间传统体育走出去。加快建设“志愿清新”体系，鼓励开展粤剧嘉年华、运动会、科技竞赛等群众性文体科教交流活动，支持文化志愿者深入农村开展丰富多彩的文化志愿服务活动。</w:t>
      </w:r>
    </w:p>
    <w:p/>
    <w:p>
      <w:pPr>
        <w:pStyle w:val="2"/>
        <w:rPr>
          <w:rFonts w:ascii="仿宋" w:hAnsi="仿宋"/>
        </w:rPr>
      </w:pPr>
      <w:bookmarkStart w:id="201" w:name="_Toc39817694"/>
      <w:bookmarkStart w:id="202" w:name="_Toc32361272"/>
      <w:r>
        <w:rPr>
          <w:rFonts w:hint="eastAsia"/>
        </w:rPr>
        <w:t>第九章 平台建设</w:t>
      </w:r>
      <w:bookmarkEnd w:id="201"/>
      <w:bookmarkEnd w:id="202"/>
    </w:p>
    <w:p>
      <w:pPr>
        <w:pStyle w:val="3"/>
      </w:pPr>
      <w:bookmarkStart w:id="203" w:name="_Toc32361273"/>
      <w:bookmarkStart w:id="204" w:name="_Toc39817695"/>
      <w:r>
        <w:rPr>
          <w:rFonts w:hint="eastAsia"/>
        </w:rPr>
        <w:t>第一节 加强镇村双创平台建设</w:t>
      </w:r>
      <w:bookmarkEnd w:id="203"/>
      <w:bookmarkEnd w:id="204"/>
    </w:p>
    <w:p>
      <w:pPr>
        <w:ind w:firstLine="640" w:firstLineChars="200"/>
        <w:rPr>
          <w:rFonts w:ascii="仿宋" w:hAnsi="仿宋"/>
          <w:szCs w:val="32"/>
        </w:rPr>
      </w:pPr>
      <w:r>
        <w:rPr>
          <w:rFonts w:hint="eastAsia" w:ascii="仿宋" w:hAnsi="仿宋"/>
          <w:szCs w:val="32"/>
        </w:rPr>
        <w:t>发挥清新区作为省级大众创业万众创新示范基地的先锋模范作用，将清新区“互联网+农业”双创示范基地打造成一个农业领域的新型创业服务平台和产业要素集聚场所。围绕农业产业化、农村电子商务、智慧农业和乡村旅游等产业，借助互联网技术，开发创客在线服务平台、农产品食品安全追溯平台、协同创新创业品台“寻乡记”，建设起现代农业创业公共服务平台体系。强化清新区作为全国首批支持农民工等人员返乡创业试点地区的领航角色，加快清远市农村电子商务产业园“雁归工程”服务中心及乡镇“雁归工程”服务站的建设工作，完善返乡下乡创业孵化基地体系。</w:t>
      </w:r>
    </w:p>
    <w:p>
      <w:pPr>
        <w:pStyle w:val="3"/>
      </w:pPr>
      <w:bookmarkStart w:id="205" w:name="_Toc39817696"/>
      <w:bookmarkStart w:id="206" w:name="_Toc32361274"/>
      <w:r>
        <w:rPr>
          <w:rFonts w:hint="eastAsia"/>
        </w:rPr>
        <w:t>第二节 夯实强农助农平台基础性地位</w:t>
      </w:r>
      <w:bookmarkEnd w:id="205"/>
      <w:bookmarkEnd w:id="206"/>
    </w:p>
    <w:p>
      <w:pPr>
        <w:ind w:firstLine="640" w:firstLineChars="200"/>
        <w:rPr>
          <w:rFonts w:ascii="仿宋" w:hAnsi="仿宋"/>
          <w:szCs w:val="32"/>
        </w:rPr>
      </w:pPr>
      <w:r>
        <w:rPr>
          <w:rFonts w:hint="eastAsia" w:ascii="仿宋" w:hAnsi="仿宋"/>
          <w:szCs w:val="32"/>
        </w:rPr>
        <w:t>以深化供销合作社改革为抓手，健全供销合作社经营网络，推进县域助农服务综合平台建设，全面激发供销合作社的综合服务优势以及保障农产品稳定供销功能，逐步推动供销社与新型农业经营主体、农民群众实现更深层次更有效的联结。利用青年发展现代农业促进会搭建服务和交流平台，实现项目对接、技术对接、金融对接、信息对接、市场对接、文化对接，协助广大农村青年解决市场信息不对称问题。</w:t>
      </w:r>
    </w:p>
    <w:p>
      <w:pPr>
        <w:pStyle w:val="3"/>
      </w:pPr>
      <w:bookmarkStart w:id="207" w:name="_Toc39817697"/>
      <w:bookmarkStart w:id="208" w:name="_Toc32361275"/>
      <w:r>
        <w:rPr>
          <w:rFonts w:hint="eastAsia"/>
        </w:rPr>
        <w:t>第三节 建成清新大数据平台</w:t>
      </w:r>
      <w:bookmarkEnd w:id="207"/>
      <w:bookmarkEnd w:id="208"/>
    </w:p>
    <w:p>
      <w:pPr>
        <w:rPr>
          <w:rFonts w:ascii="仿宋" w:hAnsi="仿宋"/>
          <w:szCs w:val="32"/>
        </w:rPr>
      </w:pPr>
      <w:r>
        <w:rPr>
          <w:rFonts w:hint="eastAsia" w:ascii="仿宋" w:hAnsi="仿宋"/>
          <w:szCs w:val="32"/>
        </w:rPr>
        <w:t xml:space="preserve">    以数字化创新社会治理模式，提高治理效率及质量，提升村社民生服务水平。完善智慧清新“基础、数据、应用、保障”四大体系,推进“电子政务一体化、城市管理精细化、信息惠民便利化、数据运维专业化”四大行动,推动电子政府协同平台、清新区舆情研判监控系统、区两建信息平台、智慧旅游公共服务平台、教学资源共享平台、智慧社区公共服务平台、清新大数据平台等22</w:t>
      </w:r>
      <w:r>
        <w:rPr>
          <w:rFonts w:ascii="仿宋" w:hAnsi="仿宋"/>
          <w:szCs w:val="32"/>
        </w:rPr>
        <w:t>个平台系统落地</w:t>
      </w:r>
      <w:r>
        <w:rPr>
          <w:rFonts w:hint="eastAsia" w:ascii="仿宋" w:hAnsi="仿宋"/>
          <w:szCs w:val="32"/>
        </w:rPr>
        <w:t>，使“智慧清新”成为服务型政府建设、城乡统筹发展、民生服务改善及产业结构调整的重要支撑力量。</w:t>
      </w:r>
    </w:p>
    <w:p>
      <w:pPr>
        <w:pStyle w:val="3"/>
      </w:pPr>
      <w:bookmarkStart w:id="209" w:name="_Toc39817698"/>
      <w:bookmarkStart w:id="210" w:name="_Toc32361276"/>
      <w:r>
        <w:rPr>
          <w:rFonts w:hint="eastAsia"/>
        </w:rPr>
        <w:t>第四节 搭建“产学研+投融管”协同发展平台</w:t>
      </w:r>
      <w:bookmarkEnd w:id="209"/>
      <w:bookmarkEnd w:id="210"/>
    </w:p>
    <w:p>
      <w:pPr>
        <w:ind w:firstLine="640" w:firstLineChars="200"/>
        <w:rPr>
          <w:rFonts w:ascii="仿宋" w:hAnsi="仿宋"/>
          <w:szCs w:val="32"/>
        </w:rPr>
      </w:pPr>
      <w:r>
        <w:rPr>
          <w:rFonts w:hint="eastAsia" w:ascii="仿宋" w:hAnsi="仿宋"/>
          <w:szCs w:val="32"/>
        </w:rPr>
        <w:t>为增强清新区企业创新意识，促进信息需求对称、成果转化顺畅，提升科技对产业转型升级的支撑力度，保障创新成果有效转化成生产力，组建由政府引导、市场导向、龙头企业主导、科研院所及高等院校积极参与的创新联合体“产学研+投融管”协同发展平台，围绕清新区生物技术、新材料、节能环保等战略性新兴产业和优势产业，以需求为导向，构建科技成果信息整合与发布体系；建立专家信息库，汇集专家力量，提供产学研对接、科技成果转移专业化、科技金融服务、知识产权保护、市场化评估、融资服务、成果推介等服务功能。区政府发挥财政资金引导作用，同时鼓励引导风险投资机构、金融机构介入共同承担研发风险，营造稳定健康的科技成果转化环境，提升主体研发积极性。</w:t>
      </w:r>
    </w:p>
    <w:p>
      <w:pPr>
        <w:pStyle w:val="3"/>
        <w:ind w:left="358" w:leftChars="112"/>
      </w:pPr>
      <w:bookmarkStart w:id="211" w:name="_Toc32361277"/>
      <w:bookmarkStart w:id="212" w:name="_Toc39817699"/>
      <w:r>
        <w:rPr>
          <w:rFonts w:hint="eastAsia"/>
        </w:rPr>
        <w:t>第五节 强化产业园区支撑作用</w:t>
      </w:r>
      <w:bookmarkEnd w:id="211"/>
      <w:bookmarkEnd w:id="212"/>
    </w:p>
    <w:p>
      <w:pPr>
        <w:ind w:firstLine="640" w:firstLineChars="200"/>
        <w:rPr>
          <w:rFonts w:ascii="仿宋" w:hAnsi="仿宋"/>
          <w:szCs w:val="32"/>
        </w:rPr>
      </w:pPr>
      <w:r>
        <w:rPr>
          <w:rFonts w:hint="eastAsia" w:ascii="仿宋" w:hAnsi="仿宋"/>
          <w:szCs w:val="32"/>
        </w:rPr>
        <w:t>引导园区串珠式组团发展，持续增强产业园区承载能力。整合盘活太和、山塘、太平、三坑等镇现有的产业园区，强化用地指标、环保等要素保障，完善园区交通路网布局，实施“一园多区、一园一主导、一区一主题”发展模式，高标准建设太和镇飞水产业新城、山塘镇农产品精深加工及物流园区、太平现代工业制造基地、三坑镇大健康产业园等园区建设，优化清西产业发展协调园区产业布局。盘活禾云镇云龙工业园现有土地资源，建设云龙协同发展园区，推动传统产业转型升级。盘活旧监狱土地，大力建设禾云新洲食品肉品加工园区，推动冷链物流园建设。以清远麻鸡省级现代农业产业园、桂花鱼省级现代农业产业园为示范样板，打造现代化大型种养殖场或现代生态化种养殖小区，</w:t>
      </w:r>
      <w:r>
        <w:t>积极总结推广“企业+家庭农场”</w:t>
      </w:r>
      <w:r>
        <w:rPr>
          <w:rFonts w:hint="eastAsia" w:ascii="仿宋_GB2312" w:hAnsi="仿宋_GB2312" w:eastAsia="仿宋_GB2312"/>
        </w:rPr>
        <w:t>“</w:t>
      </w:r>
      <w:r>
        <w:t>企业+养殖小区”带动型产业发展模式，</w:t>
      </w:r>
      <w:r>
        <w:rPr>
          <w:rFonts w:hint="eastAsia" w:ascii="仿宋" w:hAnsi="仿宋"/>
          <w:szCs w:val="32"/>
        </w:rPr>
        <w:t>带动小而散的种养殖户提升发展。</w:t>
      </w:r>
    </w:p>
    <w:p>
      <w:pPr>
        <w:ind w:firstLine="640" w:firstLineChars="200"/>
        <w:rPr>
          <w:rFonts w:ascii="仿宋" w:hAnsi="仿宋"/>
          <w:szCs w:val="32"/>
        </w:rPr>
      </w:pPr>
    </w:p>
    <w:p>
      <w:pPr>
        <w:pStyle w:val="2"/>
      </w:pPr>
      <w:bookmarkStart w:id="213" w:name="_Toc13086513"/>
      <w:bookmarkStart w:id="214" w:name="_Toc32361278"/>
      <w:bookmarkStart w:id="215" w:name="_Toc39817700"/>
      <w:r>
        <w:rPr>
          <w:rFonts w:hint="eastAsia"/>
        </w:rPr>
        <w:t>第十章</w:t>
      </w:r>
      <w:bookmarkEnd w:id="213"/>
      <w:r>
        <w:rPr>
          <w:rFonts w:hint="eastAsia"/>
        </w:rPr>
        <w:t xml:space="preserve"> 加快补齐农村民生短板</w:t>
      </w:r>
      <w:bookmarkEnd w:id="214"/>
      <w:bookmarkEnd w:id="215"/>
    </w:p>
    <w:p>
      <w:pPr>
        <w:ind w:firstLine="640" w:firstLineChars="200"/>
        <w:rPr>
          <w:rFonts w:ascii="仿宋" w:hAnsi="仿宋"/>
          <w:szCs w:val="32"/>
        </w:rPr>
      </w:pPr>
      <w:r>
        <w:rPr>
          <w:rFonts w:hint="eastAsia" w:ascii="仿宋" w:hAnsi="仿宋"/>
          <w:szCs w:val="32"/>
        </w:rPr>
        <w:t>以优先发展农村民生为原则，多途径提升农民收入，推动文化教育、医疗卫生、养老社保等公共产品和服务均等化，提高水电网路等基础设施覆盖率，健全以城带乡、城乡一体的民生保障格局，提升村民幸福感和获得感。</w:t>
      </w:r>
    </w:p>
    <w:p>
      <w:pPr>
        <w:pStyle w:val="3"/>
      </w:pPr>
      <w:bookmarkStart w:id="216" w:name="_Toc39817701"/>
      <w:bookmarkStart w:id="217" w:name="_Toc32361279"/>
      <w:r>
        <w:rPr>
          <w:rFonts w:hint="eastAsia"/>
        </w:rPr>
        <w:t>第一节 加快农村基础设施建设</w:t>
      </w:r>
      <w:bookmarkEnd w:id="216"/>
      <w:bookmarkEnd w:id="217"/>
      <w:bookmarkStart w:id="218" w:name="_Toc32361280"/>
      <w:bookmarkStart w:id="219" w:name="_Toc39817702"/>
    </w:p>
    <w:p>
      <w:pPr>
        <w:pStyle w:val="4"/>
        <w:spacing w:before="0" w:after="0" w:line="560" w:lineRule="exact"/>
        <w:ind w:firstLine="643"/>
      </w:pPr>
      <w:r>
        <w:rPr>
          <w:rFonts w:hint="eastAsia"/>
        </w:rPr>
        <w:t>（一）推进交通道路设施建设</w:t>
      </w:r>
      <w:bookmarkEnd w:id="218"/>
      <w:bookmarkEnd w:id="219"/>
    </w:p>
    <w:p>
      <w:pPr>
        <w:rPr>
          <w:rFonts w:ascii="仿宋" w:hAnsi="仿宋"/>
          <w:szCs w:val="32"/>
        </w:rPr>
      </w:pPr>
      <w:r>
        <w:rPr>
          <w:rFonts w:hint="eastAsia" w:ascii="仿宋" w:hAnsi="仿宋"/>
          <w:szCs w:val="32"/>
        </w:rPr>
        <w:t xml:space="preserve">    加快禾云镇鱼坝至高田、珠坑至鱼坝等公路建设，逐步完善中心城区与乡镇之间、乡镇之间、镇村之间的公共交通网络，促进南北互联互通。</w:t>
      </w:r>
      <w:r>
        <w:rPr>
          <w:rFonts w:hint="eastAsia" w:ascii="仿宋" w:hAnsi="仿宋"/>
        </w:rPr>
        <w:t>不断完善清西产业发展协同园区交通路网（“四横”“六纵”）建设和公共交通服务，打通清西产业发展协同园区路网辐射脉络。</w:t>
      </w:r>
      <w:r>
        <w:rPr>
          <w:rFonts w:hint="eastAsia" w:ascii="仿宋" w:hAnsi="仿宋"/>
          <w:szCs w:val="32"/>
        </w:rPr>
        <w:t>配合做好广（清）重高铁谋划规划，大力推进汕湛高速、北江航道扩能等重大基建项目建设，推动广清城规规划到飞来湖段尽快立项建设，完善清新东部与清城区结合地区的交通网络，加快融入湾区发展大局。按照《清远市加快推进“四好农村路”</w:t>
      </w:r>
      <w:r>
        <w:rPr>
          <w:rStyle w:val="30"/>
          <w:rFonts w:ascii="仿宋" w:hAnsi="仿宋"/>
          <w:szCs w:val="32"/>
        </w:rPr>
        <w:footnoteReference w:id="17"/>
      </w:r>
      <w:r>
        <w:rPr>
          <w:rFonts w:hint="eastAsia" w:ascii="仿宋" w:hAnsi="仿宋"/>
          <w:szCs w:val="32"/>
        </w:rPr>
        <w:t>建设实施方案》的指导意见，全面推进乡镇通行政村公路改造、村委会通自然村村道路面硬化、自然村村内道路硬化3类道路基础设施建设。结合农村道路建设，完善乡村慢行交通系统，打造特色骑行路线、绿色步道。统筹规划建设农村物流基础设施，推进涉农电子商务平台建设，加快乡镇物流站和村级物流点三级物流体系建设。</w:t>
      </w:r>
    </w:p>
    <w:p>
      <w:pPr>
        <w:pStyle w:val="4"/>
        <w:spacing w:before="0" w:after="0" w:line="560" w:lineRule="exact"/>
        <w:ind w:firstLine="643"/>
      </w:pPr>
      <w:bookmarkStart w:id="220" w:name="_Toc39817703"/>
      <w:bookmarkStart w:id="221" w:name="_Toc32361281"/>
      <w:r>
        <w:rPr>
          <w:rFonts w:hint="eastAsia"/>
        </w:rPr>
        <w:t>（二）完善农村水电管网建设</w:t>
      </w:r>
      <w:bookmarkEnd w:id="220"/>
      <w:bookmarkEnd w:id="221"/>
    </w:p>
    <w:p>
      <w:pPr>
        <w:ind w:firstLine="640" w:firstLineChars="200"/>
        <w:rPr>
          <w:rFonts w:ascii="仿宋" w:hAnsi="仿宋"/>
          <w:szCs w:val="32"/>
        </w:rPr>
      </w:pPr>
      <w:r>
        <w:rPr>
          <w:rFonts w:hint="eastAsia" w:ascii="仿宋" w:hAnsi="仿宋"/>
          <w:szCs w:val="32"/>
        </w:rPr>
        <w:t>推进村村通自来水工程建设，具备扩网条件的自然村实行集中连片供水，对不具备扩网条件的自然村，因地制宜实施小型集中供水工程建设。定期开展农村供水水质检测，保障农村用水饮水安全。探索通过吸引专业公司参与镇村供水厂投资建设运营，建立健全农村集中供水计量收费和管理维护等机制，增强供水保障能力。加快升级改造农村电网，推进乡村电力主网、配网和老旧线路设备改造与建设，加强农村各类线网管理。推进城乡供电服务均等化，提升农村供电可靠率、综合电压合格率、户均配变容量等三项关键性指标，建设结构合理、技术先进、供电可靠、节能高效的供电网络，确保高峰供电稳定。</w:t>
      </w:r>
    </w:p>
    <w:p>
      <w:pPr>
        <w:pStyle w:val="4"/>
        <w:spacing w:before="0" w:after="0" w:line="560" w:lineRule="exact"/>
        <w:ind w:firstLine="643"/>
      </w:pPr>
      <w:bookmarkStart w:id="222" w:name="_Toc39817704"/>
      <w:bookmarkStart w:id="223" w:name="_Toc32361282"/>
      <w:r>
        <w:rPr>
          <w:rFonts w:hint="eastAsia"/>
        </w:rPr>
        <w:t>（三）加强网络通讯设施建设</w:t>
      </w:r>
      <w:bookmarkEnd w:id="222"/>
      <w:bookmarkEnd w:id="223"/>
    </w:p>
    <w:p>
      <w:pPr>
        <w:ind w:firstLine="640" w:firstLineChars="200"/>
        <w:rPr>
          <w:rFonts w:ascii="仿宋" w:hAnsi="仿宋"/>
          <w:szCs w:val="32"/>
        </w:rPr>
      </w:pPr>
      <w:r>
        <w:rPr>
          <w:rFonts w:hint="eastAsia" w:ascii="仿宋" w:hAnsi="仿宋"/>
          <w:szCs w:val="32"/>
        </w:rPr>
        <w:t>以建设“智慧清新”为目标，大力推动各村镇“光进铜退”改造，力争到2020年实现村村通光纤目标。加快下一代广播电视网、下一代互联网和电信网络的互联互通和业务渗透融合，推动网络基础共建共享，实现广播电视、电信业务双向进入，推进移动多媒体广播电视、手机电视、网络电视、网络电话、数字电视等融合业务发展。实现4G、5G通信网络农村建设取得重要进展，积极推动20户以上自然村4G信号全覆盖。</w:t>
      </w:r>
    </w:p>
    <w:p>
      <w:pPr>
        <w:pStyle w:val="4"/>
        <w:spacing w:before="0" w:after="0" w:line="560" w:lineRule="exact"/>
        <w:ind w:firstLineChars="0"/>
      </w:pPr>
      <w:r>
        <w:rPr>
          <w:rFonts w:hint="eastAsia"/>
        </w:rPr>
        <w:t xml:space="preserve">    </w:t>
      </w:r>
      <w:bookmarkStart w:id="224" w:name="_Toc39817705"/>
      <w:r>
        <w:rPr>
          <w:rFonts w:hint="eastAsia"/>
        </w:rPr>
        <w:t>（四）支持农村新基建</w:t>
      </w:r>
      <w:bookmarkEnd w:id="224"/>
    </w:p>
    <w:p>
      <w:pPr>
        <w:rPr>
          <w:rFonts w:ascii="仿宋" w:hAnsi="仿宋"/>
          <w:szCs w:val="32"/>
        </w:rPr>
      </w:pPr>
      <w:r>
        <w:rPr>
          <w:rFonts w:hint="eastAsia"/>
        </w:rPr>
        <w:t xml:space="preserve">    加快5G网络、腾讯清远清新云计算数据中心等新型基础设施建设进度；吸引工商资本下乡，争创优质农产品上行电商平台。依托省级现代农业产业园的建设发展，逐渐推广农业农村生产经营、管理服务数字化改造的方式，全面提升农业农村生产智能化、经营网络化、管理高效化、服务便捷化水平。</w:t>
      </w:r>
    </w:p>
    <w:p>
      <w:pPr>
        <w:pStyle w:val="3"/>
      </w:pPr>
      <w:bookmarkStart w:id="225" w:name="_Toc32361283"/>
      <w:bookmarkStart w:id="226" w:name="_Toc39817706"/>
      <w:bookmarkStart w:id="227" w:name="_Toc13086515"/>
      <w:r>
        <w:rPr>
          <w:rFonts w:hint="eastAsia"/>
        </w:rPr>
        <w:t>第二节 实现农村公共服务均等化</w:t>
      </w:r>
      <w:bookmarkEnd w:id="225"/>
      <w:bookmarkEnd w:id="226"/>
      <w:bookmarkEnd w:id="227"/>
    </w:p>
    <w:p>
      <w:pPr>
        <w:pStyle w:val="4"/>
        <w:numPr>
          <w:ilvl w:val="0"/>
          <w:numId w:val="5"/>
        </w:numPr>
        <w:spacing w:before="0" w:after="0" w:line="560" w:lineRule="exact"/>
        <w:ind w:firstLineChars="0"/>
      </w:pPr>
      <w:bookmarkStart w:id="228" w:name="_Toc32361284"/>
      <w:bookmarkStart w:id="229" w:name="_Toc39817707"/>
      <w:r>
        <w:rPr>
          <w:rFonts w:hint="eastAsia"/>
        </w:rPr>
        <w:t>推动城乡基础义务教育一体化</w:t>
      </w:r>
      <w:bookmarkEnd w:id="228"/>
      <w:bookmarkEnd w:id="229"/>
    </w:p>
    <w:p>
      <w:r>
        <w:rPr>
          <w:rFonts w:hint="eastAsia"/>
        </w:rPr>
        <w:t xml:space="preserve">    强化中心城区优质学校帮扶薄弱学校工作，发挥优质教育资源辐射带动作用，推动集团化办学，不断促进农村教育教学质量的提升。推进区域内城乡义务教育学校教职工编制标准统一，落实区域中小学教师工资收入稳步增长机制。进一步扶持公办和普惠性民办幼儿园发展，在2020年实现学前教育“5080”发展目标</w:t>
      </w:r>
      <w:r>
        <w:rPr>
          <w:rStyle w:val="30"/>
        </w:rPr>
        <w:footnoteReference w:id="18"/>
      </w:r>
      <w:r>
        <w:rPr>
          <w:rFonts w:hint="eastAsia"/>
        </w:rPr>
        <w:t>。以太和镇回澜初级中学烟熏画课堂、石潭一中艺术展等示范，铺开“一校一品”“一校多品”创建活动。改善农村学校体育设施滞后问题，分期分批为农村学校配齐配全相关体育设施和体育器材。统筹协调区级财政资金，不断加大对农村学校教育信息化建设方面的投入，有效深化全区中小学“三通两平台”</w:t>
      </w:r>
      <w:r>
        <w:rPr>
          <w:rStyle w:val="30"/>
        </w:rPr>
        <w:footnoteReference w:id="19"/>
      </w:r>
      <w:r>
        <w:rPr>
          <w:rFonts w:hint="eastAsia"/>
        </w:rPr>
        <w:t xml:space="preserve">建设，推进农村学校实现“互联网+教育”模式。 </w:t>
      </w:r>
    </w:p>
    <w:p>
      <w:pPr>
        <w:pStyle w:val="4"/>
        <w:spacing w:before="0" w:after="0" w:line="560" w:lineRule="exact"/>
        <w:ind w:firstLine="643"/>
      </w:pPr>
      <w:bookmarkStart w:id="230" w:name="_Toc39817708"/>
      <w:bookmarkStart w:id="231" w:name="_Toc32361285"/>
      <w:r>
        <w:rPr>
          <w:rFonts w:hint="eastAsia"/>
        </w:rPr>
        <w:t>（二）推进健康乡村计划</w:t>
      </w:r>
      <w:bookmarkEnd w:id="230"/>
      <w:bookmarkEnd w:id="231"/>
    </w:p>
    <w:p>
      <w:pPr>
        <w:rPr>
          <w:rFonts w:ascii="仿宋" w:hAnsi="仿宋"/>
          <w:szCs w:val="32"/>
        </w:rPr>
      </w:pPr>
      <w:r>
        <w:rPr>
          <w:rFonts w:hint="eastAsia" w:ascii="仿宋" w:hAnsi="仿宋"/>
          <w:szCs w:val="32"/>
        </w:rPr>
        <w:t xml:space="preserve">    促进优质医疗资源向乡村地区覆盖延伸，优化医疗卫生设施布局。加快医联体平台试点建设，逐步健全“区级医院-基层卫生院-村卫生站”三级梯次的紧密型医共体，形成“小病不出村，大病不出镇”的就医机制。支持乡村卫生院改造升级，不断推进完善“一镇一院”标准化和“一村一站”规范化建设工程，实现清新区群众常见病就近就诊。建立“互联网+医疗健康”就医模式，大力发展互联网+医疗服务，推动互联网+医疗服务流程优化再造。依托清新广阔的山地森林资源发展林药经济与健康疗养项目，以中南本草农业科技示范园区等为示范带动，逐步发展形成清新特色的中医药医养服务。</w:t>
      </w:r>
    </w:p>
    <w:p>
      <w:pPr>
        <w:pStyle w:val="4"/>
        <w:spacing w:before="0" w:after="0" w:line="560" w:lineRule="exact"/>
        <w:ind w:firstLine="643"/>
      </w:pPr>
      <w:bookmarkStart w:id="232" w:name="_Toc39817709"/>
      <w:bookmarkStart w:id="233" w:name="_Toc32361286"/>
      <w:r>
        <w:rPr>
          <w:rFonts w:hint="eastAsia"/>
        </w:rPr>
        <w:t>（三）加快社会保障体系建设</w:t>
      </w:r>
      <w:bookmarkEnd w:id="232"/>
      <w:bookmarkEnd w:id="233"/>
    </w:p>
    <w:p>
      <w:pPr>
        <w:ind w:firstLine="640" w:firstLineChars="200"/>
        <w:rPr>
          <w:rFonts w:ascii="仿宋" w:hAnsi="仿宋"/>
          <w:szCs w:val="32"/>
        </w:rPr>
      </w:pPr>
      <w:r>
        <w:rPr>
          <w:rFonts w:hint="eastAsia" w:ascii="仿宋" w:hAnsi="仿宋"/>
          <w:szCs w:val="32"/>
        </w:rPr>
        <w:t>稳步提高底线民生保障标准，继续推行大病关爱救助制度。强化社会保险扩面征缴，深化机关事业单位养老保险制度改革。完善退伍军人政策补贴制度，拓宽退伍军人就业渠道，加大村带头人队伍对退伍军人招录力度。强化农村社保经办服务能力建设，实现各村社保经办服务全覆盖。切实加强住房保障，加快完成农村危旧房改造、棚户区改造任务，基本完成农村旧房整治，提升农民住房水平。</w:t>
      </w:r>
    </w:p>
    <w:p>
      <w:pPr>
        <w:pStyle w:val="4"/>
        <w:spacing w:before="0" w:after="0" w:line="560" w:lineRule="exact"/>
        <w:ind w:firstLine="643"/>
      </w:pPr>
      <w:bookmarkStart w:id="234" w:name="_Toc32361287"/>
      <w:bookmarkStart w:id="235" w:name="_Toc39817710"/>
      <w:r>
        <w:rPr>
          <w:rFonts w:hint="eastAsia"/>
        </w:rPr>
        <w:t>（四）提升养老服务水平</w:t>
      </w:r>
      <w:bookmarkEnd w:id="234"/>
      <w:bookmarkEnd w:id="235"/>
    </w:p>
    <w:p>
      <w:pPr>
        <w:ind w:firstLine="640" w:firstLineChars="200"/>
        <w:rPr>
          <w:rFonts w:ascii="仿宋" w:hAnsi="仿宋"/>
          <w:szCs w:val="32"/>
        </w:rPr>
      </w:pPr>
      <w:r>
        <w:rPr>
          <w:rFonts w:hint="eastAsia" w:ascii="仿宋" w:hAnsi="仿宋"/>
          <w:szCs w:val="32"/>
        </w:rPr>
        <w:t>通过制定家庭养老支持政策、经济补贴等方式鼓励子女加强对父母的照料，大力发展居家养老。大力加强农村养老服务设施建设，完善养老服务机构布局，实现各镇都有养老机构，提高村镇专业医养服务覆盖率。发挥北江河流域及笔架山等生态环境优势，梯次推进清新区养老、医养服务产业化，提升养老服务水平，化解养老服务供需矛盾。</w:t>
      </w:r>
    </w:p>
    <w:p>
      <w:pPr>
        <w:pStyle w:val="3"/>
      </w:pPr>
      <w:bookmarkStart w:id="236" w:name="_Toc32361288"/>
      <w:bookmarkStart w:id="237" w:name="_Toc39817711"/>
      <w:bookmarkStart w:id="238" w:name="_Toc13086514"/>
      <w:r>
        <w:rPr>
          <w:rFonts w:hint="eastAsia"/>
        </w:rPr>
        <w:t>第三节 实现产业扶贫长效化</w:t>
      </w:r>
      <w:bookmarkEnd w:id="236"/>
      <w:bookmarkEnd w:id="237"/>
    </w:p>
    <w:p>
      <w:pPr>
        <w:pStyle w:val="4"/>
        <w:spacing w:before="0" w:after="0" w:line="560" w:lineRule="exact"/>
        <w:ind w:firstLine="643"/>
      </w:pPr>
      <w:bookmarkStart w:id="239" w:name="_Toc32361289"/>
      <w:bookmarkStart w:id="240" w:name="_Toc39817712"/>
      <w:r>
        <w:rPr>
          <w:rFonts w:hint="eastAsia"/>
        </w:rPr>
        <w:t>（一）聚焦产业扶贫</w:t>
      </w:r>
      <w:bookmarkEnd w:id="239"/>
      <w:bookmarkEnd w:id="240"/>
    </w:p>
    <w:p>
      <w:pPr>
        <w:rPr>
          <w:rFonts w:ascii="仿宋" w:hAnsi="仿宋"/>
          <w:szCs w:val="32"/>
        </w:rPr>
      </w:pPr>
      <w:r>
        <w:rPr>
          <w:rFonts w:hint="eastAsia" w:ascii="仿宋" w:hAnsi="仿宋"/>
          <w:szCs w:val="32"/>
        </w:rPr>
        <w:t xml:space="preserve">    稳步推进农业产业扶贫项目、光伏扶贫项目以及资产收益扶贫项目，巩固清新区光伏发电项目以及清远百利金粮食存储仓库项目两大区级项目的扶贫示范效应，鼓励产业扶贫项目提质增量。大力发展“一镇一业、一村一品”，以“区有扶贫产业园、镇有扶贫产业基地、相对贫困村有农业特色产业”为目标，引导全区八个镇因地制宜开展粤北冬菇种植、清远鸡养殖、山苏种植、火龙果种植、红茶种植、中药材种植、乡村旅游、入股水电站等项目。扶持引导贫困户开展特色种养殖、小手工或家庭经营等各类自主经营项目，促进贫困户实现自主增收。建立多元利益联结模式，促进贫困户与大户、企业或合作社合作，采取托管、联管、联营、自主发展等方式发展产业；引进农业企业到村建立生产基地，以“公司+基地+贫困户”的方式带动贫困户开展订单农业；引进企业到村设立“扶贫车间”，实现贫困户家门口就业。积极开展金融扶贫，推动邮政、农业、农商银行等银行签订扶贫小额信贷合作协议，设立风险担保资金为贫困户小额贷款提供担保，帮助有劳动力的贫困户自我发展、脱贫增收。</w:t>
      </w:r>
    </w:p>
    <w:p>
      <w:pPr>
        <w:pStyle w:val="4"/>
        <w:spacing w:before="0" w:after="0" w:line="560" w:lineRule="exact"/>
        <w:ind w:firstLine="643"/>
      </w:pPr>
      <w:bookmarkStart w:id="241" w:name="_Toc39817713"/>
      <w:bookmarkStart w:id="242" w:name="_Toc32361290"/>
      <w:r>
        <w:rPr>
          <w:rFonts w:hint="eastAsia"/>
        </w:rPr>
        <w:t>（二）注重</w:t>
      </w:r>
      <w:r>
        <w:t>扶志、扶智</w:t>
      </w:r>
      <w:bookmarkEnd w:id="241"/>
      <w:bookmarkEnd w:id="242"/>
    </w:p>
    <w:p>
      <w:pPr>
        <w:ind w:firstLine="640" w:firstLineChars="200"/>
        <w:rPr>
          <w:rFonts w:ascii="仿宋" w:hAnsi="仿宋"/>
          <w:szCs w:val="32"/>
        </w:rPr>
      </w:pPr>
      <w:r>
        <w:rPr>
          <w:rFonts w:hint="eastAsia" w:ascii="仿宋" w:hAnsi="仿宋"/>
          <w:szCs w:val="32"/>
        </w:rPr>
        <w:t>引导贫困群众树立主体意识，克服“等靠要”思想，逐步消除精神贫困，形成自强自立、争先脱贫的精神风貌。提升贫困群众发展生产和务工经商的基本技能，为困难群众搭建用工对接平台，有序推进劳务输出，实现外部帮扶和内生动力的“双轮驱动”。改进帮扶方式方法，更多采用生产奖补、劳务补助、以工代赈等机制，鼓励贫困群众通过自己的辛勤劳动脱贫致富。加大有效扶贫模式的宣传力度，将村、户发展的增收项目及收入来源等通过多渠道告知贫困户，提高贫困户对扶贫政策、措施的知晓率和参与度。</w:t>
      </w:r>
    </w:p>
    <w:p>
      <w:pPr>
        <w:pStyle w:val="4"/>
        <w:spacing w:before="0" w:after="0"/>
        <w:ind w:firstLine="643"/>
      </w:pPr>
      <w:bookmarkStart w:id="243" w:name="_Toc39817714"/>
      <w:bookmarkStart w:id="244" w:name="_Toc32361291"/>
      <w:r>
        <w:rPr>
          <w:rFonts w:hint="eastAsia"/>
        </w:rPr>
        <w:t>（三）</w:t>
      </w:r>
      <w:r>
        <w:t>建立健全稳定脱贫长效机制</w:t>
      </w:r>
      <w:bookmarkEnd w:id="243"/>
      <w:bookmarkEnd w:id="244"/>
    </w:p>
    <w:p>
      <w:pPr>
        <w:ind w:firstLine="640" w:firstLineChars="200"/>
        <w:rPr>
          <w:rFonts w:ascii="仿宋" w:hAnsi="仿宋"/>
          <w:szCs w:val="32"/>
        </w:rPr>
      </w:pPr>
      <w:r>
        <w:rPr>
          <w:rFonts w:hint="eastAsia" w:ascii="仿宋" w:hAnsi="仿宋"/>
          <w:szCs w:val="32"/>
        </w:rPr>
        <w:t>全面加强组织领导，强化区扶贫开发领导小组和新时期脱贫攻坚帮扶工作组、脱贫攻坚指挥部的统筹协调及核心引领作用，贯彻落实机关干部联系帮扶贫困户制度，全面加强组织领导。按照“周清月结季督查”的要求，定期将扶贫政策落实情况和存在问题反馈到各行业主管部门，层层落实工作责任制，落实扶贫主体责任，坚决做到“不留死角、不漏一人”。加强对巡视和审计发现问题的整改，举一反三，建立工作台账，挂图作战。加强扶贫资金监督管理，优化资金配置，切实提高资金使用效率。</w:t>
      </w:r>
    </w:p>
    <w:p>
      <w:pPr>
        <w:pStyle w:val="3"/>
      </w:pPr>
      <w:bookmarkStart w:id="245" w:name="_Toc32361292"/>
      <w:bookmarkStart w:id="246" w:name="_Toc39817715"/>
      <w:r>
        <w:rPr>
          <w:rFonts w:hint="eastAsia"/>
        </w:rPr>
        <w:t>第四节 保障农民收入持续稳定增长</w:t>
      </w:r>
      <w:bookmarkEnd w:id="238"/>
      <w:bookmarkEnd w:id="245"/>
      <w:bookmarkEnd w:id="246"/>
    </w:p>
    <w:p>
      <w:pPr>
        <w:pStyle w:val="4"/>
        <w:spacing w:before="0" w:after="0" w:line="560" w:lineRule="exact"/>
        <w:ind w:firstLine="643"/>
      </w:pPr>
      <w:bookmarkStart w:id="247" w:name="_Toc39817716"/>
      <w:bookmarkStart w:id="248" w:name="_Toc32361293"/>
      <w:r>
        <w:rPr>
          <w:rFonts w:hint="eastAsia"/>
        </w:rPr>
        <w:t>（一）创新乡村就业模式</w:t>
      </w:r>
      <w:bookmarkEnd w:id="247"/>
      <w:bookmarkEnd w:id="248"/>
    </w:p>
    <w:p>
      <w:pPr>
        <w:rPr>
          <w:rFonts w:ascii="仿宋" w:hAnsi="仿宋"/>
          <w:szCs w:val="32"/>
        </w:rPr>
      </w:pPr>
      <w:r>
        <w:rPr>
          <w:rFonts w:hint="eastAsia" w:ascii="仿宋" w:hAnsi="仿宋"/>
          <w:szCs w:val="32"/>
        </w:rPr>
        <w:t xml:space="preserve">    以政府购买服务方式引导社会优质服务机构入村，线上线下联动推广“互联网+就业创业服务”，满足村民对就业信息获取、职业培训方面的需求。推广安庆村（围）乡村振兴示范区、中南本草农业科技示范园区等的“村-企-民”利益联结模式，通过招收本地劳动力、租赁村民耕地或宅基地等方式，实现共赢发展。深入推进“一村一品、一镇一业”工作，鼓励做大做强镇域特色产业，兴旺各类经营主体，提升就业吸纳能力。以优惠税收政策吸引农业科技人员、高</w:t>
      </w:r>
      <w:r>
        <w:rPr>
          <w:rFonts w:hint="eastAsia" w:ascii="仿宋" w:hAnsi="仿宋"/>
          <w:szCs w:val="32"/>
          <w:lang w:eastAsia="zh-CN"/>
        </w:rPr>
        <w:t>校</w:t>
      </w:r>
      <w:bookmarkStart w:id="313" w:name="_GoBack"/>
      <w:bookmarkEnd w:id="313"/>
      <w:r>
        <w:rPr>
          <w:rFonts w:hint="eastAsia" w:ascii="仿宋" w:hAnsi="仿宋"/>
          <w:szCs w:val="32"/>
        </w:rPr>
        <w:t>毕业生等人才队伍进村创业创新，推动乡村发展，带动当地就业。</w:t>
      </w:r>
    </w:p>
    <w:p>
      <w:pPr>
        <w:pStyle w:val="4"/>
        <w:spacing w:before="0" w:after="0" w:line="560" w:lineRule="exact"/>
        <w:ind w:firstLine="643"/>
      </w:pPr>
      <w:bookmarkStart w:id="249" w:name="_Toc32361294"/>
      <w:bookmarkStart w:id="250" w:name="_Toc39817717"/>
      <w:r>
        <w:rPr>
          <w:rFonts w:hint="eastAsia"/>
        </w:rPr>
        <w:t>（二）拓宽村民收入渠道</w:t>
      </w:r>
      <w:bookmarkEnd w:id="249"/>
      <w:bookmarkEnd w:id="250"/>
    </w:p>
    <w:p>
      <w:pPr>
        <w:ind w:firstLine="640" w:firstLineChars="200"/>
        <w:rPr>
          <w:rFonts w:ascii="仿宋" w:hAnsi="仿宋"/>
          <w:szCs w:val="32"/>
        </w:rPr>
      </w:pPr>
      <w:r>
        <w:rPr>
          <w:rFonts w:hint="eastAsia" w:ascii="仿宋" w:hAnsi="仿宋"/>
          <w:szCs w:val="32"/>
        </w:rPr>
        <w:t>落实相关生态补偿资金管理办法，对开展森林碳汇培育、水源区保护等环境修复与还原活动的个人或组织进行价值补偿。深化农村集体产权制度改革，盘活农村集体资产，壮大农村集体经济，增加村民财产性收益。加大力度实施新型农业经营主体培育工程，促进小农户和现代农业发展有机衔接，采取“保底收益+按股分红”等形式让农户分享产业链增值收益，增加农民经营性收入。通过发展休闲农业和乡村旅游，带动餐饮住宿、农产品加工、景点景区改造、环境保护、乡村生态与社会环境治理、建筑及文化等关联产业发展，促进农产品变现、民房变民宿、农区变景区，增加农民的经营性、财产性及工资性收入，促成农民就地就近就业。大力发展农村电商，扩大农民就业门路，增加务工收入。</w:t>
      </w:r>
    </w:p>
    <w:p>
      <w:pPr>
        <w:ind w:firstLine="640" w:firstLineChars="200"/>
        <w:rPr>
          <w:rFonts w:ascii="仿宋" w:hAnsi="仿宋"/>
          <w:szCs w:val="32"/>
        </w:rPr>
      </w:pPr>
    </w:p>
    <w:p>
      <w:pPr>
        <w:pStyle w:val="2"/>
      </w:pPr>
      <w:bookmarkStart w:id="251" w:name="_Toc39817718"/>
      <w:bookmarkStart w:id="252" w:name="_Toc32361295"/>
      <w:r>
        <w:rPr>
          <w:rFonts w:hint="eastAsia"/>
        </w:rPr>
        <w:t xml:space="preserve">第十一章 </w:t>
      </w:r>
      <w:bookmarkStart w:id="253" w:name="_Toc20751242"/>
      <w:r>
        <w:rPr>
          <w:rFonts w:hint="eastAsia"/>
        </w:rPr>
        <w:t>创新城乡融合发展体制机制</w:t>
      </w:r>
      <w:bookmarkEnd w:id="251"/>
      <w:bookmarkEnd w:id="252"/>
    </w:p>
    <w:p>
      <w:pPr>
        <w:pStyle w:val="3"/>
      </w:pPr>
      <w:bookmarkStart w:id="254" w:name="_Toc32361296"/>
      <w:bookmarkStart w:id="255" w:name="_Toc39817719"/>
      <w:r>
        <w:rPr>
          <w:rFonts w:hint="eastAsia"/>
        </w:rPr>
        <w:t>第一节 深化农村综合改革</w:t>
      </w:r>
      <w:bookmarkEnd w:id="254"/>
      <w:bookmarkEnd w:id="255"/>
    </w:p>
    <w:p>
      <w:pPr>
        <w:pStyle w:val="4"/>
        <w:spacing w:before="0" w:after="0" w:line="560" w:lineRule="exact"/>
        <w:ind w:firstLine="643"/>
      </w:pPr>
      <w:bookmarkStart w:id="256" w:name="_Toc32361297"/>
      <w:bookmarkStart w:id="257" w:name="_Toc39817720"/>
      <w:r>
        <w:rPr>
          <w:rFonts w:hint="eastAsia"/>
        </w:rPr>
        <w:t>（一）完善农村集体产权制度</w:t>
      </w:r>
      <w:bookmarkEnd w:id="256"/>
      <w:bookmarkEnd w:id="257"/>
    </w:p>
    <w:p>
      <w:pPr>
        <w:rPr>
          <w:rFonts w:ascii="仿宋" w:hAnsi="仿宋"/>
          <w:szCs w:val="32"/>
        </w:rPr>
      </w:pPr>
      <w:r>
        <w:rPr>
          <w:rFonts w:hint="eastAsia" w:ascii="仿宋" w:hAnsi="仿宋"/>
          <w:szCs w:val="32"/>
        </w:rPr>
        <w:t xml:space="preserve">    全面规范农村集体资产清产核资，健全农村集体资产定期清查以及登记、管理、使用、处置等制度，完善区、镇两级农村集体产权流转管理服务平台。按照“八有”</w:t>
      </w:r>
      <w:r>
        <w:rPr>
          <w:rStyle w:val="30"/>
          <w:rFonts w:ascii="仿宋" w:hAnsi="仿宋"/>
          <w:szCs w:val="32"/>
        </w:rPr>
        <w:footnoteReference w:id="20"/>
      </w:r>
      <w:r>
        <w:rPr>
          <w:rFonts w:hint="eastAsia" w:ascii="仿宋" w:hAnsi="仿宋"/>
          <w:szCs w:val="32"/>
        </w:rPr>
        <w:t>要求，健全和规范农村集体经济组织，做好农村集体经济组织成员身份确认工作。积极开展农村集体经营性资产股份合作制改革，将农村集体经营性资产折股量化到集体经济组织成员。推动资源变资产、资金变股金、农民变股东改革。</w:t>
      </w:r>
    </w:p>
    <w:bookmarkEnd w:id="253"/>
    <w:p>
      <w:pPr>
        <w:pStyle w:val="4"/>
        <w:spacing w:before="0" w:after="0" w:line="560" w:lineRule="exact"/>
        <w:ind w:firstLine="643"/>
      </w:pPr>
      <w:bookmarkStart w:id="258" w:name="_Toc39817721"/>
      <w:bookmarkStart w:id="259" w:name="_Toc32361298"/>
      <w:bookmarkStart w:id="260" w:name="_Toc20751246"/>
      <w:r>
        <w:rPr>
          <w:rFonts w:hint="eastAsia"/>
        </w:rPr>
        <w:t>（二）深化供销合作社改革</w:t>
      </w:r>
      <w:bookmarkEnd w:id="258"/>
      <w:bookmarkEnd w:id="259"/>
    </w:p>
    <w:p>
      <w:pPr>
        <w:ind w:firstLine="640" w:firstLineChars="200"/>
        <w:rPr>
          <w:rFonts w:ascii="仿宋" w:hAnsi="仿宋"/>
          <w:szCs w:val="32"/>
        </w:rPr>
      </w:pPr>
      <w:r>
        <w:rPr>
          <w:rFonts w:hint="eastAsia" w:ascii="仿宋" w:hAnsi="仿宋"/>
          <w:szCs w:val="32"/>
        </w:rPr>
        <w:t>推进村级综合服务社建设，通过供销社自建、村社共建等形式，整合各类涉农服务主体、服务资源，推动村级公共服务站的服务功能向生产生活综合服务延伸，为农民群众提供农资供应、农技推广、农产品销售、农机服务、农村电商、农村金融、生活超市、文化娱乐等服务。推进县域助农服务综合平台、镇村助农服务中心等新型乡村助农服务示范体系建设，盘活用好存量资源、整合引入社会资源，促进助农服务提质升级。组织引导农民创办一批制度健全、产权清晰、管理民主、带动力强的农民专业合作社，通过加快农村合作经济组织建设，增效供销合作社为“三农”服务的功能。</w:t>
      </w:r>
    </w:p>
    <w:p>
      <w:pPr>
        <w:pStyle w:val="4"/>
        <w:spacing w:before="0" w:after="0"/>
        <w:ind w:firstLineChars="0"/>
      </w:pPr>
      <w:r>
        <w:rPr>
          <w:rFonts w:hint="eastAsia"/>
        </w:rPr>
        <w:t xml:space="preserve">    </w:t>
      </w:r>
      <w:bookmarkStart w:id="261" w:name="_Toc32361299"/>
      <w:bookmarkStart w:id="262" w:name="_Toc39817722"/>
      <w:r>
        <w:rPr>
          <w:rFonts w:hint="eastAsia"/>
        </w:rPr>
        <w:t>（三）深化农村土地制度改革</w:t>
      </w:r>
      <w:bookmarkEnd w:id="261"/>
      <w:bookmarkEnd w:id="262"/>
      <w:bookmarkStart w:id="263" w:name="_Toc20751247"/>
    </w:p>
    <w:p>
      <w:r>
        <w:rPr>
          <w:rFonts w:hint="eastAsia"/>
        </w:rPr>
        <w:t xml:space="preserve">     1.稳慎改革农村宅基地制度</w:t>
      </w:r>
      <w:bookmarkEnd w:id="263"/>
      <w:r>
        <w:rPr>
          <w:rFonts w:hint="eastAsia"/>
        </w:rPr>
        <w:t>。探索宅基地所有权、资格权、使用权“三权分置”，落实宅基地集体所有权，保障宅基地农户资格权和农民房屋财产权，适度放活宅基地和农民房屋使用权用于乡村旅游、养老养生等业态，严格实行土地用途管制。参照广东省规定的农村宅基地面积，探索对增量宅基地实行集约有奖、对存量宅基地实行退出有偿。</w:t>
      </w:r>
      <w:bookmarkStart w:id="264" w:name="_Toc20751248"/>
    </w:p>
    <w:bookmarkEnd w:id="264"/>
    <w:p>
      <w:pPr>
        <w:ind w:firstLine="640" w:firstLineChars="200"/>
        <w:rPr>
          <w:rFonts w:ascii="仿宋" w:hAnsi="仿宋"/>
          <w:szCs w:val="32"/>
        </w:rPr>
      </w:pPr>
      <w:r>
        <w:rPr>
          <w:rFonts w:hint="eastAsia" w:ascii="仿宋" w:hAnsi="仿宋"/>
          <w:szCs w:val="32"/>
        </w:rPr>
        <w:t>2.加强农村集体土地利用管理。科学引导和鼓励农村集体经济组织利用集体土地，通过旧房收购、土地复垦等方式盘活农村闲置房屋、集体建设用地、“四荒地”</w:t>
      </w:r>
      <w:r>
        <w:rPr>
          <w:rStyle w:val="30"/>
          <w:rFonts w:ascii="仿宋" w:hAnsi="仿宋"/>
          <w:szCs w:val="32"/>
        </w:rPr>
        <w:footnoteReference w:id="21"/>
      </w:r>
      <w:r>
        <w:rPr>
          <w:rFonts w:hint="eastAsia" w:ascii="仿宋" w:hAnsi="仿宋"/>
          <w:szCs w:val="32"/>
        </w:rPr>
        <w:t>、可用林场和水面等资源。建立健全城乡统一的建设用地市场，探索制定农村集体经营性建设用地入市指导意见，建立公平合理的集体经营性建设用地入市增值收益分配制度。在符合规划的前提下，农村集体经济组织可以依法使用建设用地自办或以土地使用权入股、联营等方式与其他单位和个人共同举办住宿、餐饮、停车场等旅游接待服务企业，开展乡村旅游项目建设，发展民宿民俗、创意办公、休闲农业、乡村旅游、养生养老等新产业新业态。</w:t>
      </w:r>
      <w:bookmarkStart w:id="265" w:name="_Toc20751249"/>
    </w:p>
    <w:bookmarkEnd w:id="265"/>
    <w:p>
      <w:pPr>
        <w:ind w:firstLine="640" w:firstLineChars="200"/>
        <w:rPr>
          <w:rFonts w:ascii="仿宋" w:hAnsi="仿宋"/>
          <w:szCs w:val="32"/>
        </w:rPr>
      </w:pPr>
      <w:r>
        <w:rPr>
          <w:rFonts w:hint="eastAsia" w:ascii="仿宋" w:hAnsi="仿宋"/>
          <w:szCs w:val="32"/>
        </w:rPr>
        <w:t>3.完善农村承包地制度。完善农村承包地“三权分置”制度，在依法保护集体所有权和农户承包权前提下，进一步放活土地经营权，允许土地经营权入股发展农业产业化经营，支持农村土地承包经营权向家庭农场、农民专业合作社、农业企业流转发展休闲观光农业。加快建立农地经营权大数据库，建立健全农地经营权流转的基准价格及指数体系，引导经营权按市场价格合理流转，发展农地流转中介服务。</w:t>
      </w:r>
      <w:bookmarkStart w:id="266" w:name="_Toc20751250"/>
    </w:p>
    <w:bookmarkEnd w:id="266"/>
    <w:p>
      <w:pPr>
        <w:ind w:firstLine="640"/>
        <w:rPr>
          <w:rFonts w:ascii="仿宋" w:hAnsi="仿宋"/>
          <w:szCs w:val="32"/>
        </w:rPr>
      </w:pPr>
      <w:r>
        <w:rPr>
          <w:rFonts w:hint="eastAsia" w:ascii="仿宋" w:hAnsi="仿宋"/>
          <w:szCs w:val="32"/>
        </w:rPr>
        <w:t>4.保障乡村振兴用地需求。鼓励盘活存量建设用地，积极用足用好省级、市级</w:t>
      </w:r>
      <w:bookmarkStart w:id="267" w:name="_Hlk12013080"/>
      <w:r>
        <w:rPr>
          <w:rFonts w:hint="eastAsia" w:ascii="仿宋" w:hAnsi="仿宋"/>
          <w:szCs w:val="32"/>
        </w:rPr>
        <w:t>三农专项用地指标</w:t>
      </w:r>
      <w:bookmarkEnd w:id="267"/>
      <w:r>
        <w:rPr>
          <w:rFonts w:hint="eastAsia" w:ascii="仿宋" w:hAnsi="仿宋"/>
          <w:szCs w:val="32"/>
        </w:rPr>
        <w:t>，保障乡村振兴用地需求。深入推进土地整合整治，</w:t>
      </w:r>
      <w:r>
        <w:rPr>
          <w:rFonts w:ascii="仿宋" w:hAnsi="仿宋"/>
          <w:szCs w:val="32"/>
        </w:rPr>
        <w:t>形成“田成方、</w:t>
      </w:r>
      <w:r>
        <w:rPr>
          <w:rFonts w:hint="eastAsia" w:ascii="仿宋" w:hAnsi="仿宋"/>
          <w:szCs w:val="32"/>
        </w:rPr>
        <w:t>地成块、</w:t>
      </w:r>
      <w:r>
        <w:rPr>
          <w:rFonts w:ascii="仿宋" w:hAnsi="仿宋"/>
          <w:szCs w:val="32"/>
        </w:rPr>
        <w:t>林成网、渠相通、路相连、旱能灌</w:t>
      </w:r>
      <w:r>
        <w:rPr>
          <w:rFonts w:hint="eastAsia" w:ascii="仿宋" w:hAnsi="仿宋"/>
          <w:szCs w:val="32"/>
        </w:rPr>
        <w:t>、</w:t>
      </w:r>
      <w:r>
        <w:rPr>
          <w:rFonts w:ascii="仿宋" w:hAnsi="仿宋"/>
          <w:szCs w:val="32"/>
        </w:rPr>
        <w:t>涝能排”的灌排体系，</w:t>
      </w:r>
      <w:r>
        <w:rPr>
          <w:rFonts w:hint="eastAsia" w:ascii="仿宋" w:hAnsi="仿宋"/>
          <w:szCs w:val="32"/>
        </w:rPr>
        <w:t>消除土地质量差别；鼓励农民互利互换，“小块并大块”，解决土地细碎化问题，促进农业规模化机械化发展、精品农业高效生产、土地产出效益得到提高。在确保村域范围内耕地数量不减少、质量不降低的前提下，清新政府探索土地利用规划调整、实施整治和建设用地增减挂钩等方式，优化村土地利用布局，有效利用农村零散存量建设用地。在同一乡镇范围内，通过村庄整治，开展宅基地和农村空闲建设用地整理，调整村庄建设用地布局。鼓励各镇村拓宽农村建设用地使用范围，在严格禁止开发商品住宅或建私人庄园会所前提下，经认定的农村新产业新业态项目，可直接使用各地</w:t>
      </w:r>
      <w:r>
        <w:rPr>
          <w:rFonts w:ascii="仿宋" w:hAnsi="仿宋"/>
          <w:szCs w:val="32"/>
        </w:rPr>
        <w:t>预留的建设用地规模或拆旧复垦腾挪的建设用地规模，无需修改土地利用总体规划。对于农产品精深加工、休闲农庄、乡村旅游、农村家庭手工品、体验农庄和创意农庄等新产业新业态项目，</w:t>
      </w:r>
      <w:r>
        <w:rPr>
          <w:rFonts w:hint="eastAsia" w:ascii="仿宋" w:hAnsi="仿宋"/>
          <w:szCs w:val="32"/>
        </w:rPr>
        <w:t>向清远市</w:t>
      </w:r>
      <w:r>
        <w:rPr>
          <w:rFonts w:ascii="仿宋" w:hAnsi="仿宋"/>
          <w:szCs w:val="32"/>
        </w:rPr>
        <w:t>农业农村局</w:t>
      </w:r>
      <w:r>
        <w:rPr>
          <w:rFonts w:hint="eastAsia" w:ascii="仿宋" w:hAnsi="仿宋"/>
          <w:szCs w:val="32"/>
        </w:rPr>
        <w:t>申请办理</w:t>
      </w:r>
      <w:r>
        <w:rPr>
          <w:rFonts w:ascii="仿宋" w:hAnsi="仿宋"/>
          <w:szCs w:val="32"/>
        </w:rPr>
        <w:t>出具说明，办理集体建设所需的用地计划指标可直接用省专项指标。乡镇土地利用总体规划可预留不超过5%的规划建设用地指标，用于零星分散的单独选址农业设施、乡村旅游设施等建设。</w:t>
      </w:r>
    </w:p>
    <w:p>
      <w:pPr>
        <w:pStyle w:val="3"/>
      </w:pPr>
      <w:bookmarkStart w:id="268" w:name="_Toc32361300"/>
      <w:bookmarkStart w:id="269" w:name="_Toc39817723"/>
      <w:bookmarkStart w:id="270" w:name="_Toc20751263"/>
      <w:r>
        <w:rPr>
          <w:rFonts w:hint="eastAsia"/>
        </w:rPr>
        <w:t>第二节 完善乡村人才振兴机制</w:t>
      </w:r>
      <w:bookmarkEnd w:id="268"/>
      <w:bookmarkEnd w:id="269"/>
      <w:bookmarkEnd w:id="270"/>
    </w:p>
    <w:p>
      <w:pPr>
        <w:ind w:firstLine="640" w:firstLineChars="200"/>
        <w:rPr>
          <w:rFonts w:ascii="仿宋" w:hAnsi="仿宋"/>
          <w:szCs w:val="32"/>
        </w:rPr>
      </w:pPr>
      <w:r>
        <w:rPr>
          <w:rFonts w:hint="eastAsia" w:ascii="仿宋" w:hAnsi="仿宋"/>
          <w:szCs w:val="32"/>
        </w:rPr>
        <w:t>结合“雁归”工程，谋划建设“乡贤之家”，深入实施乡村振兴人才“5G”计划</w:t>
      </w:r>
      <w:r>
        <w:rPr>
          <w:rStyle w:val="30"/>
          <w:rFonts w:ascii="仿宋" w:hAnsi="仿宋"/>
          <w:szCs w:val="32"/>
        </w:rPr>
        <w:footnoteReference w:id="22"/>
      </w:r>
      <w:r>
        <w:rPr>
          <w:rFonts w:hint="eastAsia" w:ascii="仿宋" w:hAnsi="仿宋"/>
          <w:szCs w:val="32"/>
        </w:rPr>
        <w:t>，有序推进大学生回引工程、乡贤助力工程、人才激励效率提升工程、人才服务质量提升工程、村“两委”干部素能提升工程等，分类管理、量才设岗，激励和吸引乡贤、退伍军人、农业科技人员、大学生等各类返乡人员及高素质人才支持服务乡村振兴工作，增强干部带动当地村民致富能力。支持建设农村双创平台，并予以经费资助，支持符合条件的农村青年申报市的创业小额贴息贷款。推动职称评定、工资待遇等向乡村教师、医生倾斜。加快打造一支熟悉清新农村事务、实干肯干敢干会干的“三农”工作队伍。</w:t>
      </w:r>
    </w:p>
    <w:p>
      <w:pPr>
        <w:pStyle w:val="3"/>
      </w:pPr>
      <w:bookmarkStart w:id="271" w:name="_Toc32361301"/>
      <w:bookmarkStart w:id="272" w:name="_Toc39817724"/>
      <w:r>
        <w:rPr>
          <w:rFonts w:hint="eastAsia"/>
        </w:rPr>
        <w:t>第三节 形成多元投入的资金保障机制</w:t>
      </w:r>
      <w:bookmarkEnd w:id="271"/>
      <w:bookmarkEnd w:id="272"/>
    </w:p>
    <w:p>
      <w:pPr>
        <w:pStyle w:val="4"/>
        <w:spacing w:before="0" w:after="0"/>
        <w:ind w:firstLine="643"/>
      </w:pPr>
      <w:bookmarkStart w:id="273" w:name="_Toc32361302"/>
      <w:bookmarkStart w:id="274" w:name="_Toc39817725"/>
      <w:r>
        <w:rPr>
          <w:rFonts w:hint="eastAsia"/>
        </w:rPr>
        <w:t>（一）加强区财政资金的投入力度</w:t>
      </w:r>
      <w:bookmarkEnd w:id="273"/>
      <w:bookmarkEnd w:id="274"/>
    </w:p>
    <w:p>
      <w:pPr>
        <w:ind w:firstLine="640" w:firstLineChars="200"/>
      </w:pPr>
      <w:r>
        <w:rPr>
          <w:rFonts w:hint="eastAsia"/>
        </w:rPr>
        <w:t>区公共财政加强对“三农”工作的投入力度，确保财政资金长期稳定地支持农业生产基础设施建设、扶贫、农业综合开发、农村综合改革等各领域工作的开展。配合协调广州花都区对口帮扶工作，共同保障花都对口帮扶资金合理有效配置，向公共服务及农业农村项目倾斜。在基础设施建设和公共服务方面，利用财政资金设立专项基金和专门的政策性金融机构，借助补贴和奖励手段引导各类金融机构和民间资本参与建设。在扶贫领域，财政资金利用各类补贴支持贫困户发展种植业、养殖业、民族手工业和乡村旅游业，对接受职业教育及技术培训的贫困户家庭劳动力给予补助。在农村综合开发领域，建立涉农产业基金，促进财政资金向农村三产基础设施建设、完善农村要素市场等方面倾斜。</w:t>
      </w:r>
    </w:p>
    <w:p>
      <w:pPr>
        <w:pStyle w:val="4"/>
        <w:spacing w:before="0" w:after="0"/>
        <w:ind w:firstLine="643"/>
      </w:pPr>
      <w:bookmarkStart w:id="275" w:name="_Toc39817726"/>
      <w:bookmarkStart w:id="276" w:name="_Toc32361303"/>
      <w:r>
        <w:rPr>
          <w:rFonts w:hint="eastAsia"/>
        </w:rPr>
        <w:t>（二）拓宽资金筹集渠道</w:t>
      </w:r>
      <w:bookmarkEnd w:id="275"/>
      <w:bookmarkEnd w:id="276"/>
    </w:p>
    <w:p>
      <w:pPr>
        <w:rPr>
          <w:rFonts w:ascii="仿宋" w:hAnsi="仿宋"/>
          <w:szCs w:val="32"/>
        </w:rPr>
      </w:pPr>
      <w:r>
        <w:rPr>
          <w:rFonts w:hint="eastAsia"/>
        </w:rPr>
        <w:t xml:space="preserve">    推广农业产业链金融，鼓励银行业金融机构围绕农村产业链加大信贷支持力度，扶持农村一二三产融合发展，引导产业链核心企业发挥信用担保及实时监管双重作用，扩大在产业链上的交易规模，增加对产业链上下游的控制和整合能力。</w:t>
      </w:r>
      <w:r>
        <w:rPr>
          <w:rFonts w:hint="eastAsia" w:ascii="仿宋" w:hAnsi="仿宋"/>
          <w:szCs w:val="32"/>
        </w:rPr>
        <w:t>建设“三农”综合保险体系，扩大政策性保险覆盖面，增加农业保险业务品种，提高农业抗风险能力，鼓励探索“订单农业+保险+期货”试点，规避农业生产日益集约化带来的潜在风险，支持绿色农业保险创新产品先行先试。探索农业融资租赁模式，以农机设备采购为切入点，既覆盖普通农户相对“小额、短期、分散”的金融需求，又覆盖新型经营主体“大额、长期、集中”的资金需求，丰富农村金融服务体系。</w:t>
      </w:r>
    </w:p>
    <w:p>
      <w:pPr>
        <w:pStyle w:val="4"/>
        <w:spacing w:before="0" w:after="0" w:line="560" w:lineRule="exact"/>
        <w:ind w:firstLine="643"/>
      </w:pPr>
      <w:bookmarkStart w:id="277" w:name="_Toc39817727"/>
      <w:bookmarkStart w:id="278" w:name="_Toc32361304"/>
      <w:r>
        <w:rPr>
          <w:rFonts w:hint="eastAsia"/>
        </w:rPr>
        <w:t>（三）深化农村金融体制改革</w:t>
      </w:r>
      <w:bookmarkEnd w:id="277"/>
      <w:bookmarkEnd w:id="278"/>
    </w:p>
    <w:p>
      <w:pPr>
        <w:ind w:firstLine="640" w:firstLineChars="200"/>
        <w:rPr>
          <w:rFonts w:ascii="仿宋" w:hAnsi="仿宋"/>
          <w:szCs w:val="32"/>
        </w:rPr>
      </w:pPr>
      <w:r>
        <w:rPr>
          <w:rFonts w:hint="eastAsia" w:ascii="仿宋" w:hAnsi="仿宋"/>
          <w:szCs w:val="32"/>
        </w:rPr>
        <w:t>深入推进农村中小金融机构改革转型和风险防控化解，着力支持和引领农村普惠金融发展。持续推进“营业网点+自助银行+村财通+助农取款点+智慧城市+移动支付”综合服务体系，打通普惠金融“最后一公里”。把握广东省对口帮扶工作的机遇，与广东省广州市绿色金融改革创新试验区花都区联动，积极引进绿色金融项目。</w:t>
      </w:r>
      <w:r>
        <w:rPr>
          <w:rFonts w:ascii="仿宋" w:hAnsi="仿宋"/>
          <w:szCs w:val="32"/>
        </w:rPr>
        <w:t>鼓励金融机构创新农村金融服务手段，满足乡村振兴多样化的金融需求，积极推进农村信用体系建设、农业融资担保体系建设，撬动金融资金支持农民合作社、家庭农场等新型农业经营主体发展。探索涉农商业银行、农村信用合作社与集体经济组织的有效对接和联结，着力解决农民生产资金难题。</w:t>
      </w:r>
    </w:p>
    <w:bookmarkEnd w:id="260"/>
    <w:p>
      <w:pPr>
        <w:pStyle w:val="3"/>
      </w:pPr>
      <w:bookmarkStart w:id="279" w:name="_Toc20751264"/>
      <w:bookmarkStart w:id="280" w:name="_Toc32361305"/>
      <w:bookmarkStart w:id="281" w:name="_Toc39817728"/>
      <w:r>
        <w:rPr>
          <w:rFonts w:hint="eastAsia"/>
        </w:rPr>
        <w:t>第四节 建立城乡基本公共服务一体化</w:t>
      </w:r>
      <w:bookmarkEnd w:id="279"/>
      <w:bookmarkEnd w:id="280"/>
      <w:r>
        <w:rPr>
          <w:rFonts w:hint="eastAsia"/>
        </w:rPr>
        <w:t>协调机制</w:t>
      </w:r>
      <w:bookmarkEnd w:id="281"/>
    </w:p>
    <w:p>
      <w:pPr>
        <w:ind w:firstLine="640" w:firstLineChars="200"/>
        <w:rPr>
          <w:rFonts w:ascii="仿宋" w:hAnsi="仿宋"/>
          <w:szCs w:val="32"/>
        </w:rPr>
      </w:pPr>
      <w:r>
        <w:rPr>
          <w:rFonts w:hint="eastAsia" w:ascii="仿宋" w:hAnsi="仿宋"/>
          <w:szCs w:val="32"/>
        </w:rPr>
        <w:t>建立城乡一体化的基本公共服务清单,明确每一项服务具体的对象、内容、标准、资金渠道和覆盖水平，健全城乡居民基本公共服务需求表达机制、服务清单机制、多元化供给机制。统筹区一级公共服务财政资金，在居民生活、社会治安、城乡社区管理、公共设施管理、市政交通、农村公路、项目征地拆迁、基础教育、医疗卫生、污水和垃圾处理、区域环境综合整治等关键方面，持续提升城乡基本公共服务均等化水平。</w:t>
      </w:r>
    </w:p>
    <w:p>
      <w:pPr>
        <w:pStyle w:val="3"/>
      </w:pPr>
      <w:bookmarkStart w:id="282" w:name="_Toc39817729"/>
      <w:r>
        <w:rPr>
          <w:rFonts w:hint="eastAsia"/>
        </w:rPr>
        <w:t>第五节 建立城乡基础设施一体化发展体制机制</w:t>
      </w:r>
      <w:bookmarkEnd w:id="282"/>
    </w:p>
    <w:bookmarkEnd w:id="66"/>
    <w:p>
      <w:bookmarkStart w:id="283" w:name="_Toc13086524"/>
      <w:bookmarkStart w:id="284" w:name="_Toc3539736"/>
      <w:r>
        <w:rPr>
          <w:rFonts w:hint="eastAsia"/>
        </w:rPr>
        <w:t xml:space="preserve">    </w:t>
      </w:r>
      <w:r>
        <w:t>建立城乡基础设施一体化发展体制机制。坚持城乡基础设施一体谋划、一体规划、一体建设、一体管护，加快构建分级分类投入机制，推动道路交通、供电供水、信息通讯等城乡基础设施提档升级。通过财政补助、使用者付费、社会筹资等渠道落实准公益性设施管护经费。采用市场化方式开展经营性设施建后管护，完善使用者付费和产品定价机制，推行农村小型公共基础设施</w:t>
      </w:r>
      <w:r>
        <w:rPr>
          <w:rFonts w:hint="eastAsia"/>
        </w:rPr>
        <w:t>“</w:t>
      </w:r>
      <w:r>
        <w:t>自选、自建、</w:t>
      </w:r>
      <w:r>
        <w:rPr>
          <w:rFonts w:hint="eastAsia"/>
        </w:rPr>
        <w:t>自</w:t>
      </w:r>
      <w:r>
        <w:t>管、自用”模式。</w:t>
      </w:r>
    </w:p>
    <w:p/>
    <w:p>
      <w:pPr>
        <w:pStyle w:val="2"/>
      </w:pPr>
      <w:bookmarkStart w:id="285" w:name="_Toc32361306"/>
      <w:bookmarkStart w:id="286" w:name="_Toc39817730"/>
      <w:r>
        <w:rPr>
          <w:rFonts w:hint="eastAsia"/>
        </w:rPr>
        <w:t>第十二章 规划实施</w:t>
      </w:r>
      <w:bookmarkEnd w:id="283"/>
      <w:bookmarkEnd w:id="285"/>
      <w:bookmarkEnd w:id="286"/>
    </w:p>
    <w:p>
      <w:pPr>
        <w:ind w:firstLine="640" w:firstLineChars="200"/>
        <w:rPr>
          <w:rFonts w:ascii="仿宋" w:hAnsi="仿宋"/>
          <w:szCs w:val="32"/>
        </w:rPr>
      </w:pPr>
      <w:r>
        <w:rPr>
          <w:rFonts w:hint="eastAsia" w:ascii="仿宋" w:hAnsi="仿宋"/>
          <w:szCs w:val="32"/>
        </w:rPr>
        <w:t>建立强力有效的规划实施保障机制，加强区级统筹</w:t>
      </w:r>
      <w:r>
        <w:rPr>
          <w:rFonts w:ascii="仿宋" w:hAnsi="仿宋"/>
          <w:szCs w:val="32"/>
        </w:rPr>
        <w:t>组织作用</w:t>
      </w:r>
      <w:r>
        <w:rPr>
          <w:rFonts w:hint="eastAsia" w:ascii="仿宋" w:hAnsi="仿宋"/>
          <w:szCs w:val="32"/>
        </w:rPr>
        <w:t>，</w:t>
      </w:r>
      <w:r>
        <w:rPr>
          <w:rFonts w:ascii="仿宋" w:hAnsi="仿宋"/>
          <w:szCs w:val="32"/>
        </w:rPr>
        <w:t>落实</w:t>
      </w:r>
      <w:r>
        <w:rPr>
          <w:rFonts w:hint="eastAsia" w:ascii="仿宋" w:hAnsi="仿宋"/>
          <w:szCs w:val="32"/>
        </w:rPr>
        <w:t>镇、村</w:t>
      </w:r>
      <w:r>
        <w:rPr>
          <w:rFonts w:ascii="仿宋" w:hAnsi="仿宋"/>
          <w:szCs w:val="32"/>
        </w:rPr>
        <w:t>级的主体责任，强化联动协同，更好发挥规划对乡村振兴的指导作用</w:t>
      </w:r>
      <w:r>
        <w:rPr>
          <w:rFonts w:hint="eastAsia" w:ascii="仿宋" w:hAnsi="仿宋"/>
          <w:szCs w:val="32"/>
        </w:rPr>
        <w:t>。</w:t>
      </w:r>
    </w:p>
    <w:p>
      <w:pPr>
        <w:pStyle w:val="3"/>
      </w:pPr>
      <w:bookmarkStart w:id="287" w:name="_Toc20751268"/>
      <w:bookmarkStart w:id="288" w:name="_Toc32361307"/>
      <w:bookmarkStart w:id="289" w:name="_Toc39817731"/>
      <w:bookmarkStart w:id="290" w:name="_Toc13086526"/>
      <w:r>
        <w:rPr>
          <w:rFonts w:hint="eastAsia"/>
        </w:rPr>
        <w:t xml:space="preserve">第一节 </w:t>
      </w:r>
      <w:r>
        <w:t>加强</w:t>
      </w:r>
      <w:r>
        <w:rPr>
          <w:rFonts w:hint="eastAsia"/>
        </w:rPr>
        <w:t>党的</w:t>
      </w:r>
      <w:r>
        <w:t>领导</w:t>
      </w:r>
      <w:bookmarkEnd w:id="287"/>
      <w:bookmarkEnd w:id="288"/>
      <w:bookmarkEnd w:id="289"/>
    </w:p>
    <w:p>
      <w:pPr>
        <w:ind w:firstLine="640" w:firstLineChars="200"/>
        <w:rPr>
          <w:rFonts w:ascii="仿宋" w:hAnsi="仿宋"/>
          <w:szCs w:val="32"/>
        </w:rPr>
      </w:pPr>
      <w:r>
        <w:rPr>
          <w:rFonts w:hint="eastAsia" w:ascii="仿宋" w:hAnsi="仿宋"/>
          <w:szCs w:val="32"/>
        </w:rPr>
        <w:t>由区委实施乡村振兴战略领导小组统筹领导全区乡村振兴战略规划实施的各项工作，坚持党总揽全局、协调各方、完善机制、强化决策、推动落实，强化党对乡村振兴工作的领导核心作用。建立区负总责，镇村抓落实的乡村振兴战略工作机制，建立党政一把手第一负责人制度，由镇、村书记齐抓乡村振兴。各部门按照职能职责，做好协同配合工作，形成乡村振兴工作合力。</w:t>
      </w:r>
    </w:p>
    <w:p>
      <w:pPr>
        <w:pStyle w:val="3"/>
      </w:pPr>
      <w:bookmarkStart w:id="291" w:name="_Toc39817732"/>
      <w:bookmarkStart w:id="292" w:name="_Toc32361308"/>
      <w:r>
        <w:rPr>
          <w:rFonts w:hint="eastAsia"/>
        </w:rPr>
        <w:t xml:space="preserve">第二节 </w:t>
      </w:r>
      <w:r>
        <w:t>坚持规划引领</w:t>
      </w:r>
      <w:bookmarkEnd w:id="290"/>
      <w:bookmarkEnd w:id="291"/>
      <w:bookmarkEnd w:id="292"/>
    </w:p>
    <w:p>
      <w:pPr>
        <w:ind w:firstLine="640" w:firstLineChars="200"/>
        <w:rPr>
          <w:rFonts w:ascii="仿宋" w:hAnsi="仿宋"/>
          <w:szCs w:val="32"/>
        </w:rPr>
      </w:pPr>
      <w:r>
        <w:rPr>
          <w:rFonts w:hint="eastAsia" w:ascii="仿宋" w:hAnsi="仿宋"/>
          <w:szCs w:val="32"/>
        </w:rPr>
        <w:t>科学规划为先导，一张蓝图绘到底，久久为功搞建设。强化乡村振兴规划引领，</w:t>
      </w:r>
      <w:r>
        <w:rPr>
          <w:rFonts w:ascii="仿宋" w:hAnsi="仿宋"/>
          <w:szCs w:val="32"/>
        </w:rPr>
        <w:t>以</w:t>
      </w:r>
      <w:r>
        <w:rPr>
          <w:rFonts w:hint="eastAsia" w:ascii="仿宋" w:hAnsi="仿宋"/>
          <w:szCs w:val="32"/>
        </w:rPr>
        <w:t>区</w:t>
      </w:r>
      <w:r>
        <w:rPr>
          <w:rFonts w:ascii="仿宋" w:hAnsi="仿宋"/>
          <w:szCs w:val="32"/>
        </w:rPr>
        <w:t>乡村振兴战略规划为</w:t>
      </w:r>
      <w:r>
        <w:rPr>
          <w:rFonts w:hint="eastAsia" w:ascii="仿宋" w:hAnsi="仿宋"/>
          <w:szCs w:val="32"/>
        </w:rPr>
        <w:t>指导</w:t>
      </w:r>
      <w:r>
        <w:rPr>
          <w:rFonts w:ascii="仿宋" w:hAnsi="仿宋"/>
          <w:szCs w:val="32"/>
        </w:rPr>
        <w:t>，</w:t>
      </w:r>
      <w:r>
        <w:rPr>
          <w:rFonts w:hint="eastAsia" w:ascii="仿宋" w:hAnsi="仿宋"/>
          <w:szCs w:val="32"/>
        </w:rPr>
        <w:t>组织编制相关的中长期规划、专项规划及实施方案</w:t>
      </w:r>
      <w:r>
        <w:rPr>
          <w:rFonts w:ascii="仿宋" w:hAnsi="仿宋"/>
          <w:szCs w:val="32"/>
        </w:rPr>
        <w:t>。</w:t>
      </w:r>
      <w:r>
        <w:rPr>
          <w:rFonts w:hint="eastAsia" w:ascii="仿宋" w:hAnsi="仿宋"/>
          <w:szCs w:val="32"/>
        </w:rPr>
        <w:t>加强各类规划的统筹管理和系统衔接，形成城乡融合、区域一体、多规合一的规划体系。同时，按照《关于统筹推进村庄规划工作的意见》要求，切实对地域村庄规划重要性的认识，推动加强村庄规划工作的领导，科学有序引导村庄规划建设，促进清新区的乡村振兴。各镇</w:t>
      </w:r>
      <w:r>
        <w:rPr>
          <w:rFonts w:ascii="仿宋" w:hAnsi="仿宋"/>
          <w:szCs w:val="32"/>
        </w:rPr>
        <w:t>要结合</w:t>
      </w:r>
      <w:r>
        <w:rPr>
          <w:rFonts w:hint="eastAsia" w:ascii="仿宋" w:hAnsi="仿宋"/>
          <w:szCs w:val="32"/>
        </w:rPr>
        <w:t>清新区域内</w:t>
      </w:r>
      <w:r>
        <w:rPr>
          <w:rFonts w:ascii="仿宋" w:hAnsi="仿宋"/>
          <w:szCs w:val="32"/>
        </w:rPr>
        <w:t>村庄</w:t>
      </w:r>
      <w:r>
        <w:rPr>
          <w:rFonts w:hint="eastAsia" w:ascii="仿宋" w:hAnsi="仿宋"/>
          <w:szCs w:val="32"/>
        </w:rPr>
        <w:t>现状</w:t>
      </w:r>
      <w:r>
        <w:rPr>
          <w:rFonts w:ascii="仿宋" w:hAnsi="仿宋"/>
          <w:szCs w:val="32"/>
        </w:rPr>
        <w:t>与发展趋势，明确本地区乡村振兴战略的具体思路、</w:t>
      </w:r>
      <w:r>
        <w:rPr>
          <w:rFonts w:hint="eastAsia" w:ascii="仿宋" w:hAnsi="仿宋"/>
          <w:szCs w:val="32"/>
        </w:rPr>
        <w:t>发展重心、</w:t>
      </w:r>
      <w:r>
        <w:rPr>
          <w:rFonts w:ascii="仿宋" w:hAnsi="仿宋"/>
          <w:szCs w:val="32"/>
        </w:rPr>
        <w:t>目标任务，细化</w:t>
      </w:r>
      <w:r>
        <w:rPr>
          <w:rFonts w:hint="eastAsia" w:ascii="仿宋" w:hAnsi="仿宋"/>
          <w:szCs w:val="32"/>
        </w:rPr>
        <w:t>实施办法</w:t>
      </w:r>
      <w:r>
        <w:rPr>
          <w:rFonts w:ascii="仿宋" w:hAnsi="仿宋"/>
          <w:szCs w:val="32"/>
        </w:rPr>
        <w:t>，</w:t>
      </w:r>
      <w:r>
        <w:rPr>
          <w:rFonts w:hint="eastAsia" w:ascii="仿宋" w:hAnsi="仿宋"/>
          <w:szCs w:val="32"/>
        </w:rPr>
        <w:t>狠抓工作落实</w:t>
      </w:r>
      <w:r>
        <w:rPr>
          <w:rFonts w:ascii="仿宋" w:hAnsi="仿宋"/>
          <w:szCs w:val="32"/>
        </w:rPr>
        <w:t>。</w:t>
      </w:r>
    </w:p>
    <w:p>
      <w:pPr>
        <w:pStyle w:val="3"/>
      </w:pPr>
      <w:bookmarkStart w:id="293" w:name="_Toc32361309"/>
      <w:bookmarkStart w:id="294" w:name="_Toc39817733"/>
      <w:bookmarkStart w:id="295" w:name="_Toc13086527"/>
      <w:r>
        <w:rPr>
          <w:rFonts w:hint="eastAsia"/>
        </w:rPr>
        <w:t>第三节 强化目标分解</w:t>
      </w:r>
      <w:bookmarkEnd w:id="293"/>
      <w:bookmarkEnd w:id="294"/>
      <w:bookmarkEnd w:id="295"/>
    </w:p>
    <w:p>
      <w:pPr>
        <w:ind w:firstLine="640" w:firstLineChars="200"/>
        <w:rPr>
          <w:rFonts w:ascii="仿宋" w:hAnsi="仿宋"/>
          <w:szCs w:val="32"/>
        </w:rPr>
      </w:pPr>
      <w:r>
        <w:rPr>
          <w:rFonts w:ascii="仿宋" w:hAnsi="仿宋"/>
          <w:szCs w:val="32"/>
        </w:rPr>
        <w:t>建立实施乡村振兴战略工作任务清单和落实台账制度。</w:t>
      </w:r>
      <w:r>
        <w:rPr>
          <w:rFonts w:hint="eastAsia" w:ascii="仿宋" w:hAnsi="仿宋"/>
          <w:szCs w:val="32"/>
        </w:rPr>
        <w:t>完善目标责任分解机制，明确责任归属，做到职责、任务、内容细化和具体化，及时报告方案实施进展情况和需协调解决的事项。本规划确定的约束性指标以及重大工程、重大项目、重大政策和重要改革任务，要明确责任主体和进度要求，确保质量和效果。</w:t>
      </w:r>
      <w:bookmarkStart w:id="296" w:name="_Toc13086528"/>
    </w:p>
    <w:p>
      <w:pPr>
        <w:pStyle w:val="3"/>
      </w:pPr>
      <w:bookmarkStart w:id="297" w:name="_Toc39817734"/>
      <w:bookmarkStart w:id="298" w:name="_Toc32361310"/>
      <w:r>
        <w:rPr>
          <w:rFonts w:hint="eastAsia"/>
        </w:rPr>
        <w:t>第四节 开展评估考核</w:t>
      </w:r>
      <w:bookmarkEnd w:id="296"/>
      <w:bookmarkEnd w:id="297"/>
      <w:bookmarkEnd w:id="298"/>
    </w:p>
    <w:p>
      <w:pPr>
        <w:ind w:firstLine="640" w:firstLineChars="200"/>
        <w:rPr>
          <w:rFonts w:ascii="仿宋" w:hAnsi="仿宋"/>
          <w:szCs w:val="32"/>
        </w:rPr>
      </w:pPr>
      <w:r>
        <w:rPr>
          <w:rFonts w:hint="eastAsia" w:ascii="仿宋" w:hAnsi="仿宋"/>
          <w:szCs w:val="32"/>
        </w:rPr>
        <w:t>建立对各部门、各镇</w:t>
      </w:r>
      <w:r>
        <w:rPr>
          <w:rFonts w:ascii="仿宋" w:hAnsi="仿宋"/>
          <w:szCs w:val="32"/>
        </w:rPr>
        <w:t>推进乡村振兴的实绩考核制度，</w:t>
      </w:r>
      <w:r>
        <w:rPr>
          <w:rFonts w:hint="eastAsia" w:ascii="仿宋" w:hAnsi="仿宋"/>
          <w:szCs w:val="32"/>
        </w:rPr>
        <w:t>健全乡村振兴战略规划实施考核监督和激励约束机制</w:t>
      </w:r>
      <w:r>
        <w:rPr>
          <w:rFonts w:ascii="仿宋" w:hAnsi="仿宋"/>
          <w:szCs w:val="32"/>
        </w:rPr>
        <w:t>。建立乡村振兴战略实施情况述职报告制度</w:t>
      </w:r>
      <w:r>
        <w:rPr>
          <w:rFonts w:hint="eastAsia" w:ascii="仿宋" w:hAnsi="仿宋"/>
          <w:szCs w:val="32"/>
        </w:rPr>
        <w:t>，</w:t>
      </w:r>
      <w:r>
        <w:rPr>
          <w:rFonts w:ascii="仿宋" w:hAnsi="仿宋"/>
          <w:szCs w:val="32"/>
        </w:rPr>
        <w:t>将履行乡村振兴战略第一责任人的职责纳入对党政主要负责人年度述职内容。组织对镇</w:t>
      </w:r>
      <w:r>
        <w:rPr>
          <w:rFonts w:hint="eastAsia" w:ascii="仿宋" w:hAnsi="仿宋"/>
          <w:szCs w:val="32"/>
        </w:rPr>
        <w:t>、村</w:t>
      </w:r>
      <w:r>
        <w:rPr>
          <w:rFonts w:ascii="仿宋" w:hAnsi="仿宋"/>
          <w:szCs w:val="32"/>
        </w:rPr>
        <w:t>落实乡村振兴工作情况专项巡视巡察，开展对镇、村党政负责人履行乡村振兴第</w:t>
      </w:r>
      <w:r>
        <w:rPr>
          <w:rFonts w:hint="eastAsia" w:ascii="仿宋" w:hAnsi="仿宋"/>
          <w:szCs w:val="32"/>
        </w:rPr>
        <w:t>一负责人职责情况检查、督查。将工作实绩考核和巡视巡察结果作为领导班子和领导干</w:t>
      </w:r>
      <w:r>
        <w:rPr>
          <w:rFonts w:ascii="仿宋" w:hAnsi="仿宋"/>
          <w:szCs w:val="32"/>
        </w:rPr>
        <w:t>部选拔任用、评先奖优、问责追查的重要依据。</w:t>
      </w:r>
      <w:r>
        <w:rPr>
          <w:rFonts w:ascii="仿宋" w:hAnsi="仿宋"/>
          <w:szCs w:val="32"/>
        </w:rPr>
        <w:br w:type="page"/>
      </w:r>
    </w:p>
    <w:bookmarkEnd w:id="284"/>
    <w:p>
      <w:pPr>
        <w:pStyle w:val="2"/>
      </w:pPr>
      <w:bookmarkStart w:id="299" w:name="_Toc32361311"/>
      <w:bookmarkStart w:id="300" w:name="_Toc39817735"/>
      <w:r>
        <w:rPr>
          <w:rFonts w:hint="eastAsia"/>
        </w:rPr>
        <w:t>附件一 乡村振兴融合发展示范片建设</w:t>
      </w:r>
      <w:bookmarkEnd w:id="299"/>
      <w:bookmarkEnd w:id="300"/>
    </w:p>
    <w:p>
      <w:pPr>
        <w:ind w:firstLine="640" w:firstLineChars="200"/>
        <w:rPr>
          <w:rFonts w:ascii="仿宋" w:hAnsi="仿宋"/>
          <w:szCs w:val="32"/>
        </w:rPr>
      </w:pPr>
      <w:r>
        <w:rPr>
          <w:rFonts w:ascii="仿宋" w:hAnsi="仿宋"/>
          <w:szCs w:val="32"/>
        </w:rPr>
        <w:drawing>
          <wp:anchor distT="0" distB="0" distL="114300" distR="114300" simplePos="0" relativeHeight="251660288" behindDoc="0" locked="0" layoutInCell="1" allowOverlap="1">
            <wp:simplePos x="0" y="0"/>
            <wp:positionH relativeFrom="column">
              <wp:posOffset>51435</wp:posOffset>
            </wp:positionH>
            <wp:positionV relativeFrom="paragraph">
              <wp:posOffset>1633220</wp:posOffset>
            </wp:positionV>
            <wp:extent cx="5942330" cy="6003290"/>
            <wp:effectExtent l="0" t="0" r="1270" b="0"/>
            <wp:wrapTopAndBottom/>
            <wp:docPr id="9" name="图片 9" descr="../Downloads/清新乡村振兴产业分布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ownloads/清新乡村振兴产业分布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942330" cy="6003290"/>
                    </a:xfrm>
                    <a:prstGeom prst="rect">
                      <a:avLst/>
                    </a:prstGeom>
                    <a:noFill/>
                    <a:ln>
                      <a:noFill/>
                    </a:ln>
                  </pic:spPr>
                </pic:pic>
              </a:graphicData>
            </a:graphic>
          </wp:anchor>
        </w:drawing>
      </w:r>
      <w:r>
        <w:rPr>
          <w:rFonts w:hint="eastAsia" w:ascii="仿宋" w:hAnsi="仿宋"/>
          <w:szCs w:val="32"/>
        </w:rPr>
        <w:t>综合评估清新区的社会经济形态、共建共治方向及环境承载水平，针对重点、难点和盲点，分类规划，精准施策。建立三大发展模型，强化示范引领和重点突破，务实推进清新区乡村振兴的总体目标。</w:t>
      </w:r>
    </w:p>
    <w:p>
      <w:pPr>
        <w:jc w:val="center"/>
        <w:rPr>
          <w:rFonts w:ascii="仿宋" w:hAnsi="仿宋"/>
          <w:b/>
          <w:sz w:val="21"/>
          <w:szCs w:val="21"/>
        </w:rPr>
      </w:pPr>
      <w:r>
        <w:rPr>
          <w:rFonts w:hint="eastAsia" w:ascii="仿宋" w:hAnsi="仿宋"/>
          <w:b/>
          <w:sz w:val="21"/>
          <w:szCs w:val="21"/>
        </w:rPr>
        <w:t>▲图5：清新区乡村振兴融合发展示范片布局图</w:t>
      </w:r>
    </w:p>
    <w:p>
      <w:pPr>
        <w:pStyle w:val="3"/>
        <w:rPr>
          <w:b/>
          <w:sz w:val="21"/>
          <w:szCs w:val="21"/>
        </w:rPr>
      </w:pPr>
    </w:p>
    <w:p>
      <w:pPr>
        <w:pStyle w:val="3"/>
      </w:pPr>
      <w:bookmarkStart w:id="301" w:name="_Toc39817736"/>
      <w:bookmarkStart w:id="302" w:name="_Toc32361312"/>
      <w:r>
        <w:rPr>
          <w:rFonts w:hint="eastAsia"/>
        </w:rPr>
        <w:t>第一节 综合示范乡村振兴类</w:t>
      </w:r>
      <w:bookmarkEnd w:id="301"/>
      <w:bookmarkEnd w:id="302"/>
    </w:p>
    <w:p>
      <w:pPr>
        <w:ind w:firstLine="640" w:firstLineChars="200"/>
        <w:rPr>
          <w:rFonts w:ascii="仿宋" w:hAnsi="仿宋"/>
          <w:szCs w:val="32"/>
        </w:rPr>
      </w:pPr>
      <w:r>
        <w:rPr>
          <w:rFonts w:hint="eastAsia" w:ascii="仿宋" w:hAnsi="仿宋"/>
          <w:szCs w:val="32"/>
        </w:rPr>
        <w:t>乡村振兴工作覆盖面广泛，需有机结合产业发展、乡村环境、社会治理、生活水平等各项要求，推动振兴全面有序开展。安庆村（围）乡村振兴示范区将农村综合改革和美丽乡村建设、发展乡村旅游和实施精准扶贫三者有机结合起来，积极探索旅游景区连乡村、乡村推能人、能人带贫困户的旅游产业扶贫带动乡村振兴新模式，坚持走产业扶贫、产业富民兴村的可持续发展道路。以农村三产融合为切入点构筑现代农业体系，大力引进现代农业示范基地和育种基地，深化和提升“安庆·兴农乐”乡村旅游综合体特色项目。建立以农村基层党建为引领提升基层社会治理能力，加强民主团结的安庆村风建设。以创建清远市美丽乡村示范村为契机，以乡村环境治理和基建设施建设为抓手，打造宜居宜业宜游特色村。具体情况如下：</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14"/>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92" w:type="dxa"/>
            <w:vMerge w:val="restart"/>
            <w:shd w:val="clear" w:color="auto" w:fill="D8D8D8" w:themeFill="background1" w:themeFillShade="D9"/>
          </w:tcPr>
          <w:p>
            <w:pPr>
              <w:rPr>
                <w:rFonts w:ascii="仿宋" w:hAnsi="仿宋"/>
                <w:b/>
                <w:sz w:val="21"/>
                <w:szCs w:val="21"/>
              </w:rPr>
            </w:pPr>
            <w:r>
              <w:rPr>
                <w:rFonts w:hint="eastAsia" w:ascii="仿宋" w:hAnsi="仿宋"/>
                <w:b/>
                <w:sz w:val="21"/>
                <w:szCs w:val="21"/>
              </w:rPr>
              <w:t>示范区基本情况</w:t>
            </w:r>
          </w:p>
        </w:tc>
        <w:tc>
          <w:tcPr>
            <w:tcW w:w="1414" w:type="dxa"/>
          </w:tcPr>
          <w:p>
            <w:pPr>
              <w:rPr>
                <w:rFonts w:ascii="仿宋" w:hAnsi="仿宋"/>
                <w:b/>
                <w:sz w:val="21"/>
                <w:szCs w:val="21"/>
              </w:rPr>
            </w:pPr>
            <w:r>
              <w:rPr>
                <w:rFonts w:hint="eastAsia" w:ascii="仿宋" w:hAnsi="仿宋"/>
                <w:b/>
                <w:sz w:val="21"/>
                <w:szCs w:val="21"/>
              </w:rPr>
              <w:t>安庆村形态</w:t>
            </w:r>
          </w:p>
        </w:tc>
        <w:tc>
          <w:tcPr>
            <w:tcW w:w="6716" w:type="dxa"/>
          </w:tcPr>
          <w:p>
            <w:pPr>
              <w:rPr>
                <w:rFonts w:ascii="仿宋" w:hAnsi="仿宋"/>
                <w:sz w:val="21"/>
                <w:szCs w:val="21"/>
              </w:rPr>
            </w:pPr>
            <w:r>
              <w:rPr>
                <w:rFonts w:hint="eastAsia" w:ascii="仿宋" w:hAnsi="仿宋"/>
                <w:sz w:val="21"/>
                <w:szCs w:val="21"/>
              </w:rPr>
              <w:t>·安庆村委会位于三坑镇北面，距离镇政府仅2公里，下辖14个村民小组</w:t>
            </w:r>
          </w:p>
          <w:p>
            <w:pPr>
              <w:rPr>
                <w:rFonts w:ascii="仿宋" w:hAnsi="仿宋"/>
                <w:sz w:val="21"/>
                <w:szCs w:val="21"/>
              </w:rPr>
            </w:pPr>
            <w:r>
              <w:rPr>
                <w:rFonts w:hint="eastAsia" w:ascii="仿宋" w:hAnsi="仿宋"/>
                <w:sz w:val="21"/>
                <w:szCs w:val="21"/>
              </w:rPr>
              <w:t>·全村耕地面积1659亩，其中水田面积1296亩，旱地面积363亩，鱼塘265亩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92" w:type="dxa"/>
            <w:vMerge w:val="continue"/>
            <w:shd w:val="clear" w:color="auto" w:fill="D8D8D8" w:themeFill="background1" w:themeFillShade="D9"/>
          </w:tcPr>
          <w:p>
            <w:pPr>
              <w:rPr>
                <w:rFonts w:ascii="仿宋" w:hAnsi="仿宋"/>
                <w:b/>
                <w:sz w:val="21"/>
                <w:szCs w:val="21"/>
              </w:rPr>
            </w:pPr>
          </w:p>
        </w:tc>
        <w:tc>
          <w:tcPr>
            <w:tcW w:w="1414" w:type="dxa"/>
          </w:tcPr>
          <w:p>
            <w:pPr>
              <w:rPr>
                <w:rFonts w:ascii="仿宋" w:hAnsi="仿宋"/>
                <w:b/>
                <w:sz w:val="21"/>
                <w:szCs w:val="21"/>
              </w:rPr>
            </w:pPr>
            <w:r>
              <w:rPr>
                <w:rFonts w:hint="eastAsia" w:ascii="仿宋" w:hAnsi="仿宋"/>
                <w:b/>
                <w:sz w:val="21"/>
                <w:szCs w:val="21"/>
              </w:rPr>
              <w:t>人口居住</w:t>
            </w:r>
          </w:p>
        </w:tc>
        <w:tc>
          <w:tcPr>
            <w:tcW w:w="6716" w:type="dxa"/>
          </w:tcPr>
          <w:p>
            <w:pPr>
              <w:rPr>
                <w:rFonts w:ascii="仿宋" w:hAnsi="仿宋"/>
                <w:sz w:val="21"/>
                <w:szCs w:val="21"/>
              </w:rPr>
            </w:pPr>
            <w:r>
              <w:rPr>
                <w:rFonts w:hint="eastAsia" w:ascii="仿宋" w:hAnsi="仿宋"/>
                <w:sz w:val="21"/>
                <w:szCs w:val="21"/>
              </w:rPr>
              <w:t>·全村总户数共536户，总人口1943人，全村贫困户34户83人，其中有一般贫困户13户48人，低保贫困户13户27人，五保户8户8人，</w:t>
            </w:r>
          </w:p>
          <w:p>
            <w:pPr>
              <w:rPr>
                <w:rFonts w:ascii="仿宋" w:hAnsi="仿宋"/>
                <w:sz w:val="21"/>
                <w:szCs w:val="21"/>
              </w:rPr>
            </w:pPr>
            <w:r>
              <w:rPr>
                <w:rFonts w:hint="eastAsia" w:ascii="仿宋" w:hAnsi="仿宋"/>
                <w:sz w:val="21"/>
                <w:szCs w:val="21"/>
              </w:rPr>
              <w:t>·村委会干部4人，设立9个党支部，党员共48人，高中以上文化程度22人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D8D8D8" w:themeFill="background1" w:themeFillShade="D9"/>
          </w:tcPr>
          <w:p>
            <w:pPr>
              <w:rPr>
                <w:rFonts w:ascii="仿宋" w:hAnsi="仿宋"/>
                <w:b/>
                <w:sz w:val="21"/>
                <w:szCs w:val="21"/>
              </w:rPr>
            </w:pPr>
          </w:p>
        </w:tc>
        <w:tc>
          <w:tcPr>
            <w:tcW w:w="1414" w:type="dxa"/>
          </w:tcPr>
          <w:p>
            <w:pPr>
              <w:rPr>
                <w:rFonts w:ascii="仿宋" w:hAnsi="仿宋"/>
                <w:b/>
                <w:sz w:val="21"/>
                <w:szCs w:val="21"/>
              </w:rPr>
            </w:pPr>
            <w:r>
              <w:rPr>
                <w:rFonts w:hint="eastAsia" w:ascii="仿宋" w:hAnsi="仿宋"/>
                <w:b/>
                <w:sz w:val="21"/>
                <w:szCs w:val="21"/>
              </w:rPr>
              <w:t>经济状况</w:t>
            </w:r>
          </w:p>
        </w:tc>
        <w:tc>
          <w:tcPr>
            <w:tcW w:w="6716" w:type="dxa"/>
          </w:tcPr>
          <w:p>
            <w:pPr>
              <w:rPr>
                <w:rFonts w:ascii="仿宋" w:hAnsi="仿宋"/>
                <w:sz w:val="21"/>
                <w:szCs w:val="21"/>
              </w:rPr>
            </w:pPr>
            <w:r>
              <w:rPr>
                <w:rFonts w:hint="eastAsia" w:ascii="仿宋" w:hAnsi="仿宋"/>
                <w:sz w:val="21"/>
                <w:szCs w:val="21"/>
              </w:rPr>
              <w:t>·村委会一级集体收入主要靠租金等，本村村民收入主要靠传统种养</w:t>
            </w:r>
          </w:p>
          <w:p>
            <w:pPr>
              <w:rPr>
                <w:rFonts w:ascii="仿宋" w:hAnsi="仿宋"/>
                <w:sz w:val="21"/>
                <w:szCs w:val="21"/>
              </w:rPr>
            </w:pPr>
            <w:r>
              <w:rPr>
                <w:rFonts w:hint="eastAsia" w:ascii="仿宋" w:hAnsi="仿宋"/>
                <w:sz w:val="21"/>
                <w:szCs w:val="21"/>
              </w:rPr>
              <w:t>·2015年度村集体经济收入3.5万元，农民年人均纯收入7868元，是新时期精准扶贫省级贫困村，由广东省旅游局帮扶</w:t>
            </w:r>
          </w:p>
          <w:p>
            <w:pPr>
              <w:rPr>
                <w:rFonts w:ascii="仿宋" w:hAnsi="仿宋"/>
                <w:sz w:val="21"/>
                <w:szCs w:val="21"/>
              </w:rPr>
            </w:pPr>
            <w:r>
              <w:rPr>
                <w:rFonts w:hint="eastAsia" w:ascii="仿宋" w:hAnsi="仿宋"/>
                <w:sz w:val="21"/>
                <w:szCs w:val="21"/>
              </w:rPr>
              <w:t>·2016年集体经济收入16万元，村民年均收入1.2万元</w:t>
            </w:r>
          </w:p>
          <w:p>
            <w:pPr>
              <w:rPr>
                <w:rFonts w:ascii="仿宋" w:hAnsi="仿宋"/>
                <w:sz w:val="21"/>
                <w:szCs w:val="21"/>
              </w:rPr>
            </w:pPr>
            <w:r>
              <w:rPr>
                <w:rFonts w:hint="eastAsia" w:ascii="仿宋" w:hAnsi="仿宋"/>
                <w:sz w:val="21"/>
                <w:szCs w:val="21"/>
              </w:rPr>
              <w:t>·2017年通过土地整合流转公共资源入股“安庆·兴农乐”乡村旅游小综合体项目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shd w:val="clear" w:color="auto" w:fill="D8D8D8" w:themeFill="background1" w:themeFillShade="D9"/>
          </w:tcPr>
          <w:p>
            <w:pPr>
              <w:rPr>
                <w:rFonts w:ascii="仿宋" w:hAnsi="仿宋"/>
                <w:b/>
                <w:sz w:val="21"/>
                <w:szCs w:val="21"/>
              </w:rPr>
            </w:pPr>
            <w:r>
              <w:rPr>
                <w:rFonts w:hint="eastAsia" w:ascii="仿宋" w:hAnsi="仿宋"/>
                <w:b/>
                <w:sz w:val="21"/>
                <w:szCs w:val="21"/>
              </w:rPr>
              <w:t>建设目标</w:t>
            </w:r>
          </w:p>
        </w:tc>
        <w:tc>
          <w:tcPr>
            <w:tcW w:w="8130" w:type="dxa"/>
            <w:gridSpan w:val="2"/>
          </w:tcPr>
          <w:p>
            <w:pPr>
              <w:rPr>
                <w:rFonts w:ascii="仿宋" w:hAnsi="仿宋"/>
                <w:sz w:val="21"/>
                <w:szCs w:val="21"/>
              </w:rPr>
            </w:pPr>
            <w:r>
              <w:rPr>
                <w:rFonts w:hint="eastAsia" w:ascii="仿宋" w:hAnsi="仿宋"/>
                <w:sz w:val="21"/>
                <w:szCs w:val="21"/>
              </w:rPr>
              <w:t>·打造宜居宜业宜游特色村</w:t>
            </w:r>
          </w:p>
          <w:p>
            <w:pPr>
              <w:rPr>
                <w:rFonts w:ascii="仿宋" w:hAnsi="仿宋"/>
                <w:sz w:val="21"/>
                <w:szCs w:val="21"/>
              </w:rPr>
            </w:pPr>
            <w:r>
              <w:rPr>
                <w:rFonts w:hint="eastAsia" w:ascii="仿宋" w:hAnsi="仿宋"/>
                <w:sz w:val="21"/>
                <w:szCs w:val="21"/>
              </w:rPr>
              <w:t>·清新区乡村振兴示范样板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shd w:val="clear" w:color="auto" w:fill="D8D8D8" w:themeFill="background1" w:themeFillShade="D9"/>
          </w:tcPr>
          <w:p>
            <w:pPr>
              <w:rPr>
                <w:rFonts w:ascii="仿宋" w:hAnsi="仿宋"/>
                <w:b/>
                <w:sz w:val="21"/>
                <w:szCs w:val="21"/>
              </w:rPr>
            </w:pPr>
            <w:r>
              <w:rPr>
                <w:rFonts w:hint="eastAsia" w:ascii="仿宋" w:hAnsi="仿宋"/>
                <w:b/>
                <w:sz w:val="21"/>
                <w:szCs w:val="21"/>
              </w:rPr>
              <w:t>实施策略</w:t>
            </w:r>
          </w:p>
        </w:tc>
        <w:tc>
          <w:tcPr>
            <w:tcW w:w="1414" w:type="dxa"/>
          </w:tcPr>
          <w:p>
            <w:pPr>
              <w:rPr>
                <w:rFonts w:ascii="仿宋" w:hAnsi="仿宋"/>
                <w:b/>
                <w:sz w:val="21"/>
                <w:szCs w:val="21"/>
              </w:rPr>
            </w:pPr>
            <w:r>
              <w:rPr>
                <w:rFonts w:hint="eastAsia" w:ascii="仿宋" w:hAnsi="仿宋"/>
                <w:b/>
                <w:sz w:val="21"/>
                <w:szCs w:val="21"/>
              </w:rPr>
              <w:t>打造经典“安庆·兴农乐”庄园项目，推进农村一二三产融合发展</w:t>
            </w:r>
          </w:p>
        </w:tc>
        <w:tc>
          <w:tcPr>
            <w:tcW w:w="6716" w:type="dxa"/>
          </w:tcPr>
          <w:p>
            <w:pPr>
              <w:rPr>
                <w:rFonts w:ascii="仿宋" w:hAnsi="仿宋"/>
                <w:sz w:val="21"/>
                <w:szCs w:val="21"/>
              </w:rPr>
            </w:pPr>
            <w:r>
              <w:rPr>
                <w:rFonts w:hint="eastAsia" w:ascii="仿宋" w:hAnsi="仿宋"/>
                <w:b/>
                <w:sz w:val="21"/>
                <w:szCs w:val="21"/>
              </w:rPr>
              <w:t>·培育多元化农村产业融合主体。</w:t>
            </w:r>
            <w:r>
              <w:rPr>
                <w:rFonts w:hint="eastAsia" w:ascii="仿宋" w:hAnsi="仿宋"/>
                <w:sz w:val="21"/>
                <w:szCs w:val="21"/>
              </w:rPr>
              <w:t>（1）有效凝聚乡贤力量，吸引外出乡贤潘志明回乡成立蓝天旅游观光专业合作社发展乡村旅游，通过合作社整合闲置土地，建立乡村旅游小综合体“安庆·兴农乐”庄园；（2）省旅游局牵头组建安庆村灵洲（精准扶贫）专业合作社，加入庄园项目</w:t>
            </w:r>
          </w:p>
          <w:p>
            <w:pPr>
              <w:rPr>
                <w:rFonts w:ascii="仿宋" w:hAnsi="仿宋"/>
                <w:sz w:val="21"/>
                <w:szCs w:val="21"/>
              </w:rPr>
            </w:pPr>
            <w:r>
              <w:rPr>
                <w:rFonts w:hint="eastAsia" w:ascii="仿宋" w:hAnsi="仿宋"/>
                <w:sz w:val="21"/>
                <w:szCs w:val="21"/>
              </w:rPr>
              <w:t>·</w:t>
            </w:r>
            <w:r>
              <w:rPr>
                <w:rFonts w:hint="eastAsia" w:ascii="仿宋" w:hAnsi="仿宋"/>
                <w:b/>
                <w:sz w:val="21"/>
                <w:szCs w:val="21"/>
              </w:rPr>
              <w:t>发展多类型农村产业融合方式。</w:t>
            </w:r>
            <w:r>
              <w:rPr>
                <w:rFonts w:hint="eastAsia" w:ascii="仿宋" w:hAnsi="仿宋"/>
                <w:sz w:val="21"/>
                <w:szCs w:val="21"/>
              </w:rPr>
              <w:t>（1）延伸农业产业链，“安庆·兴农乐”集生态农业、休闲旅游、观光采摘、农耕体验、亲子乐园、科普教育、民宿体验等功能于一体；（2）积极培育产业新业态，结合本地民居建筑、岭南特色乡土文化等优势旅游资源，针对游客多样化、个性化需求，引入特色船屋等新型住宿业态，推动餐饮类型多元化和特色化；（3）促进“旅游+农业”、“旅游+体育”、“旅游+电商”等多元业态发展；（4）提升产品附加值，注重项目品牌化管理，举办柴火灶厨艺比拼、安庆油菜花美食嘉年华等节庆活动，打造品牌节事活动</w:t>
            </w:r>
          </w:p>
          <w:p>
            <w:pPr>
              <w:rPr>
                <w:rFonts w:ascii="仿宋" w:hAnsi="仿宋"/>
                <w:sz w:val="21"/>
                <w:szCs w:val="21"/>
              </w:rPr>
            </w:pPr>
            <w:r>
              <w:rPr>
                <w:rFonts w:hint="eastAsia" w:ascii="仿宋" w:hAnsi="仿宋"/>
                <w:b/>
                <w:sz w:val="21"/>
                <w:szCs w:val="21"/>
              </w:rPr>
              <w:t>·建立多形式利益联结机制，创新精准脱贫模式。</w:t>
            </w:r>
            <w:r>
              <w:rPr>
                <w:rFonts w:hint="eastAsia" w:ascii="仿宋" w:hAnsi="仿宋"/>
                <w:sz w:val="21"/>
                <w:szCs w:val="21"/>
              </w:rPr>
              <w:t>安庆村灵洲（精准扶贫）专业合作社以120万元资金池+帮扶单位行业资源加入“安庆·兴农乐”项目，占股20%；组织劳动贫困户培训旅游服务知识并前往兴农乐景区务工，月工资1500元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D8D8D8" w:themeFill="background1" w:themeFillShade="D9"/>
          </w:tcPr>
          <w:p>
            <w:pPr>
              <w:rPr>
                <w:rFonts w:ascii="仿宋" w:hAnsi="仿宋"/>
                <w:sz w:val="21"/>
                <w:szCs w:val="21"/>
              </w:rPr>
            </w:pPr>
          </w:p>
        </w:tc>
        <w:tc>
          <w:tcPr>
            <w:tcW w:w="1414" w:type="dxa"/>
          </w:tcPr>
          <w:p>
            <w:pPr>
              <w:rPr>
                <w:rFonts w:ascii="仿宋" w:hAnsi="仿宋"/>
                <w:b/>
                <w:sz w:val="21"/>
                <w:szCs w:val="21"/>
              </w:rPr>
            </w:pPr>
            <w:r>
              <w:rPr>
                <w:rFonts w:hint="eastAsia" w:ascii="仿宋" w:hAnsi="仿宋"/>
                <w:b/>
                <w:sz w:val="21"/>
                <w:szCs w:val="21"/>
              </w:rPr>
              <w:t>提升乡村环境治理</w:t>
            </w:r>
          </w:p>
        </w:tc>
        <w:tc>
          <w:tcPr>
            <w:tcW w:w="6716" w:type="dxa"/>
          </w:tcPr>
          <w:p>
            <w:pPr>
              <w:rPr>
                <w:rFonts w:ascii="仿宋" w:hAnsi="仿宋"/>
                <w:sz w:val="21"/>
                <w:szCs w:val="21"/>
              </w:rPr>
            </w:pPr>
            <w:r>
              <w:rPr>
                <w:rFonts w:hint="eastAsia" w:ascii="仿宋" w:hAnsi="仿宋"/>
                <w:sz w:val="21"/>
                <w:szCs w:val="21"/>
              </w:rPr>
              <w:t>·14个村小组全部开展省定贫困村社会主义新农村示范村建设</w:t>
            </w:r>
          </w:p>
          <w:p>
            <w:pPr>
              <w:rPr>
                <w:rFonts w:ascii="仿宋" w:hAnsi="仿宋"/>
                <w:sz w:val="21"/>
                <w:szCs w:val="21"/>
              </w:rPr>
            </w:pPr>
            <w:r>
              <w:rPr>
                <w:rFonts w:hint="eastAsia" w:ascii="仿宋" w:hAnsi="仿宋"/>
                <w:sz w:val="21"/>
                <w:szCs w:val="21"/>
              </w:rPr>
              <w:t>·以安庆村委会为单位，将各村小组的日常保洁、公共区域保洁以及垃圾清运向社会外包，逐步实现全村保洁全覆盖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D8D8D8" w:themeFill="background1" w:themeFillShade="D9"/>
          </w:tcPr>
          <w:p>
            <w:pPr>
              <w:rPr>
                <w:rFonts w:ascii="仿宋" w:hAnsi="仿宋"/>
                <w:sz w:val="21"/>
                <w:szCs w:val="21"/>
              </w:rPr>
            </w:pPr>
          </w:p>
        </w:tc>
        <w:tc>
          <w:tcPr>
            <w:tcW w:w="1414" w:type="dxa"/>
          </w:tcPr>
          <w:p>
            <w:pPr>
              <w:rPr>
                <w:rFonts w:ascii="仿宋" w:hAnsi="仿宋"/>
                <w:b/>
                <w:sz w:val="21"/>
                <w:szCs w:val="21"/>
              </w:rPr>
            </w:pPr>
            <w:r>
              <w:rPr>
                <w:rFonts w:hint="eastAsia" w:ascii="仿宋" w:hAnsi="仿宋"/>
                <w:b/>
                <w:sz w:val="21"/>
                <w:szCs w:val="21"/>
              </w:rPr>
              <w:t>推进社会治理现代化</w:t>
            </w:r>
          </w:p>
        </w:tc>
        <w:tc>
          <w:tcPr>
            <w:tcW w:w="6716" w:type="dxa"/>
          </w:tcPr>
          <w:p>
            <w:pPr>
              <w:rPr>
                <w:rFonts w:ascii="仿宋" w:hAnsi="仿宋"/>
                <w:sz w:val="21"/>
                <w:szCs w:val="21"/>
              </w:rPr>
            </w:pPr>
            <w:r>
              <w:rPr>
                <w:rFonts w:hint="eastAsia" w:ascii="仿宋" w:hAnsi="仿宋"/>
                <w:b/>
                <w:sz w:val="21"/>
                <w:szCs w:val="21"/>
              </w:rPr>
              <w:t>·强化基层民主治理。</w:t>
            </w:r>
            <w:r>
              <w:rPr>
                <w:rFonts w:hint="eastAsia" w:ascii="仿宋" w:hAnsi="仿宋"/>
                <w:sz w:val="21"/>
                <w:szCs w:val="21"/>
              </w:rPr>
              <w:t>全面落实党务村务公开制度，进一步提高发展党员质量，大力实施基层党组织“头雁”工程，在农村实施“党员人才回乡计划”，实现多部门“联审”工作制度审查村干部涉黑涉恶情况</w:t>
            </w:r>
          </w:p>
          <w:p>
            <w:pPr>
              <w:rPr>
                <w:rFonts w:ascii="仿宋" w:hAnsi="仿宋"/>
                <w:sz w:val="21"/>
                <w:szCs w:val="21"/>
              </w:rPr>
            </w:pPr>
            <w:r>
              <w:rPr>
                <w:rFonts w:hint="eastAsia" w:ascii="仿宋" w:hAnsi="仿宋"/>
                <w:b/>
                <w:sz w:val="21"/>
                <w:szCs w:val="21"/>
              </w:rPr>
              <w:t>·深入开展扫黑除恶专项斗争。</w:t>
            </w:r>
            <w:r>
              <w:rPr>
                <w:rFonts w:hint="eastAsia" w:ascii="仿宋" w:hAnsi="仿宋"/>
                <w:sz w:val="21"/>
                <w:szCs w:val="21"/>
              </w:rPr>
              <w:t>重点开展“村霸”和宗族恶势力专项整治、陈规陋习专项整治、农村环境专项整治等专项行动，全方位推动移风易俗、净化农村风气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D8D8D8" w:themeFill="background1" w:themeFillShade="D9"/>
          </w:tcPr>
          <w:p>
            <w:pPr>
              <w:rPr>
                <w:rFonts w:ascii="仿宋" w:hAnsi="仿宋"/>
                <w:sz w:val="21"/>
                <w:szCs w:val="21"/>
              </w:rPr>
            </w:pPr>
          </w:p>
        </w:tc>
        <w:tc>
          <w:tcPr>
            <w:tcW w:w="1414" w:type="dxa"/>
          </w:tcPr>
          <w:p>
            <w:pPr>
              <w:rPr>
                <w:rFonts w:ascii="仿宋" w:hAnsi="仿宋"/>
                <w:b/>
                <w:sz w:val="21"/>
                <w:szCs w:val="21"/>
              </w:rPr>
            </w:pPr>
            <w:r>
              <w:rPr>
                <w:rFonts w:hint="eastAsia" w:ascii="仿宋" w:hAnsi="仿宋"/>
                <w:b/>
                <w:sz w:val="21"/>
                <w:szCs w:val="21"/>
              </w:rPr>
              <w:t>加强基础设施与公共服务建设</w:t>
            </w:r>
          </w:p>
        </w:tc>
        <w:tc>
          <w:tcPr>
            <w:tcW w:w="6716" w:type="dxa"/>
          </w:tcPr>
          <w:p>
            <w:pPr>
              <w:rPr>
                <w:rFonts w:ascii="仿宋" w:hAnsi="仿宋"/>
                <w:sz w:val="21"/>
                <w:szCs w:val="21"/>
              </w:rPr>
            </w:pPr>
            <w:r>
              <w:rPr>
                <w:rFonts w:hint="eastAsia" w:ascii="仿宋" w:hAnsi="仿宋"/>
                <w:sz w:val="21"/>
                <w:szCs w:val="21"/>
              </w:rPr>
              <w:t>·多渠道筹集资金开展村容村貌提升工程。安庆村通过村民自筹资金、创建美丽乡村奖补和一事一议政策资金，投入100多万元，实施硬化、净化、绿化、美化、亮化工程</w:t>
            </w:r>
          </w:p>
          <w:p>
            <w:pPr>
              <w:rPr>
                <w:rFonts w:ascii="仿宋" w:hAnsi="仿宋"/>
                <w:sz w:val="21"/>
                <w:szCs w:val="21"/>
              </w:rPr>
            </w:pPr>
            <w:r>
              <w:rPr>
                <w:rFonts w:hint="eastAsia" w:ascii="仿宋" w:hAnsi="仿宋"/>
                <w:sz w:val="21"/>
                <w:szCs w:val="21"/>
              </w:rPr>
              <w:t>·完善旅游标识标牌、旅游厕所、停车场、旅游咨询服务中心等乡村旅游“八小工程”</w:t>
            </w:r>
          </w:p>
          <w:p>
            <w:pPr>
              <w:rPr>
                <w:rFonts w:ascii="仿宋" w:hAnsi="仿宋"/>
                <w:sz w:val="21"/>
                <w:szCs w:val="21"/>
              </w:rPr>
            </w:pPr>
            <w:r>
              <w:rPr>
                <w:rFonts w:hint="eastAsia" w:ascii="仿宋" w:hAnsi="仿宋"/>
                <w:sz w:val="21"/>
                <w:szCs w:val="21"/>
              </w:rPr>
              <w:t>·村委设立安庆文化和旅游中心，规划建设功能完善、辐射全区的综合旅游服务驿站</w:t>
            </w:r>
          </w:p>
        </w:tc>
      </w:tr>
    </w:tbl>
    <w:p>
      <w:pPr>
        <w:rPr>
          <w:rFonts w:ascii="仿宋" w:hAnsi="仿宋"/>
          <w:sz w:val="21"/>
          <w:szCs w:val="21"/>
        </w:rPr>
      </w:pPr>
    </w:p>
    <w:p>
      <w:pPr>
        <w:pStyle w:val="3"/>
      </w:pPr>
      <w:bookmarkStart w:id="303" w:name="_Toc32361313"/>
      <w:bookmarkStart w:id="304" w:name="_Toc39817737"/>
      <w:r>
        <w:rPr>
          <w:rFonts w:hint="eastAsia"/>
        </w:rPr>
        <w:t>第二节 党建引领乡村振兴类</w:t>
      </w:r>
      <w:bookmarkEnd w:id="303"/>
      <w:bookmarkEnd w:id="304"/>
    </w:p>
    <w:p>
      <w:pPr>
        <w:ind w:firstLine="640" w:firstLineChars="200"/>
        <w:rPr>
          <w:rFonts w:ascii="仿宋" w:hAnsi="仿宋"/>
          <w:szCs w:val="32"/>
        </w:rPr>
      </w:pPr>
      <w:r>
        <w:rPr>
          <w:rFonts w:hint="eastAsia" w:ascii="仿宋" w:hAnsi="仿宋"/>
          <w:szCs w:val="32"/>
        </w:rPr>
        <w:t>贯彻落实《广东省加强党的基层组织建设三年行动计划（2018-2020年）》，参考清远市连樟村的建设经验，选取三坑镇枫坑村作为党建引领乡村振兴的示范点，制定枫坑村基层党组织示范建设规划方案，把枫坑村打造成基层党组织战斗力强、示范效应明显的党建先锋。</w:t>
      </w:r>
    </w:p>
    <w:p>
      <w:pPr>
        <w:pStyle w:val="4"/>
        <w:spacing w:before="0" w:after="0"/>
        <w:ind w:firstLine="643"/>
      </w:pPr>
      <w:bookmarkStart w:id="305" w:name="_Toc32361314"/>
      <w:bookmarkStart w:id="306" w:name="_Toc39817738"/>
      <w:r>
        <w:rPr>
          <w:rFonts w:hint="eastAsia"/>
        </w:rPr>
        <w:t>（一）多措并举加强党组织建设</w:t>
      </w:r>
      <w:bookmarkEnd w:id="305"/>
      <w:bookmarkEnd w:id="306"/>
    </w:p>
    <w:p>
      <w:pPr>
        <w:ind w:firstLine="660"/>
        <w:rPr>
          <w:rFonts w:ascii="仿宋" w:hAnsi="仿宋"/>
          <w:szCs w:val="32"/>
        </w:rPr>
      </w:pPr>
      <w:r>
        <w:rPr>
          <w:rFonts w:hint="eastAsia" w:ascii="仿宋" w:hAnsi="仿宋"/>
          <w:szCs w:val="32"/>
        </w:rPr>
        <w:t>三坑镇枫坑村作为全区党建引领乡村振兴的示范样板，通过“明确目标-谋划思路-细化措施”的方式构筑起全面系统的党建路径。方案亮点包括：（1）合并支部，为增强支部凝聚力，提高支部战斗力，枫坑村党支部数量从8个整合优化为2个。（2）分类培育，针对村党组织、村“两委”干部以及村党员三个维度不同的内涵特质与职责任务，拟定针对性高、落地性强、能有效凝聚基层党组织力量的培育路径。（3）软硬共进，在机制体制方面，建立健全基层党组织建设基本台账和任务清单、完善基层党建工作制度机制、落实村（社）党组织书记重点备案管理制度等，形成高标准、强规范的指导性与保障性制度体系；在硬件提升方面，高标准建设村党群服务中心和党群活动中心以及党建引领乡村振兴培训基地，承载起党员培训、为民服务等功能，为党支部议事和党员群众开展活动提供阵地保障。</w:t>
      </w:r>
    </w:p>
    <w:p>
      <w:pPr>
        <w:ind w:firstLine="660"/>
        <w:rPr>
          <w:rFonts w:ascii="仿宋" w:hAnsi="仿宋"/>
          <w:szCs w:val="32"/>
        </w:rPr>
      </w:pPr>
    </w:p>
    <w:p>
      <w:pPr>
        <w:ind w:firstLine="640" w:firstLineChars="200"/>
        <w:rPr>
          <w:rFonts w:ascii="仿宋" w:hAnsi="仿宋"/>
          <w:szCs w:val="32"/>
        </w:rPr>
      </w:pPr>
      <w:r>
        <w:rPr>
          <w:rFonts w:ascii="仿宋" w:hAnsi="仿宋"/>
          <w:szCs w:val="32"/>
        </w:rPr>
        <w:drawing>
          <wp:anchor distT="0" distB="0" distL="114300" distR="114300" simplePos="0" relativeHeight="251662336" behindDoc="0" locked="0" layoutInCell="1" allowOverlap="1">
            <wp:simplePos x="0" y="0"/>
            <wp:positionH relativeFrom="column">
              <wp:posOffset>-742950</wp:posOffset>
            </wp:positionH>
            <wp:positionV relativeFrom="paragraph">
              <wp:posOffset>45720</wp:posOffset>
            </wp:positionV>
            <wp:extent cx="6395085" cy="3597910"/>
            <wp:effectExtent l="0" t="0" r="5715" b="9525"/>
            <wp:wrapNone/>
            <wp:docPr id="4" name="图片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405053" cy="3603482"/>
                    </a:xfrm>
                    <a:prstGeom prst="rect">
                      <a:avLst/>
                    </a:prstGeom>
                    <a:noFill/>
                    <a:ln>
                      <a:noFill/>
                    </a:ln>
                  </pic:spPr>
                </pic:pic>
              </a:graphicData>
            </a:graphic>
          </wp:anchor>
        </w:drawing>
      </w: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rPr>
          <w:rFonts w:ascii="仿宋" w:hAnsi="仿宋"/>
          <w:szCs w:val="32"/>
        </w:rPr>
      </w:pPr>
    </w:p>
    <w:p>
      <w:pPr>
        <w:pStyle w:val="4"/>
        <w:spacing w:before="0" w:after="0"/>
        <w:ind w:firstLine="643"/>
      </w:pPr>
      <w:bookmarkStart w:id="307" w:name="_Toc32361315"/>
      <w:bookmarkStart w:id="308" w:name="_Toc39817739"/>
      <w:r>
        <w:rPr>
          <w:rFonts w:hint="eastAsia"/>
        </w:rPr>
        <w:t>（二）充分发挥党建引领乡村振兴作用</w:t>
      </w:r>
      <w:bookmarkEnd w:id="307"/>
      <w:bookmarkEnd w:id="308"/>
    </w:p>
    <w:p>
      <w:pPr>
        <w:ind w:firstLine="640" w:firstLineChars="200"/>
        <w:rPr>
          <w:rFonts w:ascii="仿宋" w:hAnsi="仿宋"/>
          <w:szCs w:val="32"/>
        </w:rPr>
      </w:pPr>
      <w:r>
        <w:rPr>
          <w:rFonts w:hint="eastAsia" w:ascii="仿宋" w:hAnsi="仿宋"/>
          <w:szCs w:val="32"/>
        </w:rPr>
        <w:t>通过调动村党员参与乡村事务积极性、拔高村“两委”干部能力素质，建强村党组织，树立村党组织在老百姓中的权威、公信形象，有效联系群众、带动群众、引导群众走好乡村振兴之路，建设经济强村、美丽乡村和法治农村。</w:t>
      </w:r>
    </w:p>
    <w:p>
      <w:pPr>
        <w:ind w:firstLine="640" w:firstLineChars="200"/>
        <w:rPr>
          <w:rFonts w:ascii="仿宋" w:hAnsi="仿宋"/>
          <w:szCs w:val="32"/>
        </w:rPr>
      </w:pPr>
      <w:r>
        <w:rPr>
          <w:rFonts w:ascii="仿宋" w:hAnsi="仿宋"/>
          <w:szCs w:val="32"/>
        </w:rPr>
        <w:drawing>
          <wp:inline distT="0" distB="0" distL="0" distR="0">
            <wp:extent cx="4440555" cy="2494915"/>
            <wp:effectExtent l="0" t="0" r="4445" b="0"/>
            <wp:docPr id="17" name="图片 17" descr="党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党建.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40555" cy="2495072"/>
                    </a:xfrm>
                    <a:prstGeom prst="rect">
                      <a:avLst/>
                    </a:prstGeom>
                    <a:noFill/>
                    <a:ln>
                      <a:noFill/>
                    </a:ln>
                  </pic:spPr>
                </pic:pic>
              </a:graphicData>
            </a:graphic>
          </wp:inline>
        </w:drawing>
      </w:r>
    </w:p>
    <w:p>
      <w:pPr>
        <w:pStyle w:val="3"/>
      </w:pPr>
      <w:bookmarkStart w:id="309" w:name="_Toc32361316"/>
      <w:bookmarkStart w:id="310" w:name="_Toc39817740"/>
      <w:r>
        <w:rPr>
          <w:rFonts w:hint="eastAsia"/>
        </w:rPr>
        <w:t>第三节 强农平台带动乡村振兴类</w:t>
      </w:r>
      <w:bookmarkEnd w:id="309"/>
      <w:bookmarkEnd w:id="310"/>
    </w:p>
    <w:p>
      <w:pPr>
        <w:ind w:firstLine="640" w:firstLineChars="200"/>
        <w:rPr>
          <w:rFonts w:ascii="仿宋" w:hAnsi="仿宋"/>
          <w:szCs w:val="32"/>
        </w:rPr>
      </w:pPr>
      <w:r>
        <w:rPr>
          <w:rFonts w:hint="eastAsia" w:ascii="仿宋" w:hAnsi="仿宋"/>
          <w:szCs w:val="32"/>
        </w:rPr>
        <w:t>构筑清新全域“一村一社+一镇一园</w:t>
      </w:r>
      <w:r>
        <w:rPr>
          <w:rFonts w:ascii="仿宋" w:hAnsi="仿宋"/>
          <w:szCs w:val="32"/>
        </w:rPr>
        <w:t>”</w:t>
      </w:r>
      <w:r>
        <w:rPr>
          <w:rStyle w:val="30"/>
          <w:rFonts w:ascii="仿宋" w:hAnsi="仿宋"/>
          <w:szCs w:val="32"/>
        </w:rPr>
        <w:footnoteReference w:id="23"/>
      </w:r>
      <w:r>
        <w:rPr>
          <w:rFonts w:hint="eastAsia" w:ascii="仿宋" w:hAnsi="仿宋"/>
          <w:szCs w:val="32"/>
        </w:rPr>
        <w:t>的助农强农发展模式：通过铺开各村供销社改革进程，强化各村供销合作社功能，夯实服务“三农”的阵地载体，有效推动联合社治理机制创新，拓展经营服务领域</w:t>
      </w:r>
      <w:r>
        <w:rPr>
          <w:rFonts w:ascii="仿宋" w:hAnsi="仿宋"/>
          <w:szCs w:val="32"/>
        </w:rPr>
        <w:t>,</w:t>
      </w:r>
      <w:r>
        <w:rPr>
          <w:rFonts w:hint="eastAsia" w:ascii="仿宋" w:hAnsi="仿宋"/>
          <w:szCs w:val="32"/>
        </w:rPr>
        <w:t>完善新型助农服务体系。通过发挥各镇典型园区的辐射引领作用，激活园区经济效应和社会效应，带动园区周边配套设施完善，促就镇村空间形态协同更新，夯实以园促镇、以镇兴园、以镇带村良性循环发展体系。具体情况如下：</w:t>
      </w:r>
    </w:p>
    <w:p>
      <w:pPr>
        <w:ind w:firstLine="643" w:firstLineChars="200"/>
        <w:rPr>
          <w:rFonts w:ascii="仿宋" w:hAnsi="仿宋"/>
          <w:szCs w:val="32"/>
        </w:rPr>
      </w:pPr>
      <w:r>
        <w:rPr>
          <w:rFonts w:hint="eastAsia" w:ascii="仿宋" w:hAnsi="仿宋"/>
          <w:b/>
          <w:szCs w:val="32"/>
        </w:rPr>
        <w:t>一是社村深度融合发展。</w:t>
      </w:r>
      <w:r>
        <w:rPr>
          <w:rFonts w:hint="eastAsia" w:ascii="仿宋" w:hAnsi="仿宋"/>
          <w:szCs w:val="32"/>
        </w:rPr>
        <w:t>三坑镇枫坑村作为区农村产业融合试点，具有村级综合服务社辐射范围广、服务功能齐全等优势，计划通过“供销社+村委会+农民”的形式，在当地建设一个农产品深加工基地，由供销社提供建设资金，村委会提供土地，农民负责生产，并成立相关的企业负责销售，形成“生产+加工+销售”三线合一的一体化产业链，切实解决当地农产品难销售、价值低的问题，实现供销社为农民打工的目的。</w:t>
      </w:r>
    </w:p>
    <w:p>
      <w:pPr>
        <w:ind w:firstLine="643" w:firstLineChars="200"/>
        <w:rPr>
          <w:rFonts w:ascii="仿宋" w:hAnsi="仿宋"/>
          <w:szCs w:val="32"/>
        </w:rPr>
      </w:pPr>
      <w:r>
        <w:rPr>
          <w:rFonts w:hint="eastAsia" w:ascii="仿宋" w:hAnsi="仿宋"/>
          <w:b/>
          <w:szCs w:val="32"/>
        </w:rPr>
        <w:t>二是园镇村协调发展。</w:t>
      </w:r>
      <w:r>
        <w:rPr>
          <w:rFonts w:hint="eastAsia" w:ascii="仿宋" w:hAnsi="仿宋"/>
          <w:szCs w:val="32"/>
        </w:rPr>
        <w:t>以广州花都（清新）转移工业园、清新智能制造园、桂花鱼省级现代农业产业园、清远凤都小镇“三园一镇”为试点研究，挖掘平台载体与属地镇、村间相互催生内在发展动能的有效行径，探索在科技创新驱动为战略背景下，清新各区域实现产城互动、产城融合、共生共赢的发展模式，示范引领各地以园区发展活力赋能乡村振兴。其中，以桂花鱼省级现代农业产业园为案例，深度剖析以及提炼总结以桂花鱼产业园为物理支点，以科技创新为软体支撑，以“产业园区-镇村政府-镇村村民”三方利益联结模式为基础的园镇村协同发展模式。</w:t>
      </w:r>
    </w:p>
    <w:p>
      <w:pPr>
        <w:ind w:firstLine="643" w:firstLineChars="200"/>
        <w:rPr>
          <w:rFonts w:ascii="仿宋" w:hAnsi="仿宋"/>
          <w:szCs w:val="32"/>
        </w:rPr>
      </w:pPr>
      <w:r>
        <w:rPr>
          <w:rFonts w:hint="eastAsia" w:ascii="仿宋" w:hAnsi="仿宋"/>
          <w:b/>
          <w:szCs w:val="32"/>
        </w:rPr>
        <w:drawing>
          <wp:anchor distT="0" distB="0" distL="114300" distR="114300" simplePos="0" relativeHeight="251659264" behindDoc="0" locked="0" layoutInCell="1" allowOverlap="1">
            <wp:simplePos x="0" y="0"/>
            <wp:positionH relativeFrom="column">
              <wp:posOffset>-476250</wp:posOffset>
            </wp:positionH>
            <wp:positionV relativeFrom="paragraph">
              <wp:posOffset>2096770</wp:posOffset>
            </wp:positionV>
            <wp:extent cx="6017260" cy="3381375"/>
            <wp:effectExtent l="0" t="0" r="3175" b="0"/>
            <wp:wrapTopAndBottom/>
            <wp:docPr id="10" name="图片 10" descr="桂花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桂花鱼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20381" cy="3383317"/>
                    </a:xfrm>
                    <a:prstGeom prst="rect">
                      <a:avLst/>
                    </a:prstGeom>
                    <a:noFill/>
                    <a:ln>
                      <a:noFill/>
                    </a:ln>
                  </pic:spPr>
                </pic:pic>
              </a:graphicData>
            </a:graphic>
          </wp:anchor>
        </w:drawing>
      </w:r>
      <w:r>
        <w:rPr>
          <w:rFonts w:hint="eastAsia" w:ascii="仿宋" w:hAnsi="仿宋"/>
          <w:b/>
          <w:szCs w:val="32"/>
        </w:rPr>
        <w:t>·夯实自身发展实力。</w:t>
      </w:r>
      <w:r>
        <w:rPr>
          <w:rFonts w:hint="eastAsia" w:ascii="仿宋" w:hAnsi="仿宋"/>
          <w:szCs w:val="32"/>
        </w:rPr>
        <w:t>以创新驱动提升农产品质量、提高农产品附加值，以增设冷链物流、农旅项目促进三产融合、拓展发展空间，以打造“中国桂花鱼”之乡为目标加强“清新桂花鱼”品牌建设、打响地区品牌，通过系统科学的内部建设增强园区发展实力。</w:t>
      </w:r>
    </w:p>
    <w:p>
      <w:pPr>
        <w:ind w:firstLine="643" w:firstLineChars="200"/>
        <w:rPr>
          <w:rFonts w:ascii="仿宋" w:hAnsi="仿宋"/>
          <w:szCs w:val="32"/>
        </w:rPr>
      </w:pPr>
      <w:r>
        <w:rPr>
          <w:rFonts w:hint="eastAsia" w:ascii="仿宋" w:hAnsi="仿宋"/>
          <w:b/>
          <w:szCs w:val="32"/>
        </w:rPr>
        <w:t>·发挥辐射引领作用。</w:t>
      </w:r>
      <w:r>
        <w:rPr>
          <w:rFonts w:hint="eastAsia" w:ascii="仿宋" w:hAnsi="仿宋"/>
          <w:szCs w:val="32"/>
        </w:rPr>
        <w:t>产业园区以高质量发展农业保障高产高税，以产业扶贫为切入点构建四大类“园区-农户”利益联结模式，凸显社会效益与经济效益，带动镇村协同协调发展。</w:t>
      </w:r>
    </w:p>
    <w:p>
      <w:pPr>
        <w:ind w:firstLine="643" w:firstLineChars="200"/>
        <w:rPr>
          <w:rFonts w:ascii="仿宋" w:hAnsi="仿宋"/>
          <w:szCs w:val="32"/>
        </w:rPr>
      </w:pPr>
      <w:r>
        <w:rPr>
          <w:rFonts w:ascii="仿宋" w:hAnsi="仿宋"/>
          <w:b/>
          <w:szCs w:val="32"/>
        </w:rPr>
        <w:drawing>
          <wp:anchor distT="0" distB="0" distL="114300" distR="114300" simplePos="0" relativeHeight="251663360" behindDoc="0" locked="0" layoutInCell="1" allowOverlap="1">
            <wp:simplePos x="0" y="0"/>
            <wp:positionH relativeFrom="column">
              <wp:posOffset>-981075</wp:posOffset>
            </wp:positionH>
            <wp:positionV relativeFrom="paragraph">
              <wp:posOffset>250825</wp:posOffset>
            </wp:positionV>
            <wp:extent cx="6885305" cy="3865245"/>
            <wp:effectExtent l="0" t="0" r="0" b="0"/>
            <wp:wrapNone/>
            <wp:docPr id="3" name="图片 3" descr="桂花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桂花鱼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885205" cy="3865234"/>
                    </a:xfrm>
                    <a:prstGeom prst="rect">
                      <a:avLst/>
                    </a:prstGeom>
                    <a:noFill/>
                    <a:ln>
                      <a:noFill/>
                    </a:ln>
                  </pic:spPr>
                </pic:pic>
              </a:graphicData>
            </a:graphic>
          </wp:anchor>
        </w:drawing>
      </w:r>
    </w:p>
    <w:p>
      <w:pPr>
        <w:pStyle w:val="2"/>
      </w:pPr>
      <w:r>
        <w:rPr>
          <w:rFonts w:ascii="仿宋" w:hAnsi="仿宋"/>
        </w:rPr>
        <w:br w:type="page"/>
      </w:r>
      <w:bookmarkStart w:id="311" w:name="_Toc32361317"/>
      <w:bookmarkStart w:id="312" w:name="_Toc39817741"/>
      <w:r>
        <w:rPr>
          <w:rFonts w:hint="eastAsia"/>
        </w:rPr>
        <w:t>附件二 重大项目建设</w:t>
      </w:r>
      <w:bookmarkEnd w:id="311"/>
      <w:bookmarkEnd w:id="312"/>
    </w:p>
    <w:tbl>
      <w:tblPr>
        <w:tblStyle w:val="23"/>
        <w:tblW w:w="832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46"/>
        <w:gridCol w:w="3399"/>
        <w:gridCol w:w="1169"/>
        <w:gridCol w:w="1102"/>
        <w:gridCol w:w="1075"/>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序号</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项目名称</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主要内容</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建设起止年限</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建设地点</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Pr>
        <w:tc>
          <w:tcPr>
            <w:tcW w:w="8304" w:type="dxa"/>
            <w:gridSpan w:val="6"/>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（一）产业兴旺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3 个三工程 </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一是深入实施品种、品质、品牌“三品”工程，二是打造清远鸡、柑橘、茶叶三大主导产业，三是构建“3+X”产业体系。在抓好三大主导产业的同时，清新区加快发展南药、蓝莓、火龙果、葡萄、桂花鱼等X个特色优质产业</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现代农业产业园创建工程 </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保障清新区</w:t>
            </w:r>
            <w:r>
              <w:rPr>
                <w:rFonts w:ascii="仿宋" w:hAnsi="仿宋"/>
                <w:sz w:val="21"/>
                <w:szCs w:val="21"/>
              </w:rPr>
              <w:t>清远麻鸡现代农业产业园</w:t>
            </w:r>
            <w:r>
              <w:rPr>
                <w:rFonts w:hint="eastAsia" w:ascii="仿宋" w:hAnsi="仿宋"/>
                <w:sz w:val="21"/>
                <w:szCs w:val="21"/>
              </w:rPr>
              <w:t>、海大集团（清新）桂花鱼产业园良好运营；新创一批省级现代农业产业园</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3</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“一村一品、一镇一业”工程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自2019年起，连续3年扶持若干个专业村，2019年批次有太和镇笔架茶、太平镇金门香瓜、三坑镇桂花鱼、龙颈镇鸡心黄皮、龙颈镇美香占功能2号水稻、浸潭镇鹰嘴桃、浸潭镇三华李、石潭镇蒲坑茶共8个项目</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4</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特色旅游小镇建设工程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建设中以科技小镇、三坑温泉小镇、龙颈欧洲足球小镇、清远凤都小镇</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5</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乡村振兴综合示范区建设工程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分年度共建设3个市级乡村振兴综合示范区2019年，建设三坑镇安庆围片区，2020年建设成山塘镇“醉美水乡”片区，2021年建设成龙颈镇“足球小镇”片区，具体以市农业农村局乡村振兴综合示范区方案为准</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6</w:t>
            </w:r>
          </w:p>
        </w:tc>
        <w:tc>
          <w:tcPr>
            <w:tcW w:w="846" w:type="dxa"/>
            <w:vMerge w:val="restart"/>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农业提质增效工程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广东良田农林科技有限公司新田园综合体建设项目（继续完成基础设施建设，包括建设办公及服务中心、加工车间、产品仓库等）</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龙颈镇石崇村委曲滩村小组</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龙颈镇政府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7</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清远牧野生态农业旅游项目（占地13000亩，建设内容包括民宿、酒店、会议中心、商业街、特色花海、房车营地及其他配套设施等）</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禾云镇下迳村，新塘村</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禾云镇政府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8</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清远伊甸园生态农业旅游项目（900亩农业旅游）</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三坑镇崩坑村</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三坑镇政府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9</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佰合谷度假综合体项目（生态旅游服务设施、养老产业、科普教育、配套生态公寓及住宅）</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太和镇三坑滩</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太和镇政府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10</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清新区禾云镇清农清远鸡养殖基地（年产700万只清远鸡产业园，项目占地约570亩，建设现代化养殖基地及配套沼气发酵发电等环保设施处理粪污等废弃物）</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2018-2020</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禾云镇杨桃树村</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禾云镇政府、清远清农电商有限公司</w:t>
            </w:r>
          </w:p>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11</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市美丽田园项目三坑镇精品线路建设工程（围绕安庆、葵背、枫坑三个村委会，全场约12.5公里的精品旅游线路进行建设，项目主要包括：占地面积约8000平方米，建筑面积约700平方米的安庆综合旅游服务驿站和占地面积约500平方米的葵背游客服务中心；安庆乡村风情商业区和葵背岗仔乡村休闲区；打造4个特色精品村、7个美丽宜居村和3个干净整洁村以及对沿线道路景观和重要节点进行升级改造等）</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2018-2020</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三坑镇</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三坑镇政府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12</w:t>
            </w:r>
          </w:p>
        </w:tc>
        <w:tc>
          <w:tcPr>
            <w:tcW w:w="846" w:type="dxa"/>
            <w:vMerge w:val="restart"/>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工业制造业转型升级工程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海龙生物技术有限公司动物药品及动物功能性保健料生产项目（项目规划用地500亩，其中150亩规划建设生物功能保健料、兽药GMP、虾苗开口料生产基地；350亩规划建设海大集团华南大区总部，建设年产80-100万吨饲料生产基地）</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2019-2025</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太平镇</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区工业和信息化局、清远海龙生物技术有限公司</w:t>
            </w:r>
          </w:p>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13</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敏实集团投资有限公司汽车配件生产项目（项目占地面积470000平方米，建筑面积280000平方米，主要建设内容包括注塑涂装智能工厂、毫米波工厂、电机工厂、模检具厂、研发车间、智能装备与设备厂等，项目投产后预计每年年产1200万套汽车零部件）</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2017-2025</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太平镇盈富工业园</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区工业和信息化局、清远敏实汽车零部件有限公司</w:t>
            </w:r>
          </w:p>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14</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广东劳卡家具有限公司家具生产项目（厂房、办公楼、宿舍及其他配套设施）</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2017-2021</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太和镇</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太和镇政府、</w:t>
            </w:r>
          </w:p>
          <w:p>
            <w:pPr>
              <w:rPr>
                <w:rFonts w:ascii="仿宋" w:hAnsi="仿宋"/>
                <w:sz w:val="21"/>
                <w:szCs w:val="21"/>
              </w:rPr>
            </w:pPr>
            <w:r>
              <w:rPr>
                <w:rFonts w:hint="eastAsia" w:ascii="仿宋" w:hAnsi="仿宋"/>
                <w:sz w:val="21"/>
                <w:szCs w:val="21"/>
              </w:rPr>
              <w:t>广东劳卡家具有限公司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15</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清远市金钟汽车零件制造有限公司汽车外饰件生产项目（主要建设内容为厂房、办公楼，设计规模为年产汽车外饰件3000万件,年产值4亿元）</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2018-2020</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太平镇龙湾电镀定点基地</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区工业和信息化局、</w:t>
            </w:r>
          </w:p>
          <w:p>
            <w:pPr>
              <w:jc w:val="both"/>
              <w:rPr>
                <w:rFonts w:ascii="仿宋" w:hAnsi="仿宋"/>
                <w:sz w:val="21"/>
                <w:szCs w:val="21"/>
              </w:rPr>
            </w:pPr>
            <w:r>
              <w:rPr>
                <w:rFonts w:hint="eastAsia" w:ascii="仿宋" w:hAnsi="仿宋"/>
                <w:sz w:val="21"/>
                <w:szCs w:val="21"/>
              </w:rPr>
              <w:t>清远市金钟汽车零件制造有限公司</w:t>
            </w:r>
          </w:p>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16</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腾讯清远清新云计算数据中心项目（项目占地405亩，建筑面积共129051平方米。建设厂房、园区值班楼及其他生活配套。集基础设施云平台、云网络系统、集群调度系统、云存储系统和信息安全系统等，拟规划设置服务器30万台）</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2019-2029</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太平镇</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区工业和信息化局、</w:t>
            </w:r>
          </w:p>
          <w:p>
            <w:pPr>
              <w:jc w:val="both"/>
              <w:rPr>
                <w:rFonts w:ascii="仿宋" w:hAnsi="仿宋"/>
                <w:sz w:val="21"/>
                <w:szCs w:val="21"/>
              </w:rPr>
            </w:pPr>
            <w:r>
              <w:rPr>
                <w:rFonts w:hint="eastAsia" w:ascii="仿宋" w:hAnsi="仿宋"/>
                <w:sz w:val="21"/>
                <w:szCs w:val="21"/>
              </w:rPr>
              <w:t>清远市腾讯数码有限公司</w:t>
            </w:r>
          </w:p>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17</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市益安金属制品有限公司汽车内饰件和箱包五金生产项目（项目规划用地20亩，建筑面积为3万平方米，建设ABS汽车内饰电镀线5条，箱包五金生产线2条，五金压铸生产线1条，建成后年电镀加工ABS汽车内饰件1亿套，箱包五金年电镀加工3亿件套）</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2019-2020</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太平镇龙湾工业区</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太平镇政府、清远市益安金属制品有限公司</w:t>
            </w:r>
          </w:p>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8" w:hRule="atLeast"/>
        </w:trPr>
        <w:tc>
          <w:tcPr>
            <w:tcW w:w="8304" w:type="dxa"/>
            <w:gridSpan w:val="6"/>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（二）生态宜居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18</w:t>
            </w:r>
          </w:p>
        </w:tc>
        <w:tc>
          <w:tcPr>
            <w:tcW w:w="846" w:type="dxa"/>
            <w:vMerge w:val="restart"/>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农村人居环境品质提升工程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全域农村人居环境整治项目。以自然村村域为基本单元，组织发动村民开展“三清理”、“三拆除”、“三整治 ”，推进生活垃圾处置体系全覆盖、农村生活污水处理全覆盖、村域水体污染整治全覆盖，开展“乡村绿化美化亮化”，推进村道、庭院及房前屋后绿化美化，改善村庄环境卫生状况，打造优美人居环境。 </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2018-2027 </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全区 </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区农业农村局、区城综局、区水利局、市生态环境局清新分局、区卫健局、区林业局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19</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市清新区PPP模式整区推进生活污水处理设施建设项目（浸潭镇、石潭镇、龙颈镇、三坑镇、山塘镇5个镇镇区内污水处理厂及其配套污水收集管网的建设和运营维护。总设计规模13600立方米/天，建设配套主次干管长度50.57公里）</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浸潭镇、石潭镇、龙颈镇、三坑镇、山塘镇</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中信环境（清远）科技开发有限公司印染行业综合整治集中供热和废水高效治理项目（废水处理4万吨/天,供热量为150吨蒸汽/天）</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太平镇龙湾工业区</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区工业和信息化局、</w:t>
            </w:r>
          </w:p>
          <w:p>
            <w:pPr>
              <w:rPr>
                <w:rFonts w:ascii="仿宋" w:hAnsi="仿宋"/>
                <w:sz w:val="21"/>
                <w:szCs w:val="21"/>
              </w:rPr>
            </w:pPr>
            <w:r>
              <w:rPr>
                <w:rFonts w:hint="eastAsia" w:ascii="仿宋" w:hAnsi="仿宋"/>
                <w:sz w:val="21"/>
                <w:szCs w:val="21"/>
              </w:rPr>
              <w:t>中信环境（清远）科技开发有限公司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21</w:t>
            </w:r>
          </w:p>
        </w:tc>
        <w:tc>
          <w:tcPr>
            <w:tcW w:w="846" w:type="dxa"/>
            <w:vMerge w:val="restart"/>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美丽乡村建设工程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推进“个十百千”示范镇、示范村创建。建设生态宜居美丽乡村示范镇“三坑镇”，创建太和镇坑尾村，山塘镇西沙村、胜利村，太平镇蒲兴村，三坑镇安庆村、葵背村、布坑村、枫坑村，龙颈镇南星村，禾云镇罗东村，浸潭镇六甲洞村、石潭镇联滘村共12个生态宜居美丽示范村。</w:t>
            </w:r>
          </w:p>
          <w:p>
            <w:pPr>
              <w:rPr>
                <w:rFonts w:ascii="仿宋" w:hAnsi="仿宋"/>
                <w:sz w:val="21"/>
                <w:szCs w:val="21"/>
              </w:rPr>
            </w:pPr>
            <w:r>
              <w:rPr>
                <w:rFonts w:hint="eastAsia" w:ascii="仿宋" w:hAnsi="仿宋"/>
                <w:sz w:val="21"/>
                <w:szCs w:val="21"/>
              </w:rPr>
              <w:t>12个生态宜居美丽示范村村内道路硬化已完成太和镇坑尾村4.1公里，山塘镇西沙村60.9公里、胜利村36.9公里，太平镇蒲兴村30.8公里，三坑镇安庆村17.7公里、葵背村21.1公里、布坑村37.51公里、枫坑村24.55公里，龙颈镇南星村8.5公里，禾云镇罗东村15.7公里，浸潭镇六甲洞村11.02公里、石潭镇联滘村10.59公里。</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区发展改革局、区农业农村局、区住建局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22</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sz w:val="21"/>
                <w:szCs w:val="21"/>
              </w:rPr>
              <w:t>岭南特色乡村风貌示范带建设。优先推进二广高速、汕昆高速、汕湛高速、广清高速、广乐高速、广连高速、北江沿线示范村创建，加强规划管控，整饰农房立面，构建民居风貌协调、田园气息浓郁、体现广东岭南特色的乡村风貌示范带。推进</w:t>
            </w:r>
            <w:r>
              <w:rPr>
                <w:sz w:val="21"/>
                <w:szCs w:val="21"/>
              </w:rPr>
              <w:t>“</w:t>
            </w:r>
            <w:r>
              <w:rPr>
                <w:rFonts w:hint="eastAsia"/>
                <w:sz w:val="21"/>
                <w:szCs w:val="21"/>
              </w:rPr>
              <w:t>沿景区</w:t>
            </w:r>
            <w:r>
              <w:rPr>
                <w:sz w:val="21"/>
                <w:szCs w:val="21"/>
              </w:rPr>
              <w:t>”“</w:t>
            </w:r>
            <w:r>
              <w:rPr>
                <w:rFonts w:hint="eastAsia"/>
                <w:sz w:val="21"/>
                <w:szCs w:val="21"/>
              </w:rPr>
              <w:t>沿城市郊区</w:t>
            </w:r>
            <w:r>
              <w:rPr>
                <w:sz w:val="21"/>
                <w:szCs w:val="21"/>
              </w:rPr>
              <w:t>”</w:t>
            </w:r>
            <w:r>
              <w:rPr>
                <w:rFonts w:hint="eastAsia"/>
                <w:sz w:val="21"/>
                <w:szCs w:val="21"/>
              </w:rPr>
              <w:t>示范创建。各镇在统筹推进生态宜居美丽乡村过程中，应优先打造当地旅游景区周边及南粤古驿道美丽乡村精品线路，结合民宿、体验式田园农庄、农业公园、田园综合体等项目建设，推进城市郊区休闲农业、乡村旅游发展。原则上每条美丽乡村精品线路不少于</w:t>
            </w:r>
            <w:r>
              <w:rPr>
                <w:sz w:val="21"/>
                <w:szCs w:val="21"/>
              </w:rPr>
              <w:t>2</w:t>
            </w:r>
            <w:r>
              <w:rPr>
                <w:rFonts w:hint="eastAsia"/>
                <w:sz w:val="21"/>
                <w:szCs w:val="21"/>
              </w:rPr>
              <w:t>个特色精品村。</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75" w:hRule="atLeast"/>
        </w:trPr>
        <w:tc>
          <w:tcPr>
            <w:tcW w:w="8304" w:type="dxa"/>
            <w:gridSpan w:val="6"/>
            <w:tcBorders>
              <w:top w:val="single" w:color="auto" w:sz="4" w:space="0"/>
              <w:left w:val="single" w:color="auto" w:sz="4" w:space="0"/>
              <w:bottom w:val="single" w:color="auto" w:sz="4" w:space="0"/>
              <w:right w:val="single" w:color="auto" w:sz="4" w:space="0"/>
            </w:tcBorders>
          </w:tcPr>
          <w:p>
            <w:pPr>
              <w:rPr>
                <w:rFonts w:ascii="仿宋" w:hAnsi="仿宋"/>
                <w:b/>
                <w:sz w:val="21"/>
                <w:szCs w:val="21"/>
                <w:highlight w:val="yellow"/>
              </w:rPr>
            </w:pPr>
            <w:r>
              <w:rPr>
                <w:rFonts w:hint="eastAsia" w:ascii="仿宋" w:hAnsi="仿宋"/>
                <w:b/>
                <w:sz w:val="21"/>
                <w:szCs w:val="21"/>
              </w:rPr>
              <w:t>（三）乡风文明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23</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村规民约修订</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以社会主义核心价值观为引领，在充分征求村民意见的基础上，制定出台规范和完善村规民约的指导意见，重点指导自然村（村民小组）制定符合法律法规、公序良俗且具有本村特色的村规民约。2020 年 6 月底前，全面实现自然村（村民小组）村规民约规范化。 </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清新区全域</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民政局、农业农村局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24</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文明家庭创建</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把文明家庭创建作为清新区乡村文明建设的重要抓手，开展一系列先进评选活动。组织开展“优良家风我来树”活动，采取村民自荐和村委会推荐两种方式，开展“星级文明户”、“文明信用户”、“优良家风家训”“好儿女”、“好婆媳”等群众性精神文明创建活动，以社会主义农民家庭的好家风，撑起农村社会的好风气。</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2019-待定</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清新区全域</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区委宣传部、区妇联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25</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文化驿站建设</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按照“一村一主题”的要求开展文化驿站建设，挖掘清新乡村传统文化和特色文化。把社会主义核心价值观的宣传实践融入到“文化驿站”乡村建设中，丰富文化驿站建设内容，增建各类文化设施，积极搭建文化平台，建立文化综合服务中心、农家书屋、文化活动室等服务设施。以祠堂文化为载体，根据需要设置不同主题，组织党员干部、专家学者、乡贤、文化能人开设法律讲堂、文化讲堂、道德课堂等，开展普法教育、科学知识、卫生常识、优秀传统文化宣传教育，提倡健康文化生活方式。到2035年实现村村有文化驿站的建设目标。 </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2019-待定</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清新区全域</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区文广旅体局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26</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“乡村新闻官”全覆 盖</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积极做好全区各镇村乡村新闻官推动发展工作，打通乡村信息传播“最后一公里”，扩大农业产品销售、增加农民收入。与党建“头雁”工程相结合，通过乡村新闻官的宣传力、影响力，发挥“头雁效应”，积极化解乡村矛盾，以党建促乡村振兴。到 2022 年底，实现全区行政村 “乡村新闻官”全覆盖。</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清新区全域</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highlight w:val="yellow"/>
              </w:rPr>
            </w:pPr>
            <w:r>
              <w:rPr>
                <w:rFonts w:hint="eastAsia" w:ascii="仿宋" w:hAnsi="仿宋"/>
                <w:sz w:val="21"/>
                <w:szCs w:val="21"/>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8" w:hRule="atLeast"/>
        </w:trPr>
        <w:tc>
          <w:tcPr>
            <w:tcW w:w="8304" w:type="dxa"/>
            <w:gridSpan w:val="6"/>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（四）城乡统筹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27</w:t>
            </w:r>
          </w:p>
        </w:tc>
        <w:tc>
          <w:tcPr>
            <w:tcW w:w="846" w:type="dxa"/>
            <w:vMerge w:val="restart"/>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城乡居民民生保障工程</w:t>
            </w:r>
          </w:p>
        </w:tc>
        <w:tc>
          <w:tcPr>
            <w:tcW w:w="3399" w:type="dxa"/>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清新区老干部学习活动场所建设项目（新建一幢十一层教学活动大楼,建筑面积7704平方米）</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区老干活动中心大院内</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区代建项目管理中心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28</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清新区公共租赁住房建设工程（建设196套保障房，面积约10829平方米）</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清新区飞水新区景观大道23号</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区住房城乡建设局、</w:t>
            </w:r>
          </w:p>
          <w:p>
            <w:pPr>
              <w:rPr>
                <w:rFonts w:ascii="仿宋" w:hAnsi="仿宋"/>
                <w:sz w:val="21"/>
                <w:szCs w:val="21"/>
              </w:rPr>
            </w:pPr>
            <w:r>
              <w:rPr>
                <w:rFonts w:hint="eastAsia" w:ascii="仿宋" w:hAnsi="仿宋"/>
                <w:sz w:val="21"/>
                <w:szCs w:val="21"/>
              </w:rPr>
              <w:t>区市场房产管理中心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29</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清远市清新区中医院及妇幼保健计划生育服务中心（首期）项目（项目占地约88亩。拟建两间医院定位为二甲医院。主要建设两栋门诊楼、两栋住院楼、一栋四层的医技楼、一栋六层的后勤楼、25000平方米人防地下室、室外绿化及排水等医疗配套设施）</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太和镇汕湛高速东侧、城西大道南侧、滨江河北侧</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区代建项目管理中心</w:t>
            </w:r>
          </w:p>
          <w:p>
            <w:pPr>
              <w:rPr>
                <w:rFonts w:ascii="仿宋" w:hAnsi="仿宋"/>
                <w:sz w:val="21"/>
                <w:szCs w:val="21"/>
              </w:rPr>
            </w:pPr>
          </w:p>
        </w:tc>
      </w:tr>
    </w:tbl>
    <w:p>
      <w:pPr>
        <w:ind w:firstLine="640" w:firstLineChars="200"/>
        <w:rPr>
          <w:rFonts w:ascii="仿宋" w:hAnsi="仿宋"/>
          <w:szCs w:val="32"/>
        </w:rPr>
      </w:pPr>
    </w:p>
    <w:p>
      <w:pPr>
        <w:ind w:firstLine="640" w:firstLineChars="200"/>
        <w:rPr>
          <w:rFonts w:ascii="仿宋" w:hAnsi="仿宋"/>
          <w:szCs w:val="32"/>
        </w:rPr>
      </w:pPr>
    </w:p>
    <w:p>
      <w:pPr>
        <w:rPr>
          <w:rFonts w:ascii="仿宋" w:hAnsi="仿宋"/>
          <w:szCs w:val="32"/>
        </w:rPr>
      </w:pPr>
    </w:p>
    <w:p>
      <w:pPr>
        <w:ind w:firstLine="640" w:firstLineChars="200"/>
        <w:rPr>
          <w:rFonts w:ascii="仿宋" w:hAnsi="仿宋"/>
          <w:szCs w:val="32"/>
        </w:rPr>
      </w:pPr>
    </w:p>
    <w:p/>
    <w:p>
      <w:pPr>
        <w:ind w:firstLine="640" w:firstLineChars="200"/>
        <w:rPr>
          <w:rFonts w:ascii="仿宋" w:hAnsi="仿宋"/>
          <w:szCs w:val="32"/>
        </w:rPr>
      </w:pP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PingFang SC">
    <w:altName w:val="微软雅黑"/>
    <w:panose1 w:val="00000000000000000000"/>
    <w:charset w:val="86"/>
    <w:family w:val="swiss"/>
    <w:pitch w:val="default"/>
    <w:sig w:usb0="00000000" w:usb1="00000000" w:usb2="00000017"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Malgun Gothic"/>
    <w:panose1 w:val="00000000000000000000"/>
    <w:charset w:val="00"/>
    <w:family w:val="swiss"/>
    <w:pitch w:val="default"/>
    <w:sig w:usb0="00000000" w:usb1="00000000" w:usb2="0000001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left" w:pos="1440"/>
      </w:tabs>
      <w:ind w:lef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67</w:t>
    </w:r>
    <w:r>
      <w:rPr>
        <w:rStyle w:val="27"/>
      </w:rPr>
      <w:fldChar w:fldCharType="end"/>
    </w:r>
  </w:p>
  <w:sdt>
    <w:sdtPr>
      <w:id w:val="482821509"/>
      <w:showingPlcHdr/>
    </w:sdtPr>
    <w:sdtContent>
      <w:p>
        <w:pPr>
          <w:pStyle w:val="12"/>
          <w:ind w:firstLine="360"/>
          <w:jc w:val="center"/>
        </w:pPr>
        <w:r>
          <w:t xml:space="preserve">     </w:t>
        </w:r>
      </w:p>
    </w:sdtContent>
  </w:sdt>
  <w:p>
    <w:pPr>
      <w:pStyle w:val="12"/>
      <w:ind w:left="360"/>
    </w:pPr>
  </w:p>
  <w:p>
    <w:pPr>
      <w:pStyle w:val="37"/>
      <w:tabs>
        <w:tab w:val="left" w:pos="1440"/>
      </w:tabs>
      <w:ind w:left="360" w:firstLine="0" w:firstLineChars="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rPr>
          <w:rFonts w:ascii="仿宋" w:hAnsi="仿宋"/>
          <w:sz w:val="21"/>
          <w:szCs w:val="21"/>
        </w:rPr>
      </w:pPr>
      <w:r>
        <w:rPr>
          <w:rFonts w:ascii="仿宋" w:hAnsi="仿宋"/>
          <w:sz w:val="21"/>
          <w:szCs w:val="21"/>
        </w:rPr>
        <w:footnoteRef/>
      </w:r>
      <w:r>
        <w:rPr>
          <w:rFonts w:hint="eastAsia" w:ascii="仿宋" w:hAnsi="仿宋"/>
          <w:sz w:val="21"/>
          <w:szCs w:val="21"/>
        </w:rPr>
        <w:t>指在一定区域范围内，以镇或村为基本单位，按照国内外市场需求，充分发挥本地资源优势，通过大力推进规模化、标准化、品牌化和市场化建设，使一个镇、村（或几个镇、村）拥有一个（或几个）市场潜力大、区域特色明显、附加值高的主导产品或产业。</w:t>
      </w:r>
    </w:p>
    <w:p>
      <w:pPr>
        <w:pStyle w:val="17"/>
        <w:rPr>
          <w:rFonts w:ascii="仿宋" w:hAnsi="仿宋"/>
        </w:rPr>
      </w:pPr>
    </w:p>
  </w:footnote>
  <w:footnote w:id="1">
    <w:p>
      <w:pPr>
        <w:pStyle w:val="17"/>
        <w:rPr>
          <w:sz w:val="21"/>
          <w:szCs w:val="21"/>
        </w:rPr>
      </w:pPr>
      <w:r>
        <w:rPr>
          <w:rStyle w:val="30"/>
          <w:sz w:val="21"/>
          <w:szCs w:val="21"/>
        </w:rPr>
        <w:footnoteRef/>
      </w:r>
      <w:r>
        <w:rPr>
          <w:rFonts w:hint="eastAsia"/>
          <w:sz w:val="21"/>
          <w:szCs w:val="21"/>
        </w:rPr>
        <w:t>“1112”发展布局指实现“一个奋斗目标”——全面建成小康社会；坚持“一个战略定位”——打造“南融北拓桥头堡，水秀山青后花园”；实施“一个战略”——广清一体化战略；推进“两个行动计划”——南部地区加快融入珠三角、北部地区全面建成小康社会。</w:t>
      </w:r>
    </w:p>
  </w:footnote>
  <w:footnote w:id="2">
    <w:p>
      <w:pPr>
        <w:pStyle w:val="17"/>
      </w:pPr>
      <w:r>
        <w:rPr>
          <w:rStyle w:val="30"/>
          <w:sz w:val="21"/>
          <w:szCs w:val="21"/>
        </w:rPr>
        <w:footnoteRef/>
      </w:r>
      <w:r>
        <w:rPr>
          <w:rFonts w:hint="eastAsia"/>
          <w:sz w:val="21"/>
          <w:szCs w:val="21"/>
        </w:rPr>
        <w:t>“3个三”工程和“3+X”产业体系是指继续深入实施品种、品质、品牌“三品”工程；着力打造清远鸡、柑橘、茶叶等三大主导产业，在发展三大产业的同时大力发展清新特色农业。</w:t>
      </w:r>
    </w:p>
  </w:footnote>
  <w:footnote w:id="3">
    <w:p>
      <w:pPr>
        <w:pStyle w:val="17"/>
      </w:pPr>
      <w:r>
        <w:rPr>
          <w:rStyle w:val="30"/>
        </w:rPr>
        <w:footnoteRef/>
      </w:r>
      <w:r>
        <w:t xml:space="preserve"> </w:t>
      </w:r>
      <w:r>
        <w:rPr>
          <w:rFonts w:hint="eastAsia"/>
        </w:rPr>
        <w:t>全面一体化南融大市区：</w:t>
      </w:r>
      <w:r>
        <w:rPr>
          <w:rFonts w:ascii="仿宋" w:hAnsi="仿宋"/>
        </w:rPr>
        <w:t>紧紧围绕清新清城两区同城化发展目标任务，强化与市以及清城区的合作对接，进一步优化城市功能，拓展发展空间，促进中心城区扩容提质</w:t>
      </w:r>
    </w:p>
  </w:footnote>
  <w:footnote w:id="4">
    <w:p>
      <w:pPr>
        <w:pStyle w:val="17"/>
      </w:pPr>
      <w:r>
        <w:rPr>
          <w:rStyle w:val="30"/>
        </w:rPr>
        <w:footnoteRef/>
      </w:r>
      <w:r>
        <w:t xml:space="preserve"> </w:t>
      </w:r>
      <w:r>
        <w:rPr>
          <w:rFonts w:hint="eastAsia"/>
        </w:rPr>
        <w:t>打通东联通道助力市区同城化：</w:t>
      </w:r>
      <w:r>
        <w:rPr>
          <w:rFonts w:ascii="仿宋" w:hAnsi="仿宋"/>
        </w:rPr>
        <w:t>完善清新东部与清城区结合地区的交通等基础设施，实现由“地域相邻、连接不畅”到“区域融合、连接顺畅”</w:t>
      </w:r>
      <w:r>
        <w:rPr>
          <w:rFonts w:hint="eastAsia" w:ascii="仿宋" w:hAnsi="仿宋"/>
        </w:rPr>
        <w:t>的</w:t>
      </w:r>
      <w:r>
        <w:rPr>
          <w:rFonts w:ascii="仿宋" w:hAnsi="仿宋"/>
        </w:rPr>
        <w:t>重大转变，有效改善清新城区交通条件，实现清新清城同城化发展</w:t>
      </w:r>
    </w:p>
  </w:footnote>
  <w:footnote w:id="5">
    <w:p>
      <w:pPr>
        <w:pStyle w:val="17"/>
      </w:pPr>
      <w:r>
        <w:rPr>
          <w:rStyle w:val="30"/>
        </w:rPr>
        <w:footnoteRef/>
      </w:r>
      <w:r>
        <w:t xml:space="preserve"> </w:t>
      </w:r>
      <w:r>
        <w:rPr>
          <w:rFonts w:hint="eastAsia"/>
        </w:rPr>
        <w:t>加快清西产业协同发展，“西拓”促进产城融合：</w:t>
      </w:r>
      <w:r>
        <w:rPr>
          <w:rFonts w:hint="eastAsia" w:ascii="仿宋" w:hAnsi="仿宋"/>
        </w:rPr>
        <w:t>加快推进全区工业园区提质增效、转型升级、创新发展，高标准建设清西产业发展协同园区，推动清新实现新一轮高质量快发展</w:t>
      </w:r>
    </w:p>
  </w:footnote>
  <w:footnote w:id="6">
    <w:p>
      <w:pPr>
        <w:pStyle w:val="17"/>
      </w:pPr>
      <w:r>
        <w:rPr>
          <w:rStyle w:val="30"/>
        </w:rPr>
        <w:footnoteRef/>
      </w:r>
      <w:r>
        <w:t xml:space="preserve"> </w:t>
      </w:r>
      <w:r>
        <w:rPr>
          <w:rFonts w:hint="eastAsia"/>
        </w:rPr>
        <w:t>加快推进北部优生态优业态优产业工作：</w:t>
      </w:r>
      <w:r>
        <w:t>拓展北部地区生态发展新空间，进而推动全区绿色高效发展</w:t>
      </w:r>
    </w:p>
  </w:footnote>
  <w:footnote w:id="7">
    <w:p>
      <w:pPr>
        <w:pStyle w:val="17"/>
        <w:rPr>
          <w:sz w:val="21"/>
          <w:szCs w:val="21"/>
        </w:rPr>
      </w:pPr>
      <w:r>
        <w:rPr>
          <w:rStyle w:val="30"/>
          <w:sz w:val="21"/>
          <w:szCs w:val="21"/>
        </w:rPr>
        <w:footnoteRef/>
      </w:r>
      <w:r>
        <w:rPr>
          <w:rFonts w:hint="eastAsia"/>
          <w:sz w:val="21"/>
          <w:szCs w:val="21"/>
        </w:rPr>
        <w:t>“三品一标”指无公害农产品、绿色食品、有机农产品和农产品地理标志</w:t>
      </w:r>
    </w:p>
  </w:footnote>
  <w:footnote w:id="8">
    <w:p>
      <w:pPr>
        <w:pStyle w:val="17"/>
      </w:pPr>
      <w:r>
        <w:rPr>
          <w:rStyle w:val="30"/>
        </w:rPr>
        <w:footnoteRef/>
      </w:r>
      <w:r>
        <w:t xml:space="preserve"> </w:t>
      </w:r>
      <w:r>
        <w:rPr>
          <w:rFonts w:hint="eastAsia" w:ascii="仿宋" w:hAnsi="仿宋"/>
          <w:sz w:val="21"/>
          <w:szCs w:val="21"/>
        </w:rPr>
        <w:t>“一园”指位于三坑镇的清新区农业科技产业园；“一平台”指位于山塘镇的清新农产品供应链服务枢纽平台；“五带”指特色茶叶种植产业带、特色家禽清远鸡产业带、生态水稻种植产业带、名优水产养殖产业带以及特色优质水果种植产业带；“九基地”指生猪标准化养殖示范基地、绿色蔬菜标准化种植基地、名优花卉种植基地、名优食用菌标准化生产基地、乌鬃鹅养殖基地、优质竹笋种植基地、农副产品加工示范基地、南药种植基地以及高标准山苏种植基地。</w:t>
      </w:r>
    </w:p>
  </w:footnote>
  <w:footnote w:id="9">
    <w:p>
      <w:pPr>
        <w:pStyle w:val="17"/>
        <w:rPr>
          <w:sz w:val="21"/>
          <w:szCs w:val="21"/>
        </w:rPr>
      </w:pPr>
      <w:r>
        <w:rPr>
          <w:rStyle w:val="30"/>
          <w:rFonts w:ascii="仿宋" w:hAnsi="仿宋"/>
          <w:sz w:val="21"/>
          <w:szCs w:val="21"/>
        </w:rPr>
        <w:footnoteRef/>
      </w:r>
      <w:r>
        <w:rPr>
          <w:rFonts w:hint="eastAsia"/>
          <w:sz w:val="21"/>
          <w:szCs w:val="21"/>
        </w:rPr>
        <w:t>农超对接，指农户向超市、菜市场和便民店直接供应农产品；农校对接即农产品与高校食堂直接对接，依据高校食堂所需进行生产；农社对接指由农田到社区居民楼下的点对点直销模式</w:t>
      </w:r>
    </w:p>
  </w:footnote>
  <w:footnote w:id="10">
    <w:p>
      <w:pPr>
        <w:pStyle w:val="17"/>
      </w:pPr>
      <w:r>
        <w:rPr>
          <w:rStyle w:val="30"/>
        </w:rPr>
        <w:footnoteRef/>
      </w:r>
      <w:r>
        <w:t xml:space="preserve"> </w:t>
      </w:r>
      <w:r>
        <w:rPr>
          <w:rFonts w:ascii="仿宋" w:hAnsi="仿宋"/>
          <w:sz w:val="21"/>
          <w:szCs w:val="21"/>
        </w:rPr>
        <w:t>“政银保”是一种以政府财政投入的基金做担保,银行等金融机构为符合贷款条件的担保对象提供贷款,保险公司对上述贷款提供保证保险的新型融资产品。</w:t>
      </w:r>
    </w:p>
  </w:footnote>
  <w:footnote w:id="11">
    <w:p>
      <w:pPr>
        <w:rPr>
          <w:rFonts w:ascii="仿宋" w:hAnsi="仿宋"/>
          <w:sz w:val="21"/>
          <w:szCs w:val="21"/>
        </w:rPr>
      </w:pPr>
      <w:r>
        <w:rPr>
          <w:rFonts w:ascii="仿宋" w:hAnsi="仿宋"/>
          <w:sz w:val="21"/>
          <w:szCs w:val="21"/>
        </w:rPr>
        <w:footnoteRef/>
      </w:r>
      <w:r>
        <w:rPr>
          <w:rFonts w:hint="eastAsia" w:ascii="仿宋" w:hAnsi="仿宋"/>
          <w:sz w:val="21"/>
          <w:szCs w:val="21"/>
        </w:rPr>
        <w:t xml:space="preserve"> </w:t>
      </w:r>
      <w:r>
        <w:rPr>
          <w:rFonts w:ascii="仿宋" w:hAnsi="仿宋"/>
          <w:sz w:val="21"/>
          <w:szCs w:val="21"/>
        </w:rPr>
        <w:t>农闲学理论,农忙重实践,按季节循环来组织教学,将教学环节和农业生产相结合</w:t>
      </w:r>
    </w:p>
    <w:p>
      <w:pPr>
        <w:pStyle w:val="17"/>
      </w:pPr>
    </w:p>
  </w:footnote>
  <w:footnote w:id="12">
    <w:p>
      <w:pPr>
        <w:pStyle w:val="17"/>
      </w:pPr>
      <w:r>
        <w:rPr>
          <w:rStyle w:val="30"/>
        </w:rPr>
        <w:footnoteRef/>
      </w:r>
      <w:r>
        <w:t xml:space="preserve"> </w:t>
      </w:r>
      <w:r>
        <w:rPr>
          <w:rFonts w:hint="eastAsia"/>
        </w:rPr>
        <w:t>“1”即将三坑镇创建为生态宜居美丽乡村示范镇，“12”即太和镇坑尾村，山塘镇西沙村、胜利村，太平镇蒲兴村，三坑镇安庆村、葵背村、布坑村、枫坑村，龙颈镇南星村，禾云镇罗东村，浸潭镇六甲洞村、石潭镇联滘村共</w:t>
      </w:r>
      <w:r>
        <w:t>12</w:t>
      </w:r>
      <w:r>
        <w:rPr>
          <w:rFonts w:hint="eastAsia"/>
        </w:rPr>
        <w:t>个行政村为生态宜居美丽示范村</w:t>
      </w:r>
    </w:p>
  </w:footnote>
  <w:footnote w:id="13">
    <w:p>
      <w:pPr>
        <w:pStyle w:val="17"/>
      </w:pPr>
      <w:r>
        <w:rPr>
          <w:rStyle w:val="30"/>
        </w:rPr>
        <w:footnoteRef/>
      </w:r>
      <w:r>
        <w:rPr>
          <w:rFonts w:hint="eastAsia"/>
        </w:rPr>
        <w:t>“</w:t>
      </w:r>
      <w:r>
        <w:rPr>
          <w:rFonts w:hint="eastAsia"/>
          <w:sz w:val="21"/>
          <w:szCs w:val="21"/>
        </w:rPr>
        <w:t>两委”：指村（社区）党（总）支部委员会和村民自治委员会</w:t>
      </w:r>
    </w:p>
  </w:footnote>
  <w:footnote w:id="14">
    <w:p>
      <w:pPr>
        <w:pStyle w:val="17"/>
      </w:pPr>
      <w:r>
        <w:rPr>
          <w:rStyle w:val="30"/>
        </w:rPr>
        <w:footnoteRef/>
      </w:r>
      <w:r>
        <w:rPr>
          <w:sz w:val="21"/>
          <w:szCs w:val="21"/>
        </w:rPr>
        <w:t>村民小组有班子、有规划、有程序、有制度、有机制的“五有”规范化</w:t>
      </w:r>
      <w:r>
        <w:rPr>
          <w:rFonts w:hint="eastAsia"/>
          <w:sz w:val="21"/>
          <w:szCs w:val="21"/>
        </w:rPr>
        <w:t>建设</w:t>
      </w:r>
    </w:p>
  </w:footnote>
  <w:footnote w:id="15">
    <w:p>
      <w:pPr>
        <w:pStyle w:val="17"/>
      </w:pPr>
      <w:r>
        <w:rPr>
          <w:rStyle w:val="30"/>
        </w:rPr>
        <w:footnoteRef/>
      </w:r>
      <w:r>
        <w:t xml:space="preserve"> </w:t>
      </w:r>
      <w:r>
        <w:rPr>
          <w:rFonts w:ascii="仿宋" w:hAnsi="仿宋"/>
          <w:sz w:val="21"/>
          <w:szCs w:val="21"/>
        </w:rPr>
        <w:t>“一岗”就是一个领导干部的职务所对应的岗位；“双责”就是一个领导干部既要对所在岗位应当承担的具体业务工作负责，又要对所在岗位应当承担的党风廉政建设责任制负责</w:t>
      </w:r>
    </w:p>
  </w:footnote>
  <w:footnote w:id="16">
    <w:p>
      <w:pPr>
        <w:pStyle w:val="17"/>
      </w:pPr>
      <w:r>
        <w:rPr>
          <w:rStyle w:val="30"/>
        </w:rPr>
        <w:footnoteRef/>
      </w:r>
      <w:r>
        <w:t xml:space="preserve"> </w:t>
      </w:r>
      <w:r>
        <w:rPr>
          <w:rFonts w:hint="eastAsia"/>
        </w:rPr>
        <w:t>微博和微信两大社交平台</w:t>
      </w:r>
    </w:p>
  </w:footnote>
  <w:footnote w:id="17">
    <w:p>
      <w:pPr>
        <w:pStyle w:val="17"/>
      </w:pPr>
      <w:r>
        <w:rPr>
          <w:rStyle w:val="30"/>
          <w:sz w:val="20"/>
        </w:rPr>
        <w:footnoteRef/>
      </w:r>
      <w:r>
        <w:rPr>
          <w:rFonts w:hint="eastAsia"/>
          <w:sz w:val="20"/>
        </w:rPr>
        <w:t>“四好”包括建好、管好、护好、运营好</w:t>
      </w:r>
    </w:p>
  </w:footnote>
  <w:footnote w:id="18">
    <w:p>
      <w:pPr>
        <w:pStyle w:val="17"/>
      </w:pPr>
      <w:r>
        <w:rPr>
          <w:rFonts w:ascii="仿宋" w:hAnsi="仿宋"/>
          <w:sz w:val="21"/>
          <w:szCs w:val="21"/>
        </w:rPr>
        <w:footnoteRef/>
      </w:r>
      <w:r>
        <w:rPr>
          <w:rFonts w:ascii="仿宋" w:hAnsi="仿宋"/>
          <w:sz w:val="21"/>
          <w:szCs w:val="21"/>
        </w:rPr>
        <w:t xml:space="preserve"> </w:t>
      </w:r>
      <w:r>
        <w:rPr>
          <w:rFonts w:hint="eastAsia" w:ascii="仿宋" w:hAnsi="仿宋"/>
          <w:sz w:val="21"/>
          <w:szCs w:val="21"/>
        </w:rPr>
        <w:t>公办幼儿园在园幼儿占比达到50%，公办幼儿园和普惠性民办幼儿园在园幼儿占比达85%以上</w:t>
      </w:r>
    </w:p>
  </w:footnote>
  <w:footnote w:id="19">
    <w:p>
      <w:pPr>
        <w:rPr>
          <w:rFonts w:ascii="仿宋" w:hAnsi="仿宋"/>
          <w:sz w:val="21"/>
          <w:szCs w:val="21"/>
        </w:rPr>
      </w:pPr>
      <w:r>
        <w:rPr>
          <w:rFonts w:ascii="仿宋" w:hAnsi="仿宋"/>
          <w:sz w:val="21"/>
          <w:szCs w:val="21"/>
        </w:rPr>
        <w:footnoteRef/>
      </w:r>
      <w:r>
        <w:rPr>
          <w:rFonts w:ascii="仿宋" w:hAnsi="仿宋"/>
          <w:sz w:val="21"/>
          <w:szCs w:val="21"/>
        </w:rPr>
        <w:t xml:space="preserve"> “</w:t>
      </w:r>
      <w:r>
        <w:rPr>
          <w:rFonts w:hint="eastAsia" w:ascii="仿宋" w:hAnsi="仿宋"/>
          <w:sz w:val="21"/>
          <w:szCs w:val="21"/>
        </w:rPr>
        <w:t>三通</w:t>
      </w:r>
      <w:r>
        <w:rPr>
          <w:rFonts w:ascii="仿宋" w:hAnsi="仿宋"/>
          <w:sz w:val="21"/>
          <w:szCs w:val="21"/>
        </w:rPr>
        <w:t>”</w:t>
      </w:r>
      <w:r>
        <w:rPr>
          <w:rFonts w:hint="eastAsia" w:ascii="仿宋" w:hAnsi="仿宋"/>
          <w:sz w:val="21"/>
          <w:szCs w:val="21"/>
        </w:rPr>
        <w:t>指</w:t>
      </w:r>
      <w:r>
        <w:rPr>
          <w:rFonts w:ascii="仿宋" w:hAnsi="仿宋"/>
          <w:sz w:val="21"/>
          <w:szCs w:val="21"/>
        </w:rPr>
        <w:t>宽带网络校校通、优质资源班班通、</w:t>
      </w:r>
      <w:r>
        <w:fldChar w:fldCharType="begin"/>
      </w:r>
      <w:r>
        <w:instrText xml:space="preserve"> HYPERLINK "https://baike.baidu.com/item/%E7%BD%91%E7%BB%9C" \t "_blank" </w:instrText>
      </w:r>
      <w:r>
        <w:fldChar w:fldCharType="separate"/>
      </w:r>
      <w:r>
        <w:rPr>
          <w:rFonts w:ascii="仿宋" w:hAnsi="仿宋"/>
          <w:sz w:val="21"/>
          <w:szCs w:val="21"/>
        </w:rPr>
        <w:t>网络</w:t>
      </w:r>
      <w:r>
        <w:rPr>
          <w:rFonts w:ascii="仿宋" w:hAnsi="仿宋"/>
          <w:sz w:val="21"/>
          <w:szCs w:val="21"/>
        </w:rPr>
        <w:fldChar w:fldCharType="end"/>
      </w:r>
      <w:r>
        <w:rPr>
          <w:rFonts w:ascii="仿宋" w:hAnsi="仿宋"/>
          <w:sz w:val="21"/>
          <w:szCs w:val="21"/>
        </w:rPr>
        <w:t>学习空间人人通，</w:t>
      </w:r>
      <w:r>
        <w:rPr>
          <w:rFonts w:hint="eastAsia" w:ascii="仿宋" w:hAnsi="仿宋"/>
          <w:sz w:val="21"/>
          <w:szCs w:val="21"/>
        </w:rPr>
        <w:t>“两平台”指</w:t>
      </w:r>
      <w:r>
        <w:rPr>
          <w:rFonts w:ascii="仿宋" w:hAnsi="仿宋"/>
          <w:sz w:val="21"/>
          <w:szCs w:val="21"/>
        </w:rPr>
        <w:t>建设教育资源公共服务平台和教育管理公共服务平台</w:t>
      </w:r>
    </w:p>
    <w:p>
      <w:pPr>
        <w:pStyle w:val="17"/>
      </w:pPr>
    </w:p>
  </w:footnote>
  <w:footnote w:id="20">
    <w:p>
      <w:r>
        <w:rPr>
          <w:rStyle w:val="30"/>
        </w:rPr>
        <w:footnoteRef/>
      </w:r>
      <w:r>
        <w:t xml:space="preserve"> </w:t>
      </w:r>
      <w:r>
        <w:rPr>
          <w:rFonts w:hint="eastAsia" w:ascii="仿宋" w:hAnsi="仿宋"/>
          <w:color w:val="191919"/>
          <w:sz w:val="21"/>
          <w:szCs w:val="21"/>
          <w:shd w:val="clear" w:color="auto" w:fill="FFFFFF"/>
        </w:rPr>
        <w:t>“八有”指有公章、有牌子、有证书、有章程、有成员界定、有机构代码、有银行账户、有运作要求</w:t>
      </w:r>
    </w:p>
  </w:footnote>
  <w:footnote w:id="21">
    <w:p>
      <w:pPr>
        <w:pStyle w:val="17"/>
        <w:rPr>
          <w:sz w:val="21"/>
          <w:szCs w:val="21"/>
        </w:rPr>
      </w:pPr>
      <w:r>
        <w:rPr>
          <w:rStyle w:val="30"/>
          <w:sz w:val="21"/>
          <w:szCs w:val="21"/>
        </w:rPr>
        <w:footnoteRef/>
      </w:r>
      <w:r>
        <w:rPr>
          <w:sz w:val="21"/>
          <w:szCs w:val="21"/>
        </w:rPr>
        <w:t xml:space="preserve"> </w:t>
      </w:r>
      <w:r>
        <w:rPr>
          <w:rFonts w:hint="eastAsia"/>
          <w:sz w:val="21"/>
          <w:szCs w:val="21"/>
        </w:rPr>
        <w:t>荒山、荒沟、荒丘、荒滩</w:t>
      </w:r>
    </w:p>
  </w:footnote>
  <w:footnote w:id="22">
    <w:p>
      <w:pPr>
        <w:pStyle w:val="17"/>
      </w:pPr>
      <w:r>
        <w:rPr>
          <w:rStyle w:val="30"/>
        </w:rPr>
        <w:footnoteRef/>
      </w:r>
      <w:r>
        <w:t xml:space="preserve"> </w:t>
      </w:r>
      <w:r>
        <w:rPr>
          <w:rFonts w:hint="eastAsia"/>
        </w:rPr>
        <w:t>“5G”计划即高位推动、高地聚集、高标培养、高效激励、高质服务</w:t>
      </w:r>
    </w:p>
  </w:footnote>
  <w:footnote w:id="23">
    <w:p>
      <w:pPr>
        <w:pStyle w:val="17"/>
        <w:rPr>
          <w:sz w:val="21"/>
          <w:szCs w:val="21"/>
        </w:rPr>
      </w:pPr>
      <w:r>
        <w:rPr>
          <w:rStyle w:val="30"/>
          <w:sz w:val="21"/>
          <w:szCs w:val="21"/>
        </w:rPr>
        <w:footnoteRef/>
      </w:r>
      <w:r>
        <w:rPr>
          <w:sz w:val="21"/>
          <w:szCs w:val="21"/>
        </w:rPr>
        <w:t xml:space="preserve"> </w:t>
      </w:r>
      <w:r>
        <w:rPr>
          <w:rFonts w:hint="eastAsia"/>
          <w:sz w:val="21"/>
          <w:szCs w:val="21"/>
        </w:rPr>
        <w:t>一村一社：鼓励以自然村为单位建立供销社，发挥供销社富民兴村的核心作用；一镇一园：鼓励产业园区落地，突出产业园区的社会、经济和生态效益，以园区辐射引领镇域经济的发展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AC5"/>
    <w:multiLevelType w:val="multilevel"/>
    <w:tmpl w:val="1B524AC5"/>
    <w:lvl w:ilvl="0" w:tentative="0">
      <w:start w:val="1"/>
      <w:numFmt w:val="bullet"/>
      <w:pStyle w:val="42"/>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08F2D22"/>
    <w:multiLevelType w:val="multilevel"/>
    <w:tmpl w:val="308F2D22"/>
    <w:lvl w:ilvl="0" w:tentative="0">
      <w:start w:val="1"/>
      <w:numFmt w:val="japaneseCounting"/>
      <w:lvlText w:val="（%1）"/>
      <w:lvlJc w:val="left"/>
      <w:pPr>
        <w:ind w:left="1720" w:hanging="1080"/>
      </w:pPr>
      <w:rPr>
        <w:rFonts w:hint="eastAsia"/>
      </w:rPr>
    </w:lvl>
    <w:lvl w:ilvl="1" w:tentative="0">
      <w:start w:val="1"/>
      <w:numFmt w:val="lowerLetter"/>
      <w:lvlText w:val="%2)"/>
      <w:lvlJc w:val="left"/>
      <w:pPr>
        <w:ind w:left="1600" w:hanging="480"/>
      </w:pPr>
    </w:lvl>
    <w:lvl w:ilvl="2" w:tentative="0">
      <w:start w:val="1"/>
      <w:numFmt w:val="lowerRoman"/>
      <w:lvlText w:val="%3."/>
      <w:lvlJc w:val="right"/>
      <w:pPr>
        <w:ind w:left="2080" w:hanging="480"/>
      </w:pPr>
    </w:lvl>
    <w:lvl w:ilvl="3" w:tentative="0">
      <w:start w:val="1"/>
      <w:numFmt w:val="decimal"/>
      <w:lvlText w:val="%4."/>
      <w:lvlJc w:val="left"/>
      <w:pPr>
        <w:ind w:left="2560" w:hanging="480"/>
      </w:pPr>
    </w:lvl>
    <w:lvl w:ilvl="4" w:tentative="0">
      <w:start w:val="1"/>
      <w:numFmt w:val="lowerLetter"/>
      <w:lvlText w:val="%5)"/>
      <w:lvlJc w:val="left"/>
      <w:pPr>
        <w:ind w:left="3040" w:hanging="480"/>
      </w:pPr>
    </w:lvl>
    <w:lvl w:ilvl="5" w:tentative="0">
      <w:start w:val="1"/>
      <w:numFmt w:val="lowerRoman"/>
      <w:lvlText w:val="%6."/>
      <w:lvlJc w:val="right"/>
      <w:pPr>
        <w:ind w:left="3520" w:hanging="480"/>
      </w:pPr>
    </w:lvl>
    <w:lvl w:ilvl="6" w:tentative="0">
      <w:start w:val="1"/>
      <w:numFmt w:val="decimal"/>
      <w:lvlText w:val="%7."/>
      <w:lvlJc w:val="left"/>
      <w:pPr>
        <w:ind w:left="4000" w:hanging="480"/>
      </w:pPr>
    </w:lvl>
    <w:lvl w:ilvl="7" w:tentative="0">
      <w:start w:val="1"/>
      <w:numFmt w:val="lowerLetter"/>
      <w:lvlText w:val="%8)"/>
      <w:lvlJc w:val="left"/>
      <w:pPr>
        <w:ind w:left="4480" w:hanging="480"/>
      </w:pPr>
    </w:lvl>
    <w:lvl w:ilvl="8" w:tentative="0">
      <w:start w:val="1"/>
      <w:numFmt w:val="lowerRoman"/>
      <w:lvlText w:val="%9."/>
      <w:lvlJc w:val="right"/>
      <w:pPr>
        <w:ind w:left="4960" w:hanging="480"/>
      </w:pPr>
    </w:lvl>
  </w:abstractNum>
  <w:abstractNum w:abstractNumId="2">
    <w:nsid w:val="69094ED7"/>
    <w:multiLevelType w:val="multilevel"/>
    <w:tmpl w:val="69094ED7"/>
    <w:lvl w:ilvl="0" w:tentative="0">
      <w:start w:val="1"/>
      <w:numFmt w:val="japaneseCounting"/>
      <w:lvlText w:val="第%1节"/>
      <w:lvlJc w:val="left"/>
      <w:pPr>
        <w:ind w:left="1120" w:hanging="11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77B528BD"/>
    <w:multiLevelType w:val="multilevel"/>
    <w:tmpl w:val="77B528BD"/>
    <w:lvl w:ilvl="0" w:tentative="0">
      <w:start w:val="1"/>
      <w:numFmt w:val="decimal"/>
      <w:lvlText w:val="%1."/>
      <w:lvlJc w:val="left"/>
      <w:pPr>
        <w:ind w:left="1000" w:hanging="360"/>
      </w:pPr>
      <w:rPr>
        <w:rFonts w:hint="default"/>
        <w:b/>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C3C5613"/>
    <w:multiLevelType w:val="multilevel"/>
    <w:tmpl w:val="7C3C5613"/>
    <w:lvl w:ilvl="0" w:tentative="0">
      <w:start w:val="1"/>
      <w:numFmt w:val="japaneseCounting"/>
      <w:pStyle w:val="43"/>
      <w:lvlText w:val="第%1节"/>
      <w:lvlJc w:val="left"/>
      <w:pPr>
        <w:ind w:left="1080" w:hanging="1080"/>
      </w:pPr>
      <w:rPr>
        <w:rFonts w:hint="default" w:asciiTheme="minorHAnsi" w:hAnsiTheme="minorHAnsi" w:eastAsiaTheme="minorHAnsi"/>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D8"/>
    <w:rsid w:val="00000053"/>
    <w:rsid w:val="0000030A"/>
    <w:rsid w:val="000004E3"/>
    <w:rsid w:val="0000051B"/>
    <w:rsid w:val="000005A9"/>
    <w:rsid w:val="00000793"/>
    <w:rsid w:val="00000C56"/>
    <w:rsid w:val="00000D01"/>
    <w:rsid w:val="00000E4C"/>
    <w:rsid w:val="000010CD"/>
    <w:rsid w:val="00001271"/>
    <w:rsid w:val="00001332"/>
    <w:rsid w:val="000013B9"/>
    <w:rsid w:val="000013F4"/>
    <w:rsid w:val="000014E0"/>
    <w:rsid w:val="0000175F"/>
    <w:rsid w:val="00001998"/>
    <w:rsid w:val="00001B0B"/>
    <w:rsid w:val="00001C18"/>
    <w:rsid w:val="00001C47"/>
    <w:rsid w:val="00001C90"/>
    <w:rsid w:val="00001D14"/>
    <w:rsid w:val="00001F9C"/>
    <w:rsid w:val="00001FB2"/>
    <w:rsid w:val="0000212B"/>
    <w:rsid w:val="00002377"/>
    <w:rsid w:val="00002530"/>
    <w:rsid w:val="00002535"/>
    <w:rsid w:val="00002859"/>
    <w:rsid w:val="000029E9"/>
    <w:rsid w:val="00002A8E"/>
    <w:rsid w:val="00002AAE"/>
    <w:rsid w:val="00002AD4"/>
    <w:rsid w:val="00002BED"/>
    <w:rsid w:val="00002D18"/>
    <w:rsid w:val="00002D80"/>
    <w:rsid w:val="00002F54"/>
    <w:rsid w:val="000031C9"/>
    <w:rsid w:val="000031FA"/>
    <w:rsid w:val="000033E5"/>
    <w:rsid w:val="000037B6"/>
    <w:rsid w:val="000039B0"/>
    <w:rsid w:val="00003B9C"/>
    <w:rsid w:val="00003C22"/>
    <w:rsid w:val="00003CE6"/>
    <w:rsid w:val="00003D73"/>
    <w:rsid w:val="00004062"/>
    <w:rsid w:val="00004116"/>
    <w:rsid w:val="000041F8"/>
    <w:rsid w:val="000043A7"/>
    <w:rsid w:val="000043DF"/>
    <w:rsid w:val="000043F1"/>
    <w:rsid w:val="000045A8"/>
    <w:rsid w:val="00004B9E"/>
    <w:rsid w:val="00004BA4"/>
    <w:rsid w:val="00004CC7"/>
    <w:rsid w:val="00004E61"/>
    <w:rsid w:val="000050FA"/>
    <w:rsid w:val="00005154"/>
    <w:rsid w:val="00005405"/>
    <w:rsid w:val="000054CF"/>
    <w:rsid w:val="000055F1"/>
    <w:rsid w:val="0000561A"/>
    <w:rsid w:val="00005FBD"/>
    <w:rsid w:val="00006251"/>
    <w:rsid w:val="000062A7"/>
    <w:rsid w:val="00006592"/>
    <w:rsid w:val="000066E8"/>
    <w:rsid w:val="00006749"/>
    <w:rsid w:val="000067E2"/>
    <w:rsid w:val="00006A81"/>
    <w:rsid w:val="00006B83"/>
    <w:rsid w:val="00006C59"/>
    <w:rsid w:val="00006CBB"/>
    <w:rsid w:val="00006E80"/>
    <w:rsid w:val="00006F3F"/>
    <w:rsid w:val="0000704F"/>
    <w:rsid w:val="000072BE"/>
    <w:rsid w:val="000072DF"/>
    <w:rsid w:val="000073C3"/>
    <w:rsid w:val="0000771C"/>
    <w:rsid w:val="00007B4D"/>
    <w:rsid w:val="00007BBD"/>
    <w:rsid w:val="00007C43"/>
    <w:rsid w:val="0001015C"/>
    <w:rsid w:val="000101ED"/>
    <w:rsid w:val="000104D8"/>
    <w:rsid w:val="00010CA3"/>
    <w:rsid w:val="00010D14"/>
    <w:rsid w:val="00010E27"/>
    <w:rsid w:val="00010FD7"/>
    <w:rsid w:val="000110EE"/>
    <w:rsid w:val="0001113A"/>
    <w:rsid w:val="0001144F"/>
    <w:rsid w:val="00011479"/>
    <w:rsid w:val="0001169B"/>
    <w:rsid w:val="000116F3"/>
    <w:rsid w:val="000119ED"/>
    <w:rsid w:val="00011C63"/>
    <w:rsid w:val="00011D3A"/>
    <w:rsid w:val="00011D54"/>
    <w:rsid w:val="00011DA8"/>
    <w:rsid w:val="00011EF9"/>
    <w:rsid w:val="0001211B"/>
    <w:rsid w:val="00012186"/>
    <w:rsid w:val="00012192"/>
    <w:rsid w:val="0001231C"/>
    <w:rsid w:val="0001264A"/>
    <w:rsid w:val="000129C9"/>
    <w:rsid w:val="00012B18"/>
    <w:rsid w:val="00012B1C"/>
    <w:rsid w:val="00012BFC"/>
    <w:rsid w:val="00013026"/>
    <w:rsid w:val="000134A9"/>
    <w:rsid w:val="0001362A"/>
    <w:rsid w:val="0001397A"/>
    <w:rsid w:val="00013A02"/>
    <w:rsid w:val="00013B02"/>
    <w:rsid w:val="00013BAC"/>
    <w:rsid w:val="00013DF9"/>
    <w:rsid w:val="000141C2"/>
    <w:rsid w:val="000143AE"/>
    <w:rsid w:val="00014916"/>
    <w:rsid w:val="00014AE5"/>
    <w:rsid w:val="00014B3E"/>
    <w:rsid w:val="00014B81"/>
    <w:rsid w:val="00014B8B"/>
    <w:rsid w:val="00014D84"/>
    <w:rsid w:val="00015096"/>
    <w:rsid w:val="00015388"/>
    <w:rsid w:val="000156E5"/>
    <w:rsid w:val="00015C42"/>
    <w:rsid w:val="00015C8C"/>
    <w:rsid w:val="000163D3"/>
    <w:rsid w:val="00016400"/>
    <w:rsid w:val="0001669E"/>
    <w:rsid w:val="00016B02"/>
    <w:rsid w:val="00016ECC"/>
    <w:rsid w:val="00016ED2"/>
    <w:rsid w:val="000170FB"/>
    <w:rsid w:val="00017377"/>
    <w:rsid w:val="0001738F"/>
    <w:rsid w:val="00017841"/>
    <w:rsid w:val="00017847"/>
    <w:rsid w:val="00017B12"/>
    <w:rsid w:val="00017DBB"/>
    <w:rsid w:val="000202FF"/>
    <w:rsid w:val="00020433"/>
    <w:rsid w:val="00020467"/>
    <w:rsid w:val="00020542"/>
    <w:rsid w:val="00020699"/>
    <w:rsid w:val="00020885"/>
    <w:rsid w:val="00020B0F"/>
    <w:rsid w:val="00020CAE"/>
    <w:rsid w:val="00020E92"/>
    <w:rsid w:val="00021536"/>
    <w:rsid w:val="00021C16"/>
    <w:rsid w:val="00021C7F"/>
    <w:rsid w:val="00021CD3"/>
    <w:rsid w:val="00021E0A"/>
    <w:rsid w:val="00022374"/>
    <w:rsid w:val="000227D7"/>
    <w:rsid w:val="00022925"/>
    <w:rsid w:val="00022956"/>
    <w:rsid w:val="00022B61"/>
    <w:rsid w:val="00022F38"/>
    <w:rsid w:val="00022FC0"/>
    <w:rsid w:val="00023125"/>
    <w:rsid w:val="0002340A"/>
    <w:rsid w:val="0002353D"/>
    <w:rsid w:val="00023866"/>
    <w:rsid w:val="00023C73"/>
    <w:rsid w:val="0002438C"/>
    <w:rsid w:val="000243F5"/>
    <w:rsid w:val="0002445E"/>
    <w:rsid w:val="0002477E"/>
    <w:rsid w:val="0002492D"/>
    <w:rsid w:val="00024A38"/>
    <w:rsid w:val="00024A59"/>
    <w:rsid w:val="00024B15"/>
    <w:rsid w:val="00024B9C"/>
    <w:rsid w:val="00024C41"/>
    <w:rsid w:val="00024D85"/>
    <w:rsid w:val="00024D8D"/>
    <w:rsid w:val="00024F5F"/>
    <w:rsid w:val="0002519D"/>
    <w:rsid w:val="00025247"/>
    <w:rsid w:val="00025586"/>
    <w:rsid w:val="00025618"/>
    <w:rsid w:val="00025845"/>
    <w:rsid w:val="000259ED"/>
    <w:rsid w:val="00025A55"/>
    <w:rsid w:val="00025A57"/>
    <w:rsid w:val="00025F8A"/>
    <w:rsid w:val="00026136"/>
    <w:rsid w:val="0002635E"/>
    <w:rsid w:val="0002666B"/>
    <w:rsid w:val="00026CAB"/>
    <w:rsid w:val="00026FD6"/>
    <w:rsid w:val="0002711F"/>
    <w:rsid w:val="000272E5"/>
    <w:rsid w:val="00027354"/>
    <w:rsid w:val="0002744A"/>
    <w:rsid w:val="0002746C"/>
    <w:rsid w:val="000279E3"/>
    <w:rsid w:val="00027AFF"/>
    <w:rsid w:val="00027C6B"/>
    <w:rsid w:val="00030020"/>
    <w:rsid w:val="00030075"/>
    <w:rsid w:val="000300C7"/>
    <w:rsid w:val="00030117"/>
    <w:rsid w:val="00030530"/>
    <w:rsid w:val="0003063F"/>
    <w:rsid w:val="0003078D"/>
    <w:rsid w:val="000307BE"/>
    <w:rsid w:val="00030EC4"/>
    <w:rsid w:val="00030FE8"/>
    <w:rsid w:val="000312CB"/>
    <w:rsid w:val="0003143E"/>
    <w:rsid w:val="0003160F"/>
    <w:rsid w:val="0003165C"/>
    <w:rsid w:val="0003166E"/>
    <w:rsid w:val="00031683"/>
    <w:rsid w:val="000319CA"/>
    <w:rsid w:val="00031BAE"/>
    <w:rsid w:val="00032508"/>
    <w:rsid w:val="0003261A"/>
    <w:rsid w:val="000326B4"/>
    <w:rsid w:val="00032702"/>
    <w:rsid w:val="000328BD"/>
    <w:rsid w:val="000328D3"/>
    <w:rsid w:val="00032901"/>
    <w:rsid w:val="00032B0F"/>
    <w:rsid w:val="00032D6C"/>
    <w:rsid w:val="00032E5D"/>
    <w:rsid w:val="0003310B"/>
    <w:rsid w:val="000331AA"/>
    <w:rsid w:val="00033212"/>
    <w:rsid w:val="0003345C"/>
    <w:rsid w:val="0003355F"/>
    <w:rsid w:val="00033E16"/>
    <w:rsid w:val="00033F83"/>
    <w:rsid w:val="00034224"/>
    <w:rsid w:val="00034843"/>
    <w:rsid w:val="00034906"/>
    <w:rsid w:val="00034B3B"/>
    <w:rsid w:val="00034C4D"/>
    <w:rsid w:val="00034C9C"/>
    <w:rsid w:val="00034DBD"/>
    <w:rsid w:val="00034FE1"/>
    <w:rsid w:val="000350E2"/>
    <w:rsid w:val="00035119"/>
    <w:rsid w:val="00035177"/>
    <w:rsid w:val="00035204"/>
    <w:rsid w:val="0003530E"/>
    <w:rsid w:val="0003535E"/>
    <w:rsid w:val="0003545C"/>
    <w:rsid w:val="0003547F"/>
    <w:rsid w:val="00035A16"/>
    <w:rsid w:val="00035AAC"/>
    <w:rsid w:val="00035B0E"/>
    <w:rsid w:val="00035D68"/>
    <w:rsid w:val="00035EF3"/>
    <w:rsid w:val="000363AF"/>
    <w:rsid w:val="00036522"/>
    <w:rsid w:val="00036F9B"/>
    <w:rsid w:val="00037075"/>
    <w:rsid w:val="000370EA"/>
    <w:rsid w:val="0003727A"/>
    <w:rsid w:val="000373D5"/>
    <w:rsid w:val="000373F1"/>
    <w:rsid w:val="00037540"/>
    <w:rsid w:val="0003758B"/>
    <w:rsid w:val="000379A5"/>
    <w:rsid w:val="00037B7D"/>
    <w:rsid w:val="00037B8A"/>
    <w:rsid w:val="00037F32"/>
    <w:rsid w:val="000400AB"/>
    <w:rsid w:val="00040118"/>
    <w:rsid w:val="0004015A"/>
    <w:rsid w:val="000401DD"/>
    <w:rsid w:val="000402D1"/>
    <w:rsid w:val="0004084E"/>
    <w:rsid w:val="000408F2"/>
    <w:rsid w:val="000409CE"/>
    <w:rsid w:val="00040B7E"/>
    <w:rsid w:val="00040C99"/>
    <w:rsid w:val="00040CB3"/>
    <w:rsid w:val="00040F45"/>
    <w:rsid w:val="0004119D"/>
    <w:rsid w:val="0004157D"/>
    <w:rsid w:val="00041EEF"/>
    <w:rsid w:val="00042035"/>
    <w:rsid w:val="00042088"/>
    <w:rsid w:val="00042177"/>
    <w:rsid w:val="00042428"/>
    <w:rsid w:val="00042468"/>
    <w:rsid w:val="000425B1"/>
    <w:rsid w:val="00042680"/>
    <w:rsid w:val="00042822"/>
    <w:rsid w:val="000429ED"/>
    <w:rsid w:val="00042B7F"/>
    <w:rsid w:val="000430B5"/>
    <w:rsid w:val="0004312B"/>
    <w:rsid w:val="00043297"/>
    <w:rsid w:val="000433C3"/>
    <w:rsid w:val="00043543"/>
    <w:rsid w:val="00043574"/>
    <w:rsid w:val="0004359F"/>
    <w:rsid w:val="0004386B"/>
    <w:rsid w:val="000438AF"/>
    <w:rsid w:val="00043DCB"/>
    <w:rsid w:val="00043E19"/>
    <w:rsid w:val="000441EA"/>
    <w:rsid w:val="000443A4"/>
    <w:rsid w:val="000445EE"/>
    <w:rsid w:val="000446CE"/>
    <w:rsid w:val="000447B0"/>
    <w:rsid w:val="00044A36"/>
    <w:rsid w:val="00044A46"/>
    <w:rsid w:val="00044A92"/>
    <w:rsid w:val="00044BBE"/>
    <w:rsid w:val="00044DB4"/>
    <w:rsid w:val="00044E8A"/>
    <w:rsid w:val="00044EF2"/>
    <w:rsid w:val="00045154"/>
    <w:rsid w:val="000453A9"/>
    <w:rsid w:val="0004541F"/>
    <w:rsid w:val="00045435"/>
    <w:rsid w:val="00045599"/>
    <w:rsid w:val="000455DB"/>
    <w:rsid w:val="00045C51"/>
    <w:rsid w:val="00045D43"/>
    <w:rsid w:val="000460E4"/>
    <w:rsid w:val="0004615C"/>
    <w:rsid w:val="00046234"/>
    <w:rsid w:val="00046247"/>
    <w:rsid w:val="000462C3"/>
    <w:rsid w:val="000462E5"/>
    <w:rsid w:val="000462E8"/>
    <w:rsid w:val="00046465"/>
    <w:rsid w:val="000465D8"/>
    <w:rsid w:val="0004663B"/>
    <w:rsid w:val="00046E69"/>
    <w:rsid w:val="00046FC1"/>
    <w:rsid w:val="00047026"/>
    <w:rsid w:val="00047177"/>
    <w:rsid w:val="000471B2"/>
    <w:rsid w:val="00047253"/>
    <w:rsid w:val="000474EE"/>
    <w:rsid w:val="00047699"/>
    <w:rsid w:val="000478DF"/>
    <w:rsid w:val="000478F6"/>
    <w:rsid w:val="000479D1"/>
    <w:rsid w:val="00047F3B"/>
    <w:rsid w:val="00047F6C"/>
    <w:rsid w:val="00050002"/>
    <w:rsid w:val="00050065"/>
    <w:rsid w:val="000500E6"/>
    <w:rsid w:val="00050247"/>
    <w:rsid w:val="000502C4"/>
    <w:rsid w:val="0005041A"/>
    <w:rsid w:val="0005050C"/>
    <w:rsid w:val="000505AA"/>
    <w:rsid w:val="00050621"/>
    <w:rsid w:val="000506F9"/>
    <w:rsid w:val="00050865"/>
    <w:rsid w:val="000509DE"/>
    <w:rsid w:val="00050DC1"/>
    <w:rsid w:val="00050FC6"/>
    <w:rsid w:val="00050FF2"/>
    <w:rsid w:val="00051007"/>
    <w:rsid w:val="0005100F"/>
    <w:rsid w:val="00051060"/>
    <w:rsid w:val="000514F6"/>
    <w:rsid w:val="000516E5"/>
    <w:rsid w:val="0005172C"/>
    <w:rsid w:val="00051790"/>
    <w:rsid w:val="00051E02"/>
    <w:rsid w:val="00051FC0"/>
    <w:rsid w:val="00052023"/>
    <w:rsid w:val="000520DE"/>
    <w:rsid w:val="00052119"/>
    <w:rsid w:val="00052325"/>
    <w:rsid w:val="000524FF"/>
    <w:rsid w:val="000526CA"/>
    <w:rsid w:val="0005274F"/>
    <w:rsid w:val="00052854"/>
    <w:rsid w:val="00052E9F"/>
    <w:rsid w:val="00052ED4"/>
    <w:rsid w:val="00053548"/>
    <w:rsid w:val="00053637"/>
    <w:rsid w:val="0005386F"/>
    <w:rsid w:val="00053AAC"/>
    <w:rsid w:val="00054052"/>
    <w:rsid w:val="000541E6"/>
    <w:rsid w:val="000541FF"/>
    <w:rsid w:val="00054488"/>
    <w:rsid w:val="00054689"/>
    <w:rsid w:val="000546A5"/>
    <w:rsid w:val="000546BE"/>
    <w:rsid w:val="00054760"/>
    <w:rsid w:val="00054A0D"/>
    <w:rsid w:val="00054A4C"/>
    <w:rsid w:val="00054C5F"/>
    <w:rsid w:val="00054D19"/>
    <w:rsid w:val="00054D81"/>
    <w:rsid w:val="00054F62"/>
    <w:rsid w:val="00055053"/>
    <w:rsid w:val="00055123"/>
    <w:rsid w:val="000557C7"/>
    <w:rsid w:val="000557EA"/>
    <w:rsid w:val="000559F6"/>
    <w:rsid w:val="00055C96"/>
    <w:rsid w:val="00056182"/>
    <w:rsid w:val="0005654B"/>
    <w:rsid w:val="00056919"/>
    <w:rsid w:val="00056CED"/>
    <w:rsid w:val="00056D4F"/>
    <w:rsid w:val="00056F31"/>
    <w:rsid w:val="00057023"/>
    <w:rsid w:val="0005716B"/>
    <w:rsid w:val="0005718C"/>
    <w:rsid w:val="000573B5"/>
    <w:rsid w:val="000573CF"/>
    <w:rsid w:val="000574DE"/>
    <w:rsid w:val="000577AB"/>
    <w:rsid w:val="0005782A"/>
    <w:rsid w:val="00057992"/>
    <w:rsid w:val="00057C83"/>
    <w:rsid w:val="00057FC8"/>
    <w:rsid w:val="000602F7"/>
    <w:rsid w:val="00060306"/>
    <w:rsid w:val="0006043C"/>
    <w:rsid w:val="0006069B"/>
    <w:rsid w:val="0006078B"/>
    <w:rsid w:val="000607C3"/>
    <w:rsid w:val="0006095A"/>
    <w:rsid w:val="000609DF"/>
    <w:rsid w:val="00060A7D"/>
    <w:rsid w:val="00060CFA"/>
    <w:rsid w:val="00060D92"/>
    <w:rsid w:val="00060EB3"/>
    <w:rsid w:val="0006168B"/>
    <w:rsid w:val="000618A6"/>
    <w:rsid w:val="0006191B"/>
    <w:rsid w:val="00061AB8"/>
    <w:rsid w:val="00061C01"/>
    <w:rsid w:val="00061C45"/>
    <w:rsid w:val="00061C5D"/>
    <w:rsid w:val="000622B2"/>
    <w:rsid w:val="00062585"/>
    <w:rsid w:val="00062A36"/>
    <w:rsid w:val="00062AD5"/>
    <w:rsid w:val="00062B0B"/>
    <w:rsid w:val="00062BB3"/>
    <w:rsid w:val="00062C6A"/>
    <w:rsid w:val="00062D43"/>
    <w:rsid w:val="00062FA0"/>
    <w:rsid w:val="0006309A"/>
    <w:rsid w:val="000630F5"/>
    <w:rsid w:val="0006325A"/>
    <w:rsid w:val="00063392"/>
    <w:rsid w:val="00063428"/>
    <w:rsid w:val="00063C67"/>
    <w:rsid w:val="00063EA8"/>
    <w:rsid w:val="00063EF1"/>
    <w:rsid w:val="0006440B"/>
    <w:rsid w:val="00064669"/>
    <w:rsid w:val="00064684"/>
    <w:rsid w:val="00064765"/>
    <w:rsid w:val="00064916"/>
    <w:rsid w:val="00064EE3"/>
    <w:rsid w:val="00064F25"/>
    <w:rsid w:val="00064F54"/>
    <w:rsid w:val="00064F9F"/>
    <w:rsid w:val="00065298"/>
    <w:rsid w:val="00065499"/>
    <w:rsid w:val="000654A7"/>
    <w:rsid w:val="00065724"/>
    <w:rsid w:val="000658E4"/>
    <w:rsid w:val="0006592A"/>
    <w:rsid w:val="000659CA"/>
    <w:rsid w:val="00065DF7"/>
    <w:rsid w:val="00065E19"/>
    <w:rsid w:val="00065E63"/>
    <w:rsid w:val="00066234"/>
    <w:rsid w:val="000662A3"/>
    <w:rsid w:val="00066533"/>
    <w:rsid w:val="0006679D"/>
    <w:rsid w:val="00066A61"/>
    <w:rsid w:val="00066D5B"/>
    <w:rsid w:val="00066F25"/>
    <w:rsid w:val="00067061"/>
    <w:rsid w:val="00067239"/>
    <w:rsid w:val="0006762E"/>
    <w:rsid w:val="000678A6"/>
    <w:rsid w:val="00067BB7"/>
    <w:rsid w:val="00067DBD"/>
    <w:rsid w:val="00067F14"/>
    <w:rsid w:val="000700C9"/>
    <w:rsid w:val="00070368"/>
    <w:rsid w:val="00070397"/>
    <w:rsid w:val="0007041C"/>
    <w:rsid w:val="000706D0"/>
    <w:rsid w:val="0007088C"/>
    <w:rsid w:val="00070920"/>
    <w:rsid w:val="00070B42"/>
    <w:rsid w:val="00070B46"/>
    <w:rsid w:val="00070BC5"/>
    <w:rsid w:val="00070D1E"/>
    <w:rsid w:val="00070FCE"/>
    <w:rsid w:val="00071062"/>
    <w:rsid w:val="00071070"/>
    <w:rsid w:val="00071153"/>
    <w:rsid w:val="000711D2"/>
    <w:rsid w:val="000711FB"/>
    <w:rsid w:val="000713BD"/>
    <w:rsid w:val="000713FF"/>
    <w:rsid w:val="00071495"/>
    <w:rsid w:val="0007185A"/>
    <w:rsid w:val="00071B71"/>
    <w:rsid w:val="00071D4E"/>
    <w:rsid w:val="00071E05"/>
    <w:rsid w:val="0007253B"/>
    <w:rsid w:val="00072629"/>
    <w:rsid w:val="0007264C"/>
    <w:rsid w:val="00072699"/>
    <w:rsid w:val="00072733"/>
    <w:rsid w:val="0007278C"/>
    <w:rsid w:val="000727B6"/>
    <w:rsid w:val="000727F9"/>
    <w:rsid w:val="000728CA"/>
    <w:rsid w:val="00072AF0"/>
    <w:rsid w:val="00072D31"/>
    <w:rsid w:val="00072D50"/>
    <w:rsid w:val="00072F72"/>
    <w:rsid w:val="00072F7D"/>
    <w:rsid w:val="00073009"/>
    <w:rsid w:val="00073413"/>
    <w:rsid w:val="00073456"/>
    <w:rsid w:val="00073984"/>
    <w:rsid w:val="000739E4"/>
    <w:rsid w:val="00073A81"/>
    <w:rsid w:val="00073B60"/>
    <w:rsid w:val="00073EFA"/>
    <w:rsid w:val="000740C1"/>
    <w:rsid w:val="00074244"/>
    <w:rsid w:val="00074577"/>
    <w:rsid w:val="000749A1"/>
    <w:rsid w:val="00074A86"/>
    <w:rsid w:val="00074AF1"/>
    <w:rsid w:val="00074B83"/>
    <w:rsid w:val="00075063"/>
    <w:rsid w:val="0007506C"/>
    <w:rsid w:val="0007514E"/>
    <w:rsid w:val="00075399"/>
    <w:rsid w:val="00075601"/>
    <w:rsid w:val="00075DEB"/>
    <w:rsid w:val="00076028"/>
    <w:rsid w:val="000760B8"/>
    <w:rsid w:val="000760F8"/>
    <w:rsid w:val="000767D5"/>
    <w:rsid w:val="00076AE8"/>
    <w:rsid w:val="00076EC7"/>
    <w:rsid w:val="00077145"/>
    <w:rsid w:val="000771AC"/>
    <w:rsid w:val="00077469"/>
    <w:rsid w:val="000774B0"/>
    <w:rsid w:val="000775AE"/>
    <w:rsid w:val="00077842"/>
    <w:rsid w:val="00077E6B"/>
    <w:rsid w:val="00077FF8"/>
    <w:rsid w:val="00080246"/>
    <w:rsid w:val="00080329"/>
    <w:rsid w:val="00080446"/>
    <w:rsid w:val="000804E6"/>
    <w:rsid w:val="00080A71"/>
    <w:rsid w:val="00080AD0"/>
    <w:rsid w:val="00080BD7"/>
    <w:rsid w:val="00080DE2"/>
    <w:rsid w:val="00080E8E"/>
    <w:rsid w:val="00080FD4"/>
    <w:rsid w:val="00081283"/>
    <w:rsid w:val="00081318"/>
    <w:rsid w:val="000816E5"/>
    <w:rsid w:val="000818C8"/>
    <w:rsid w:val="000818DE"/>
    <w:rsid w:val="00081A2A"/>
    <w:rsid w:val="00081B5B"/>
    <w:rsid w:val="00081B60"/>
    <w:rsid w:val="00081D21"/>
    <w:rsid w:val="00081D80"/>
    <w:rsid w:val="00081DBB"/>
    <w:rsid w:val="00081DC7"/>
    <w:rsid w:val="00081FFF"/>
    <w:rsid w:val="000820DE"/>
    <w:rsid w:val="00082216"/>
    <w:rsid w:val="0008247C"/>
    <w:rsid w:val="0008298F"/>
    <w:rsid w:val="00082A05"/>
    <w:rsid w:val="00082BF0"/>
    <w:rsid w:val="0008347C"/>
    <w:rsid w:val="00083708"/>
    <w:rsid w:val="00083866"/>
    <w:rsid w:val="000839F0"/>
    <w:rsid w:val="00083BBA"/>
    <w:rsid w:val="00083E3E"/>
    <w:rsid w:val="00083E89"/>
    <w:rsid w:val="00083F57"/>
    <w:rsid w:val="00083F65"/>
    <w:rsid w:val="0008403C"/>
    <w:rsid w:val="00084356"/>
    <w:rsid w:val="00084599"/>
    <w:rsid w:val="0008482F"/>
    <w:rsid w:val="0008483F"/>
    <w:rsid w:val="0008486A"/>
    <w:rsid w:val="00084885"/>
    <w:rsid w:val="0008491F"/>
    <w:rsid w:val="0008498F"/>
    <w:rsid w:val="00084B4A"/>
    <w:rsid w:val="00084D64"/>
    <w:rsid w:val="00084E3C"/>
    <w:rsid w:val="00084FB1"/>
    <w:rsid w:val="000850E6"/>
    <w:rsid w:val="00085235"/>
    <w:rsid w:val="00085263"/>
    <w:rsid w:val="0008540D"/>
    <w:rsid w:val="00085411"/>
    <w:rsid w:val="0008549A"/>
    <w:rsid w:val="00085BF8"/>
    <w:rsid w:val="00085C25"/>
    <w:rsid w:val="00085D40"/>
    <w:rsid w:val="00085D5D"/>
    <w:rsid w:val="00086220"/>
    <w:rsid w:val="00086740"/>
    <w:rsid w:val="0008686A"/>
    <w:rsid w:val="000868FB"/>
    <w:rsid w:val="00086964"/>
    <w:rsid w:val="00086C39"/>
    <w:rsid w:val="000870B7"/>
    <w:rsid w:val="00087244"/>
    <w:rsid w:val="000874C1"/>
    <w:rsid w:val="000875CC"/>
    <w:rsid w:val="0008761E"/>
    <w:rsid w:val="00087912"/>
    <w:rsid w:val="00087B71"/>
    <w:rsid w:val="00087B7C"/>
    <w:rsid w:val="00087B9D"/>
    <w:rsid w:val="00087CBA"/>
    <w:rsid w:val="00087D26"/>
    <w:rsid w:val="00090025"/>
    <w:rsid w:val="0009032B"/>
    <w:rsid w:val="0009064F"/>
    <w:rsid w:val="0009069E"/>
    <w:rsid w:val="0009099F"/>
    <w:rsid w:val="00090AB8"/>
    <w:rsid w:val="00090B23"/>
    <w:rsid w:val="00090B2D"/>
    <w:rsid w:val="00090BEA"/>
    <w:rsid w:val="00090D98"/>
    <w:rsid w:val="00090E5D"/>
    <w:rsid w:val="00090EB9"/>
    <w:rsid w:val="00090EF3"/>
    <w:rsid w:val="00090F5A"/>
    <w:rsid w:val="00090F80"/>
    <w:rsid w:val="000910AA"/>
    <w:rsid w:val="00091156"/>
    <w:rsid w:val="000914DA"/>
    <w:rsid w:val="00091947"/>
    <w:rsid w:val="00091972"/>
    <w:rsid w:val="00091BD4"/>
    <w:rsid w:val="00091BE5"/>
    <w:rsid w:val="00091C19"/>
    <w:rsid w:val="00091CA1"/>
    <w:rsid w:val="00091CAE"/>
    <w:rsid w:val="00091E50"/>
    <w:rsid w:val="000924F1"/>
    <w:rsid w:val="000927B7"/>
    <w:rsid w:val="00092878"/>
    <w:rsid w:val="000928DE"/>
    <w:rsid w:val="000928ED"/>
    <w:rsid w:val="00092995"/>
    <w:rsid w:val="000929D5"/>
    <w:rsid w:val="00092AC2"/>
    <w:rsid w:val="00092B21"/>
    <w:rsid w:val="00092C1F"/>
    <w:rsid w:val="00092F99"/>
    <w:rsid w:val="00092FB1"/>
    <w:rsid w:val="00093202"/>
    <w:rsid w:val="00093305"/>
    <w:rsid w:val="00093363"/>
    <w:rsid w:val="000933BE"/>
    <w:rsid w:val="0009356C"/>
    <w:rsid w:val="0009378C"/>
    <w:rsid w:val="00093936"/>
    <w:rsid w:val="00093996"/>
    <w:rsid w:val="00093AEF"/>
    <w:rsid w:val="00093BE7"/>
    <w:rsid w:val="00093F95"/>
    <w:rsid w:val="0009428A"/>
    <w:rsid w:val="00094AF3"/>
    <w:rsid w:val="00094B38"/>
    <w:rsid w:val="00094B67"/>
    <w:rsid w:val="00094E13"/>
    <w:rsid w:val="00094E2F"/>
    <w:rsid w:val="00095083"/>
    <w:rsid w:val="000950E9"/>
    <w:rsid w:val="000952C2"/>
    <w:rsid w:val="000954EB"/>
    <w:rsid w:val="00095A83"/>
    <w:rsid w:val="00095B53"/>
    <w:rsid w:val="00095C64"/>
    <w:rsid w:val="00095E2D"/>
    <w:rsid w:val="00095F71"/>
    <w:rsid w:val="000960AB"/>
    <w:rsid w:val="00096217"/>
    <w:rsid w:val="000963D3"/>
    <w:rsid w:val="000963FB"/>
    <w:rsid w:val="00096678"/>
    <w:rsid w:val="000966EF"/>
    <w:rsid w:val="000967AE"/>
    <w:rsid w:val="000967B1"/>
    <w:rsid w:val="000967C9"/>
    <w:rsid w:val="0009686B"/>
    <w:rsid w:val="00096954"/>
    <w:rsid w:val="00096E27"/>
    <w:rsid w:val="00096F09"/>
    <w:rsid w:val="0009726C"/>
    <w:rsid w:val="00097281"/>
    <w:rsid w:val="0009767F"/>
    <w:rsid w:val="00097730"/>
    <w:rsid w:val="00097A42"/>
    <w:rsid w:val="00097B6E"/>
    <w:rsid w:val="00097C92"/>
    <w:rsid w:val="00097C93"/>
    <w:rsid w:val="00097CEF"/>
    <w:rsid w:val="00097E3E"/>
    <w:rsid w:val="00097F0C"/>
    <w:rsid w:val="000A0120"/>
    <w:rsid w:val="000A01B4"/>
    <w:rsid w:val="000A0219"/>
    <w:rsid w:val="000A0334"/>
    <w:rsid w:val="000A044B"/>
    <w:rsid w:val="000A04D2"/>
    <w:rsid w:val="000A0970"/>
    <w:rsid w:val="000A0A86"/>
    <w:rsid w:val="000A0B2E"/>
    <w:rsid w:val="000A0B70"/>
    <w:rsid w:val="000A0E56"/>
    <w:rsid w:val="000A0FC1"/>
    <w:rsid w:val="000A0FF5"/>
    <w:rsid w:val="000A1243"/>
    <w:rsid w:val="000A1284"/>
    <w:rsid w:val="000A13FC"/>
    <w:rsid w:val="000A1705"/>
    <w:rsid w:val="000A173C"/>
    <w:rsid w:val="000A1752"/>
    <w:rsid w:val="000A18A2"/>
    <w:rsid w:val="000A18BD"/>
    <w:rsid w:val="000A1FFC"/>
    <w:rsid w:val="000A21A4"/>
    <w:rsid w:val="000A2388"/>
    <w:rsid w:val="000A26A3"/>
    <w:rsid w:val="000A2771"/>
    <w:rsid w:val="000A27E1"/>
    <w:rsid w:val="000A286A"/>
    <w:rsid w:val="000A29B0"/>
    <w:rsid w:val="000A2A22"/>
    <w:rsid w:val="000A2A30"/>
    <w:rsid w:val="000A2A3F"/>
    <w:rsid w:val="000A2A74"/>
    <w:rsid w:val="000A324E"/>
    <w:rsid w:val="000A330B"/>
    <w:rsid w:val="000A33D3"/>
    <w:rsid w:val="000A33FE"/>
    <w:rsid w:val="000A34DE"/>
    <w:rsid w:val="000A387B"/>
    <w:rsid w:val="000A3DAD"/>
    <w:rsid w:val="000A3F4F"/>
    <w:rsid w:val="000A4134"/>
    <w:rsid w:val="000A433A"/>
    <w:rsid w:val="000A434D"/>
    <w:rsid w:val="000A451A"/>
    <w:rsid w:val="000A45F4"/>
    <w:rsid w:val="000A46A5"/>
    <w:rsid w:val="000A47A9"/>
    <w:rsid w:val="000A484C"/>
    <w:rsid w:val="000A4A2E"/>
    <w:rsid w:val="000A4D84"/>
    <w:rsid w:val="000A4ED7"/>
    <w:rsid w:val="000A4F0F"/>
    <w:rsid w:val="000A5220"/>
    <w:rsid w:val="000A53A6"/>
    <w:rsid w:val="000A572D"/>
    <w:rsid w:val="000A57A3"/>
    <w:rsid w:val="000A5893"/>
    <w:rsid w:val="000A5A71"/>
    <w:rsid w:val="000A5FBE"/>
    <w:rsid w:val="000A63AA"/>
    <w:rsid w:val="000A6806"/>
    <w:rsid w:val="000A689A"/>
    <w:rsid w:val="000A6924"/>
    <w:rsid w:val="000A69AF"/>
    <w:rsid w:val="000A6FF2"/>
    <w:rsid w:val="000A71EF"/>
    <w:rsid w:val="000A7277"/>
    <w:rsid w:val="000A753C"/>
    <w:rsid w:val="000A75A1"/>
    <w:rsid w:val="000A77AB"/>
    <w:rsid w:val="000A7978"/>
    <w:rsid w:val="000A79D0"/>
    <w:rsid w:val="000A7A72"/>
    <w:rsid w:val="000A7C53"/>
    <w:rsid w:val="000A7C62"/>
    <w:rsid w:val="000B0096"/>
    <w:rsid w:val="000B0322"/>
    <w:rsid w:val="000B0361"/>
    <w:rsid w:val="000B0389"/>
    <w:rsid w:val="000B04F4"/>
    <w:rsid w:val="000B0636"/>
    <w:rsid w:val="000B06BD"/>
    <w:rsid w:val="000B070E"/>
    <w:rsid w:val="000B07D9"/>
    <w:rsid w:val="000B07E4"/>
    <w:rsid w:val="000B08EE"/>
    <w:rsid w:val="000B0911"/>
    <w:rsid w:val="000B0A07"/>
    <w:rsid w:val="000B0BCC"/>
    <w:rsid w:val="000B0D06"/>
    <w:rsid w:val="000B103A"/>
    <w:rsid w:val="000B10C4"/>
    <w:rsid w:val="000B11F3"/>
    <w:rsid w:val="000B12A8"/>
    <w:rsid w:val="000B12B2"/>
    <w:rsid w:val="000B18F4"/>
    <w:rsid w:val="000B19D9"/>
    <w:rsid w:val="000B1B1D"/>
    <w:rsid w:val="000B1D5C"/>
    <w:rsid w:val="000B202D"/>
    <w:rsid w:val="000B2184"/>
    <w:rsid w:val="000B21EA"/>
    <w:rsid w:val="000B2345"/>
    <w:rsid w:val="000B23FA"/>
    <w:rsid w:val="000B26FC"/>
    <w:rsid w:val="000B2927"/>
    <w:rsid w:val="000B2C19"/>
    <w:rsid w:val="000B2C49"/>
    <w:rsid w:val="000B2C9C"/>
    <w:rsid w:val="000B2D93"/>
    <w:rsid w:val="000B310A"/>
    <w:rsid w:val="000B31E4"/>
    <w:rsid w:val="000B31ED"/>
    <w:rsid w:val="000B33FC"/>
    <w:rsid w:val="000B3565"/>
    <w:rsid w:val="000B3734"/>
    <w:rsid w:val="000B39C7"/>
    <w:rsid w:val="000B3AB6"/>
    <w:rsid w:val="000B3C45"/>
    <w:rsid w:val="000B3C64"/>
    <w:rsid w:val="000B3E62"/>
    <w:rsid w:val="000B4046"/>
    <w:rsid w:val="000B4115"/>
    <w:rsid w:val="000B41DC"/>
    <w:rsid w:val="000B4728"/>
    <w:rsid w:val="000B4A0B"/>
    <w:rsid w:val="000B4AC0"/>
    <w:rsid w:val="000B4ADF"/>
    <w:rsid w:val="000B4BCC"/>
    <w:rsid w:val="000B4EE1"/>
    <w:rsid w:val="000B526D"/>
    <w:rsid w:val="000B52C6"/>
    <w:rsid w:val="000B5471"/>
    <w:rsid w:val="000B5C22"/>
    <w:rsid w:val="000B5E03"/>
    <w:rsid w:val="000B5FBB"/>
    <w:rsid w:val="000B61D7"/>
    <w:rsid w:val="000B6330"/>
    <w:rsid w:val="000B634A"/>
    <w:rsid w:val="000B649F"/>
    <w:rsid w:val="000B64A5"/>
    <w:rsid w:val="000B6B2F"/>
    <w:rsid w:val="000B6EAD"/>
    <w:rsid w:val="000B6ED6"/>
    <w:rsid w:val="000B6EF1"/>
    <w:rsid w:val="000B6FC2"/>
    <w:rsid w:val="000B714B"/>
    <w:rsid w:val="000B7292"/>
    <w:rsid w:val="000B72FB"/>
    <w:rsid w:val="000B7368"/>
    <w:rsid w:val="000B7C04"/>
    <w:rsid w:val="000B7C5F"/>
    <w:rsid w:val="000B7EC1"/>
    <w:rsid w:val="000C0095"/>
    <w:rsid w:val="000C0199"/>
    <w:rsid w:val="000C0237"/>
    <w:rsid w:val="000C0676"/>
    <w:rsid w:val="000C0702"/>
    <w:rsid w:val="000C093C"/>
    <w:rsid w:val="000C09FD"/>
    <w:rsid w:val="000C0A50"/>
    <w:rsid w:val="000C0DCA"/>
    <w:rsid w:val="000C1093"/>
    <w:rsid w:val="000C13B0"/>
    <w:rsid w:val="000C17C4"/>
    <w:rsid w:val="000C1A45"/>
    <w:rsid w:val="000C1CB3"/>
    <w:rsid w:val="000C1D2D"/>
    <w:rsid w:val="000C1DCC"/>
    <w:rsid w:val="000C1DF4"/>
    <w:rsid w:val="000C1E32"/>
    <w:rsid w:val="000C1FE9"/>
    <w:rsid w:val="000C200A"/>
    <w:rsid w:val="000C2442"/>
    <w:rsid w:val="000C248D"/>
    <w:rsid w:val="000C262C"/>
    <w:rsid w:val="000C270A"/>
    <w:rsid w:val="000C27B1"/>
    <w:rsid w:val="000C298E"/>
    <w:rsid w:val="000C2C60"/>
    <w:rsid w:val="000C3220"/>
    <w:rsid w:val="000C3378"/>
    <w:rsid w:val="000C3382"/>
    <w:rsid w:val="000C34D0"/>
    <w:rsid w:val="000C3635"/>
    <w:rsid w:val="000C3833"/>
    <w:rsid w:val="000C3A1C"/>
    <w:rsid w:val="000C3A48"/>
    <w:rsid w:val="000C3A58"/>
    <w:rsid w:val="000C3BD6"/>
    <w:rsid w:val="000C3DD8"/>
    <w:rsid w:val="000C3EB5"/>
    <w:rsid w:val="000C414F"/>
    <w:rsid w:val="000C4358"/>
    <w:rsid w:val="000C443B"/>
    <w:rsid w:val="000C44E0"/>
    <w:rsid w:val="000C4615"/>
    <w:rsid w:val="000C4878"/>
    <w:rsid w:val="000C490A"/>
    <w:rsid w:val="000C49EA"/>
    <w:rsid w:val="000C4CDD"/>
    <w:rsid w:val="000C4DB7"/>
    <w:rsid w:val="000C559E"/>
    <w:rsid w:val="000C565F"/>
    <w:rsid w:val="000C56F3"/>
    <w:rsid w:val="000C5A74"/>
    <w:rsid w:val="000C5AE6"/>
    <w:rsid w:val="000C5AF1"/>
    <w:rsid w:val="000C5D39"/>
    <w:rsid w:val="000C5EE8"/>
    <w:rsid w:val="000C6037"/>
    <w:rsid w:val="000C6099"/>
    <w:rsid w:val="000C66AF"/>
    <w:rsid w:val="000C67EF"/>
    <w:rsid w:val="000C699E"/>
    <w:rsid w:val="000C6B09"/>
    <w:rsid w:val="000C6D5C"/>
    <w:rsid w:val="000C6F68"/>
    <w:rsid w:val="000C7355"/>
    <w:rsid w:val="000C7503"/>
    <w:rsid w:val="000C77B4"/>
    <w:rsid w:val="000C7873"/>
    <w:rsid w:val="000C78EF"/>
    <w:rsid w:val="000C7DC8"/>
    <w:rsid w:val="000D0011"/>
    <w:rsid w:val="000D010E"/>
    <w:rsid w:val="000D013C"/>
    <w:rsid w:val="000D02F5"/>
    <w:rsid w:val="000D046D"/>
    <w:rsid w:val="000D04E9"/>
    <w:rsid w:val="000D0606"/>
    <w:rsid w:val="000D06E5"/>
    <w:rsid w:val="000D0737"/>
    <w:rsid w:val="000D07AB"/>
    <w:rsid w:val="000D07DF"/>
    <w:rsid w:val="000D0852"/>
    <w:rsid w:val="000D0FFB"/>
    <w:rsid w:val="000D13B7"/>
    <w:rsid w:val="000D1533"/>
    <w:rsid w:val="000D1729"/>
    <w:rsid w:val="000D172C"/>
    <w:rsid w:val="000D17CF"/>
    <w:rsid w:val="000D17E5"/>
    <w:rsid w:val="000D1CEA"/>
    <w:rsid w:val="000D1D21"/>
    <w:rsid w:val="000D1ED5"/>
    <w:rsid w:val="000D1F1E"/>
    <w:rsid w:val="000D2038"/>
    <w:rsid w:val="000D2146"/>
    <w:rsid w:val="000D2233"/>
    <w:rsid w:val="000D235A"/>
    <w:rsid w:val="000D23D3"/>
    <w:rsid w:val="000D2421"/>
    <w:rsid w:val="000D2EC1"/>
    <w:rsid w:val="000D306D"/>
    <w:rsid w:val="000D3125"/>
    <w:rsid w:val="000D314D"/>
    <w:rsid w:val="000D3213"/>
    <w:rsid w:val="000D34CA"/>
    <w:rsid w:val="000D35DA"/>
    <w:rsid w:val="000D366A"/>
    <w:rsid w:val="000D3681"/>
    <w:rsid w:val="000D387B"/>
    <w:rsid w:val="000D39CE"/>
    <w:rsid w:val="000D3F94"/>
    <w:rsid w:val="000D4064"/>
    <w:rsid w:val="000D4174"/>
    <w:rsid w:val="000D42ED"/>
    <w:rsid w:val="000D44D0"/>
    <w:rsid w:val="000D45D8"/>
    <w:rsid w:val="000D4717"/>
    <w:rsid w:val="000D4826"/>
    <w:rsid w:val="000D4919"/>
    <w:rsid w:val="000D493D"/>
    <w:rsid w:val="000D512A"/>
    <w:rsid w:val="000D51B5"/>
    <w:rsid w:val="000D5283"/>
    <w:rsid w:val="000D5399"/>
    <w:rsid w:val="000D54ED"/>
    <w:rsid w:val="000D558D"/>
    <w:rsid w:val="000D5696"/>
    <w:rsid w:val="000D58EE"/>
    <w:rsid w:val="000D596A"/>
    <w:rsid w:val="000D5A3D"/>
    <w:rsid w:val="000D5D5C"/>
    <w:rsid w:val="000D5E51"/>
    <w:rsid w:val="000D60C1"/>
    <w:rsid w:val="000D6145"/>
    <w:rsid w:val="000D61D6"/>
    <w:rsid w:val="000D6407"/>
    <w:rsid w:val="000D6472"/>
    <w:rsid w:val="000D665C"/>
    <w:rsid w:val="000D66F1"/>
    <w:rsid w:val="000D68A8"/>
    <w:rsid w:val="000D690C"/>
    <w:rsid w:val="000D6A29"/>
    <w:rsid w:val="000D6C59"/>
    <w:rsid w:val="000D6E35"/>
    <w:rsid w:val="000D7052"/>
    <w:rsid w:val="000D7058"/>
    <w:rsid w:val="000D7286"/>
    <w:rsid w:val="000D737F"/>
    <w:rsid w:val="000D74A7"/>
    <w:rsid w:val="000D74BA"/>
    <w:rsid w:val="000D7558"/>
    <w:rsid w:val="000D7631"/>
    <w:rsid w:val="000D768D"/>
    <w:rsid w:val="000D7756"/>
    <w:rsid w:val="000D7803"/>
    <w:rsid w:val="000D7951"/>
    <w:rsid w:val="000D7BEF"/>
    <w:rsid w:val="000E0243"/>
    <w:rsid w:val="000E0339"/>
    <w:rsid w:val="000E04D9"/>
    <w:rsid w:val="000E06E7"/>
    <w:rsid w:val="000E07AF"/>
    <w:rsid w:val="000E0853"/>
    <w:rsid w:val="000E0A09"/>
    <w:rsid w:val="000E0A45"/>
    <w:rsid w:val="000E0BCA"/>
    <w:rsid w:val="000E1090"/>
    <w:rsid w:val="000E1096"/>
    <w:rsid w:val="000E10B4"/>
    <w:rsid w:val="000E11C8"/>
    <w:rsid w:val="000E122D"/>
    <w:rsid w:val="000E143C"/>
    <w:rsid w:val="000E1545"/>
    <w:rsid w:val="000E1700"/>
    <w:rsid w:val="000E191C"/>
    <w:rsid w:val="000E1AD2"/>
    <w:rsid w:val="000E1E6C"/>
    <w:rsid w:val="000E1F90"/>
    <w:rsid w:val="000E25DC"/>
    <w:rsid w:val="000E26A6"/>
    <w:rsid w:val="000E270A"/>
    <w:rsid w:val="000E27CD"/>
    <w:rsid w:val="000E28C8"/>
    <w:rsid w:val="000E2975"/>
    <w:rsid w:val="000E2F7E"/>
    <w:rsid w:val="000E31AA"/>
    <w:rsid w:val="000E3288"/>
    <w:rsid w:val="000E34B5"/>
    <w:rsid w:val="000E3A5E"/>
    <w:rsid w:val="000E3C93"/>
    <w:rsid w:val="000E3D1B"/>
    <w:rsid w:val="000E3EDB"/>
    <w:rsid w:val="000E3F98"/>
    <w:rsid w:val="000E426F"/>
    <w:rsid w:val="000E464F"/>
    <w:rsid w:val="000E46A3"/>
    <w:rsid w:val="000E46B5"/>
    <w:rsid w:val="000E4889"/>
    <w:rsid w:val="000E49FA"/>
    <w:rsid w:val="000E4B6B"/>
    <w:rsid w:val="000E4B7F"/>
    <w:rsid w:val="000E4D86"/>
    <w:rsid w:val="000E4DAA"/>
    <w:rsid w:val="000E50BE"/>
    <w:rsid w:val="000E5143"/>
    <w:rsid w:val="000E52D9"/>
    <w:rsid w:val="000E5443"/>
    <w:rsid w:val="000E57EB"/>
    <w:rsid w:val="000E5B9C"/>
    <w:rsid w:val="000E5CEB"/>
    <w:rsid w:val="000E6147"/>
    <w:rsid w:val="000E62B6"/>
    <w:rsid w:val="000E62D4"/>
    <w:rsid w:val="000E6616"/>
    <w:rsid w:val="000E6670"/>
    <w:rsid w:val="000E66C2"/>
    <w:rsid w:val="000E6800"/>
    <w:rsid w:val="000E6B74"/>
    <w:rsid w:val="000E6D5D"/>
    <w:rsid w:val="000E6D99"/>
    <w:rsid w:val="000E706F"/>
    <w:rsid w:val="000E75B8"/>
    <w:rsid w:val="000E7773"/>
    <w:rsid w:val="000E78F8"/>
    <w:rsid w:val="000E7A3E"/>
    <w:rsid w:val="000E7D63"/>
    <w:rsid w:val="000E7F84"/>
    <w:rsid w:val="000F0317"/>
    <w:rsid w:val="000F0685"/>
    <w:rsid w:val="000F07EE"/>
    <w:rsid w:val="000F08AE"/>
    <w:rsid w:val="000F0AD8"/>
    <w:rsid w:val="000F0AFD"/>
    <w:rsid w:val="000F0BB6"/>
    <w:rsid w:val="000F1015"/>
    <w:rsid w:val="000F11E0"/>
    <w:rsid w:val="000F1275"/>
    <w:rsid w:val="000F15EB"/>
    <w:rsid w:val="000F1812"/>
    <w:rsid w:val="000F1A10"/>
    <w:rsid w:val="000F1A3B"/>
    <w:rsid w:val="000F1AAF"/>
    <w:rsid w:val="000F1F75"/>
    <w:rsid w:val="000F22D4"/>
    <w:rsid w:val="000F2527"/>
    <w:rsid w:val="000F2732"/>
    <w:rsid w:val="000F2C0A"/>
    <w:rsid w:val="000F2D24"/>
    <w:rsid w:val="000F2E35"/>
    <w:rsid w:val="000F3055"/>
    <w:rsid w:val="000F30B8"/>
    <w:rsid w:val="000F30D3"/>
    <w:rsid w:val="000F32D8"/>
    <w:rsid w:val="000F334A"/>
    <w:rsid w:val="000F37EB"/>
    <w:rsid w:val="000F41C5"/>
    <w:rsid w:val="000F4292"/>
    <w:rsid w:val="000F4455"/>
    <w:rsid w:val="000F472E"/>
    <w:rsid w:val="000F48F5"/>
    <w:rsid w:val="000F494E"/>
    <w:rsid w:val="000F4A00"/>
    <w:rsid w:val="000F4A4F"/>
    <w:rsid w:val="000F4C8C"/>
    <w:rsid w:val="000F4D5A"/>
    <w:rsid w:val="000F4EBC"/>
    <w:rsid w:val="000F4EE9"/>
    <w:rsid w:val="000F5139"/>
    <w:rsid w:val="000F51ED"/>
    <w:rsid w:val="000F529E"/>
    <w:rsid w:val="000F543D"/>
    <w:rsid w:val="000F55D0"/>
    <w:rsid w:val="000F5696"/>
    <w:rsid w:val="000F569F"/>
    <w:rsid w:val="000F56D8"/>
    <w:rsid w:val="000F5783"/>
    <w:rsid w:val="000F59CB"/>
    <w:rsid w:val="000F5A5E"/>
    <w:rsid w:val="000F5B5C"/>
    <w:rsid w:val="000F6081"/>
    <w:rsid w:val="000F61A8"/>
    <w:rsid w:val="000F63C4"/>
    <w:rsid w:val="000F66F3"/>
    <w:rsid w:val="000F6734"/>
    <w:rsid w:val="000F673E"/>
    <w:rsid w:val="000F68CD"/>
    <w:rsid w:val="000F6947"/>
    <w:rsid w:val="000F6B45"/>
    <w:rsid w:val="000F6D5A"/>
    <w:rsid w:val="000F6F3D"/>
    <w:rsid w:val="000F715D"/>
    <w:rsid w:val="000F7255"/>
    <w:rsid w:val="000F741E"/>
    <w:rsid w:val="000F74F0"/>
    <w:rsid w:val="000F784D"/>
    <w:rsid w:val="000F790F"/>
    <w:rsid w:val="000F7917"/>
    <w:rsid w:val="000F7D80"/>
    <w:rsid w:val="0010003B"/>
    <w:rsid w:val="0010029A"/>
    <w:rsid w:val="001003B9"/>
    <w:rsid w:val="001003D2"/>
    <w:rsid w:val="00100439"/>
    <w:rsid w:val="001004EB"/>
    <w:rsid w:val="00100523"/>
    <w:rsid w:val="0010070B"/>
    <w:rsid w:val="00100892"/>
    <w:rsid w:val="0010097A"/>
    <w:rsid w:val="00100B3A"/>
    <w:rsid w:val="00100B9A"/>
    <w:rsid w:val="00100C1D"/>
    <w:rsid w:val="00100C93"/>
    <w:rsid w:val="00100D1A"/>
    <w:rsid w:val="00100D71"/>
    <w:rsid w:val="00100DC7"/>
    <w:rsid w:val="00100E18"/>
    <w:rsid w:val="001010D4"/>
    <w:rsid w:val="001010DE"/>
    <w:rsid w:val="00101132"/>
    <w:rsid w:val="00101385"/>
    <w:rsid w:val="00101529"/>
    <w:rsid w:val="00101662"/>
    <w:rsid w:val="00101AB8"/>
    <w:rsid w:val="00101C3A"/>
    <w:rsid w:val="00101D2E"/>
    <w:rsid w:val="00101DA5"/>
    <w:rsid w:val="00101E7A"/>
    <w:rsid w:val="001020B8"/>
    <w:rsid w:val="001022FA"/>
    <w:rsid w:val="00102514"/>
    <w:rsid w:val="001025A1"/>
    <w:rsid w:val="00102859"/>
    <w:rsid w:val="0010286D"/>
    <w:rsid w:val="00102CBB"/>
    <w:rsid w:val="00102CC6"/>
    <w:rsid w:val="00102E86"/>
    <w:rsid w:val="00102FF6"/>
    <w:rsid w:val="001034D4"/>
    <w:rsid w:val="00103AC4"/>
    <w:rsid w:val="00103E76"/>
    <w:rsid w:val="00104045"/>
    <w:rsid w:val="00104103"/>
    <w:rsid w:val="001044B0"/>
    <w:rsid w:val="00104500"/>
    <w:rsid w:val="00104588"/>
    <w:rsid w:val="00104744"/>
    <w:rsid w:val="001047F4"/>
    <w:rsid w:val="00104A82"/>
    <w:rsid w:val="00104BE0"/>
    <w:rsid w:val="00104CB8"/>
    <w:rsid w:val="00104F9F"/>
    <w:rsid w:val="00104FE1"/>
    <w:rsid w:val="00104FF4"/>
    <w:rsid w:val="001050E1"/>
    <w:rsid w:val="0010515B"/>
    <w:rsid w:val="0010522B"/>
    <w:rsid w:val="001053B9"/>
    <w:rsid w:val="001053BD"/>
    <w:rsid w:val="00105553"/>
    <w:rsid w:val="00105BAA"/>
    <w:rsid w:val="00105BE2"/>
    <w:rsid w:val="00105BF7"/>
    <w:rsid w:val="00105CB3"/>
    <w:rsid w:val="00105CD6"/>
    <w:rsid w:val="0010636A"/>
    <w:rsid w:val="0010650C"/>
    <w:rsid w:val="00106532"/>
    <w:rsid w:val="001065EE"/>
    <w:rsid w:val="001069E6"/>
    <w:rsid w:val="00106B35"/>
    <w:rsid w:val="00106B3D"/>
    <w:rsid w:val="00106CD3"/>
    <w:rsid w:val="00106EA3"/>
    <w:rsid w:val="00107189"/>
    <w:rsid w:val="001077C6"/>
    <w:rsid w:val="001078AD"/>
    <w:rsid w:val="001078E2"/>
    <w:rsid w:val="0010796A"/>
    <w:rsid w:val="00107AD1"/>
    <w:rsid w:val="00107B94"/>
    <w:rsid w:val="00107C5A"/>
    <w:rsid w:val="00107EC5"/>
    <w:rsid w:val="00110055"/>
    <w:rsid w:val="00110131"/>
    <w:rsid w:val="00110136"/>
    <w:rsid w:val="00110BF2"/>
    <w:rsid w:val="00110F2F"/>
    <w:rsid w:val="0011104C"/>
    <w:rsid w:val="00111160"/>
    <w:rsid w:val="00111169"/>
    <w:rsid w:val="00111427"/>
    <w:rsid w:val="00111587"/>
    <w:rsid w:val="00111688"/>
    <w:rsid w:val="001119DC"/>
    <w:rsid w:val="00111BB3"/>
    <w:rsid w:val="00111D03"/>
    <w:rsid w:val="00111D87"/>
    <w:rsid w:val="00111FF1"/>
    <w:rsid w:val="00112054"/>
    <w:rsid w:val="0011218B"/>
    <w:rsid w:val="001121A7"/>
    <w:rsid w:val="00112250"/>
    <w:rsid w:val="0011227E"/>
    <w:rsid w:val="00112466"/>
    <w:rsid w:val="0011293D"/>
    <w:rsid w:val="00112945"/>
    <w:rsid w:val="001129F0"/>
    <w:rsid w:val="00112A88"/>
    <w:rsid w:val="00112B9B"/>
    <w:rsid w:val="00112C39"/>
    <w:rsid w:val="00112CA8"/>
    <w:rsid w:val="00112D4D"/>
    <w:rsid w:val="00112D84"/>
    <w:rsid w:val="00113077"/>
    <w:rsid w:val="001132D5"/>
    <w:rsid w:val="00113301"/>
    <w:rsid w:val="001133F3"/>
    <w:rsid w:val="0011341D"/>
    <w:rsid w:val="00113435"/>
    <w:rsid w:val="00113635"/>
    <w:rsid w:val="001136F5"/>
    <w:rsid w:val="001137BC"/>
    <w:rsid w:val="001138D9"/>
    <w:rsid w:val="001139CE"/>
    <w:rsid w:val="00113F27"/>
    <w:rsid w:val="0011425B"/>
    <w:rsid w:val="001142CE"/>
    <w:rsid w:val="00114440"/>
    <w:rsid w:val="001147B4"/>
    <w:rsid w:val="00114804"/>
    <w:rsid w:val="00114902"/>
    <w:rsid w:val="00114A74"/>
    <w:rsid w:val="00114C0B"/>
    <w:rsid w:val="00114D75"/>
    <w:rsid w:val="00114D99"/>
    <w:rsid w:val="00114E81"/>
    <w:rsid w:val="00115297"/>
    <w:rsid w:val="00115467"/>
    <w:rsid w:val="001155EC"/>
    <w:rsid w:val="0011561B"/>
    <w:rsid w:val="00115633"/>
    <w:rsid w:val="00115AC0"/>
    <w:rsid w:val="00115F54"/>
    <w:rsid w:val="00116012"/>
    <w:rsid w:val="00116154"/>
    <w:rsid w:val="0011649B"/>
    <w:rsid w:val="001165B5"/>
    <w:rsid w:val="00116698"/>
    <w:rsid w:val="00116993"/>
    <w:rsid w:val="00116B5C"/>
    <w:rsid w:val="00116B69"/>
    <w:rsid w:val="00116FA5"/>
    <w:rsid w:val="00117044"/>
    <w:rsid w:val="0011722C"/>
    <w:rsid w:val="001174CA"/>
    <w:rsid w:val="0011753F"/>
    <w:rsid w:val="001176C9"/>
    <w:rsid w:val="0011771E"/>
    <w:rsid w:val="00117764"/>
    <w:rsid w:val="001177C5"/>
    <w:rsid w:val="00117801"/>
    <w:rsid w:val="00117818"/>
    <w:rsid w:val="00117964"/>
    <w:rsid w:val="00117F15"/>
    <w:rsid w:val="00120314"/>
    <w:rsid w:val="001204CC"/>
    <w:rsid w:val="00120512"/>
    <w:rsid w:val="00120960"/>
    <w:rsid w:val="00120963"/>
    <w:rsid w:val="00120C4F"/>
    <w:rsid w:val="00120C82"/>
    <w:rsid w:val="00120CDB"/>
    <w:rsid w:val="00120D43"/>
    <w:rsid w:val="00120F72"/>
    <w:rsid w:val="00121112"/>
    <w:rsid w:val="00121613"/>
    <w:rsid w:val="00121675"/>
    <w:rsid w:val="001218B6"/>
    <w:rsid w:val="001219F7"/>
    <w:rsid w:val="00121B22"/>
    <w:rsid w:val="00121EF4"/>
    <w:rsid w:val="00121F3F"/>
    <w:rsid w:val="0012235B"/>
    <w:rsid w:val="001223AC"/>
    <w:rsid w:val="001223C3"/>
    <w:rsid w:val="00122787"/>
    <w:rsid w:val="001227F3"/>
    <w:rsid w:val="001227F5"/>
    <w:rsid w:val="0012283A"/>
    <w:rsid w:val="001229F2"/>
    <w:rsid w:val="00122D1F"/>
    <w:rsid w:val="00122EAA"/>
    <w:rsid w:val="0012302A"/>
    <w:rsid w:val="001232A1"/>
    <w:rsid w:val="001232A3"/>
    <w:rsid w:val="00123428"/>
    <w:rsid w:val="00123762"/>
    <w:rsid w:val="00123919"/>
    <w:rsid w:val="00123B7D"/>
    <w:rsid w:val="00123C88"/>
    <w:rsid w:val="00123CA0"/>
    <w:rsid w:val="00123E21"/>
    <w:rsid w:val="001240AE"/>
    <w:rsid w:val="001241EB"/>
    <w:rsid w:val="00124282"/>
    <w:rsid w:val="0012451D"/>
    <w:rsid w:val="00124588"/>
    <w:rsid w:val="001246AC"/>
    <w:rsid w:val="0012490F"/>
    <w:rsid w:val="00124B17"/>
    <w:rsid w:val="00124C2E"/>
    <w:rsid w:val="00124CB3"/>
    <w:rsid w:val="00124CB6"/>
    <w:rsid w:val="00124D71"/>
    <w:rsid w:val="00125017"/>
    <w:rsid w:val="0012539B"/>
    <w:rsid w:val="001253E0"/>
    <w:rsid w:val="001253E6"/>
    <w:rsid w:val="0012551E"/>
    <w:rsid w:val="0012568E"/>
    <w:rsid w:val="001259D7"/>
    <w:rsid w:val="00125AAE"/>
    <w:rsid w:val="00125B74"/>
    <w:rsid w:val="00125D89"/>
    <w:rsid w:val="00125DF2"/>
    <w:rsid w:val="00126357"/>
    <w:rsid w:val="00126443"/>
    <w:rsid w:val="00126529"/>
    <w:rsid w:val="00126651"/>
    <w:rsid w:val="001268C5"/>
    <w:rsid w:val="00126922"/>
    <w:rsid w:val="00126B88"/>
    <w:rsid w:val="00126C12"/>
    <w:rsid w:val="00126CE7"/>
    <w:rsid w:val="00126D24"/>
    <w:rsid w:val="00126E6D"/>
    <w:rsid w:val="00126F64"/>
    <w:rsid w:val="00127052"/>
    <w:rsid w:val="001276A1"/>
    <w:rsid w:val="00127C8A"/>
    <w:rsid w:val="00127F1C"/>
    <w:rsid w:val="00127FF6"/>
    <w:rsid w:val="00130193"/>
    <w:rsid w:val="001301A2"/>
    <w:rsid w:val="001301C2"/>
    <w:rsid w:val="001301D6"/>
    <w:rsid w:val="00130639"/>
    <w:rsid w:val="00130B94"/>
    <w:rsid w:val="00130E49"/>
    <w:rsid w:val="00131147"/>
    <w:rsid w:val="001313F0"/>
    <w:rsid w:val="00131566"/>
    <w:rsid w:val="00131650"/>
    <w:rsid w:val="0013194A"/>
    <w:rsid w:val="00131CBE"/>
    <w:rsid w:val="00131DA9"/>
    <w:rsid w:val="00131DAA"/>
    <w:rsid w:val="00131E8C"/>
    <w:rsid w:val="001320ED"/>
    <w:rsid w:val="001322AB"/>
    <w:rsid w:val="0013236D"/>
    <w:rsid w:val="00132648"/>
    <w:rsid w:val="00132935"/>
    <w:rsid w:val="00132A57"/>
    <w:rsid w:val="00132B2E"/>
    <w:rsid w:val="00132BB2"/>
    <w:rsid w:val="00132EDA"/>
    <w:rsid w:val="00132F52"/>
    <w:rsid w:val="00132FCF"/>
    <w:rsid w:val="0013307E"/>
    <w:rsid w:val="0013356F"/>
    <w:rsid w:val="001335A5"/>
    <w:rsid w:val="001336EA"/>
    <w:rsid w:val="00133A9F"/>
    <w:rsid w:val="00133AC3"/>
    <w:rsid w:val="00133C56"/>
    <w:rsid w:val="00133E4D"/>
    <w:rsid w:val="00133F2E"/>
    <w:rsid w:val="00133F62"/>
    <w:rsid w:val="00134289"/>
    <w:rsid w:val="00134747"/>
    <w:rsid w:val="0013474B"/>
    <w:rsid w:val="00134910"/>
    <w:rsid w:val="00134B1B"/>
    <w:rsid w:val="00134B5A"/>
    <w:rsid w:val="00134B81"/>
    <w:rsid w:val="001351E6"/>
    <w:rsid w:val="001352F8"/>
    <w:rsid w:val="00135663"/>
    <w:rsid w:val="0013577E"/>
    <w:rsid w:val="00135821"/>
    <w:rsid w:val="00135874"/>
    <w:rsid w:val="00135BA5"/>
    <w:rsid w:val="00136667"/>
    <w:rsid w:val="00136AD8"/>
    <w:rsid w:val="00136B32"/>
    <w:rsid w:val="00136CE5"/>
    <w:rsid w:val="00136ED3"/>
    <w:rsid w:val="00137068"/>
    <w:rsid w:val="00137126"/>
    <w:rsid w:val="001372E1"/>
    <w:rsid w:val="00137374"/>
    <w:rsid w:val="00137571"/>
    <w:rsid w:val="001376C4"/>
    <w:rsid w:val="00137B17"/>
    <w:rsid w:val="00137BCB"/>
    <w:rsid w:val="00137C6D"/>
    <w:rsid w:val="00137E82"/>
    <w:rsid w:val="001402DA"/>
    <w:rsid w:val="00140472"/>
    <w:rsid w:val="001405A4"/>
    <w:rsid w:val="0014063C"/>
    <w:rsid w:val="00140970"/>
    <w:rsid w:val="00140AD3"/>
    <w:rsid w:val="00140BA7"/>
    <w:rsid w:val="00140D14"/>
    <w:rsid w:val="00140E63"/>
    <w:rsid w:val="001410D2"/>
    <w:rsid w:val="00141147"/>
    <w:rsid w:val="001411CB"/>
    <w:rsid w:val="00141220"/>
    <w:rsid w:val="00141253"/>
    <w:rsid w:val="00141427"/>
    <w:rsid w:val="0014142D"/>
    <w:rsid w:val="001414CD"/>
    <w:rsid w:val="001419AB"/>
    <w:rsid w:val="00141D3F"/>
    <w:rsid w:val="00141D6A"/>
    <w:rsid w:val="00141E5B"/>
    <w:rsid w:val="00141E84"/>
    <w:rsid w:val="00141EBA"/>
    <w:rsid w:val="00141FA7"/>
    <w:rsid w:val="00142736"/>
    <w:rsid w:val="00142809"/>
    <w:rsid w:val="00142C64"/>
    <w:rsid w:val="00142F97"/>
    <w:rsid w:val="00143030"/>
    <w:rsid w:val="0014328B"/>
    <w:rsid w:val="00143325"/>
    <w:rsid w:val="0014361D"/>
    <w:rsid w:val="00143688"/>
    <w:rsid w:val="0014374B"/>
    <w:rsid w:val="001439BD"/>
    <w:rsid w:val="00143C93"/>
    <w:rsid w:val="00143D38"/>
    <w:rsid w:val="00143EDC"/>
    <w:rsid w:val="0014421E"/>
    <w:rsid w:val="00144305"/>
    <w:rsid w:val="00144510"/>
    <w:rsid w:val="00144620"/>
    <w:rsid w:val="00144859"/>
    <w:rsid w:val="0014488A"/>
    <w:rsid w:val="001449F3"/>
    <w:rsid w:val="00144A4D"/>
    <w:rsid w:val="00144C4C"/>
    <w:rsid w:val="001450A1"/>
    <w:rsid w:val="00145120"/>
    <w:rsid w:val="00145146"/>
    <w:rsid w:val="00145764"/>
    <w:rsid w:val="00145778"/>
    <w:rsid w:val="001458F4"/>
    <w:rsid w:val="001459D0"/>
    <w:rsid w:val="001459D9"/>
    <w:rsid w:val="00145A00"/>
    <w:rsid w:val="00145C77"/>
    <w:rsid w:val="00145E53"/>
    <w:rsid w:val="00146174"/>
    <w:rsid w:val="0014618C"/>
    <w:rsid w:val="001461AC"/>
    <w:rsid w:val="001463E1"/>
    <w:rsid w:val="0014644C"/>
    <w:rsid w:val="00146692"/>
    <w:rsid w:val="0014674A"/>
    <w:rsid w:val="001469BA"/>
    <w:rsid w:val="00146B09"/>
    <w:rsid w:val="00146C83"/>
    <w:rsid w:val="00146D44"/>
    <w:rsid w:val="00146EA9"/>
    <w:rsid w:val="00146EC4"/>
    <w:rsid w:val="00146FA3"/>
    <w:rsid w:val="0014705D"/>
    <w:rsid w:val="001470B7"/>
    <w:rsid w:val="001472D6"/>
    <w:rsid w:val="00147389"/>
    <w:rsid w:val="00147466"/>
    <w:rsid w:val="00147657"/>
    <w:rsid w:val="00147698"/>
    <w:rsid w:val="0014780C"/>
    <w:rsid w:val="00147AA9"/>
    <w:rsid w:val="00147ABB"/>
    <w:rsid w:val="00147B4A"/>
    <w:rsid w:val="00147C06"/>
    <w:rsid w:val="00147E03"/>
    <w:rsid w:val="0015049E"/>
    <w:rsid w:val="001506F5"/>
    <w:rsid w:val="001508AE"/>
    <w:rsid w:val="00150FD7"/>
    <w:rsid w:val="0015105B"/>
    <w:rsid w:val="001512FC"/>
    <w:rsid w:val="00151471"/>
    <w:rsid w:val="001514B3"/>
    <w:rsid w:val="00151EE7"/>
    <w:rsid w:val="001521B5"/>
    <w:rsid w:val="00152366"/>
    <w:rsid w:val="001526A9"/>
    <w:rsid w:val="00152CD3"/>
    <w:rsid w:val="00152D75"/>
    <w:rsid w:val="00152F0E"/>
    <w:rsid w:val="00153200"/>
    <w:rsid w:val="001533A5"/>
    <w:rsid w:val="00153463"/>
    <w:rsid w:val="001534C1"/>
    <w:rsid w:val="001535AD"/>
    <w:rsid w:val="00153610"/>
    <w:rsid w:val="0015369B"/>
    <w:rsid w:val="00153B3A"/>
    <w:rsid w:val="00153D73"/>
    <w:rsid w:val="00153D78"/>
    <w:rsid w:val="0015402E"/>
    <w:rsid w:val="00154067"/>
    <w:rsid w:val="001542C0"/>
    <w:rsid w:val="0015431F"/>
    <w:rsid w:val="00154AC8"/>
    <w:rsid w:val="00154BBB"/>
    <w:rsid w:val="00154C2B"/>
    <w:rsid w:val="00154C8C"/>
    <w:rsid w:val="00154CD0"/>
    <w:rsid w:val="00154D94"/>
    <w:rsid w:val="00155082"/>
    <w:rsid w:val="00155113"/>
    <w:rsid w:val="001551F5"/>
    <w:rsid w:val="00155387"/>
    <w:rsid w:val="001557F9"/>
    <w:rsid w:val="001558B0"/>
    <w:rsid w:val="00155A0E"/>
    <w:rsid w:val="00155E1A"/>
    <w:rsid w:val="00155EC8"/>
    <w:rsid w:val="00156023"/>
    <w:rsid w:val="00156059"/>
    <w:rsid w:val="00156240"/>
    <w:rsid w:val="00156332"/>
    <w:rsid w:val="001564E0"/>
    <w:rsid w:val="00156667"/>
    <w:rsid w:val="001567FE"/>
    <w:rsid w:val="00156802"/>
    <w:rsid w:val="001569FB"/>
    <w:rsid w:val="00156A70"/>
    <w:rsid w:val="00156D89"/>
    <w:rsid w:val="00156D9B"/>
    <w:rsid w:val="00156E5E"/>
    <w:rsid w:val="0015745A"/>
    <w:rsid w:val="00157478"/>
    <w:rsid w:val="001574C8"/>
    <w:rsid w:val="00157724"/>
    <w:rsid w:val="001578D5"/>
    <w:rsid w:val="00157D7D"/>
    <w:rsid w:val="00157F38"/>
    <w:rsid w:val="00157FCF"/>
    <w:rsid w:val="001601AA"/>
    <w:rsid w:val="001603A4"/>
    <w:rsid w:val="00160528"/>
    <w:rsid w:val="0016066D"/>
    <w:rsid w:val="001607EE"/>
    <w:rsid w:val="001608A5"/>
    <w:rsid w:val="00160962"/>
    <w:rsid w:val="00160A4B"/>
    <w:rsid w:val="00160D29"/>
    <w:rsid w:val="00160DA2"/>
    <w:rsid w:val="00160EBB"/>
    <w:rsid w:val="001612F1"/>
    <w:rsid w:val="00161310"/>
    <w:rsid w:val="00161341"/>
    <w:rsid w:val="00161417"/>
    <w:rsid w:val="0016142D"/>
    <w:rsid w:val="001615E8"/>
    <w:rsid w:val="001618DA"/>
    <w:rsid w:val="00161A5B"/>
    <w:rsid w:val="00161AAC"/>
    <w:rsid w:val="00161EA2"/>
    <w:rsid w:val="00161EFB"/>
    <w:rsid w:val="00161F0C"/>
    <w:rsid w:val="00162061"/>
    <w:rsid w:val="001620D2"/>
    <w:rsid w:val="0016211E"/>
    <w:rsid w:val="001622BC"/>
    <w:rsid w:val="0016236B"/>
    <w:rsid w:val="00162434"/>
    <w:rsid w:val="00162504"/>
    <w:rsid w:val="00162896"/>
    <w:rsid w:val="00162B2D"/>
    <w:rsid w:val="00162B9B"/>
    <w:rsid w:val="00162CE8"/>
    <w:rsid w:val="00162D63"/>
    <w:rsid w:val="00162FEE"/>
    <w:rsid w:val="001634D4"/>
    <w:rsid w:val="00163ABF"/>
    <w:rsid w:val="00163D5C"/>
    <w:rsid w:val="00163F08"/>
    <w:rsid w:val="00164171"/>
    <w:rsid w:val="00164426"/>
    <w:rsid w:val="0016492D"/>
    <w:rsid w:val="00164993"/>
    <w:rsid w:val="00164DFD"/>
    <w:rsid w:val="00164ED9"/>
    <w:rsid w:val="00164FD5"/>
    <w:rsid w:val="00165232"/>
    <w:rsid w:val="001656D9"/>
    <w:rsid w:val="001657A5"/>
    <w:rsid w:val="00165802"/>
    <w:rsid w:val="00165BE9"/>
    <w:rsid w:val="00165FD1"/>
    <w:rsid w:val="001660C9"/>
    <w:rsid w:val="001660E3"/>
    <w:rsid w:val="00166275"/>
    <w:rsid w:val="0016631D"/>
    <w:rsid w:val="00166499"/>
    <w:rsid w:val="001664D0"/>
    <w:rsid w:val="00166F36"/>
    <w:rsid w:val="00167681"/>
    <w:rsid w:val="00167935"/>
    <w:rsid w:val="00167A77"/>
    <w:rsid w:val="00167C7A"/>
    <w:rsid w:val="00167D49"/>
    <w:rsid w:val="00170036"/>
    <w:rsid w:val="0017033B"/>
    <w:rsid w:val="001703EB"/>
    <w:rsid w:val="00170FAE"/>
    <w:rsid w:val="001712B1"/>
    <w:rsid w:val="001714EE"/>
    <w:rsid w:val="001715F8"/>
    <w:rsid w:val="001718BF"/>
    <w:rsid w:val="00171994"/>
    <w:rsid w:val="001719C0"/>
    <w:rsid w:val="00171A16"/>
    <w:rsid w:val="00171A1D"/>
    <w:rsid w:val="00171AE5"/>
    <w:rsid w:val="00171B2F"/>
    <w:rsid w:val="00171B53"/>
    <w:rsid w:val="00171B94"/>
    <w:rsid w:val="00171C43"/>
    <w:rsid w:val="00171E64"/>
    <w:rsid w:val="00171F1D"/>
    <w:rsid w:val="00172077"/>
    <w:rsid w:val="001721E4"/>
    <w:rsid w:val="0017234D"/>
    <w:rsid w:val="001723FC"/>
    <w:rsid w:val="00172514"/>
    <w:rsid w:val="0017270A"/>
    <w:rsid w:val="00172A0E"/>
    <w:rsid w:val="00172A8E"/>
    <w:rsid w:val="00172D15"/>
    <w:rsid w:val="00172EC1"/>
    <w:rsid w:val="001730DC"/>
    <w:rsid w:val="00173266"/>
    <w:rsid w:val="001732D2"/>
    <w:rsid w:val="00173385"/>
    <w:rsid w:val="00173703"/>
    <w:rsid w:val="0017374E"/>
    <w:rsid w:val="00173821"/>
    <w:rsid w:val="00173A5A"/>
    <w:rsid w:val="00173BF0"/>
    <w:rsid w:val="00173C78"/>
    <w:rsid w:val="00173CA7"/>
    <w:rsid w:val="00173E25"/>
    <w:rsid w:val="0017404D"/>
    <w:rsid w:val="00174388"/>
    <w:rsid w:val="001744B2"/>
    <w:rsid w:val="00174642"/>
    <w:rsid w:val="00174753"/>
    <w:rsid w:val="00174790"/>
    <w:rsid w:val="0017498E"/>
    <w:rsid w:val="00174B97"/>
    <w:rsid w:val="00174DC0"/>
    <w:rsid w:val="0017512C"/>
    <w:rsid w:val="00175361"/>
    <w:rsid w:val="00175405"/>
    <w:rsid w:val="001758FC"/>
    <w:rsid w:val="00175911"/>
    <w:rsid w:val="00175C38"/>
    <w:rsid w:val="00175CEB"/>
    <w:rsid w:val="00175D18"/>
    <w:rsid w:val="00175E09"/>
    <w:rsid w:val="00175F32"/>
    <w:rsid w:val="0017606E"/>
    <w:rsid w:val="0017628B"/>
    <w:rsid w:val="001762E7"/>
    <w:rsid w:val="001766A2"/>
    <w:rsid w:val="001766B2"/>
    <w:rsid w:val="001766D3"/>
    <w:rsid w:val="001768A4"/>
    <w:rsid w:val="001768D4"/>
    <w:rsid w:val="00176B3B"/>
    <w:rsid w:val="00176B3C"/>
    <w:rsid w:val="00176B94"/>
    <w:rsid w:val="00176CC0"/>
    <w:rsid w:val="00176CF9"/>
    <w:rsid w:val="0017702C"/>
    <w:rsid w:val="00177300"/>
    <w:rsid w:val="00177468"/>
    <w:rsid w:val="001774F1"/>
    <w:rsid w:val="0017761C"/>
    <w:rsid w:val="0017769F"/>
    <w:rsid w:val="00177814"/>
    <w:rsid w:val="0017783A"/>
    <w:rsid w:val="00177A38"/>
    <w:rsid w:val="00177DEE"/>
    <w:rsid w:val="0018017C"/>
    <w:rsid w:val="001801A0"/>
    <w:rsid w:val="00180320"/>
    <w:rsid w:val="001803A0"/>
    <w:rsid w:val="001803ED"/>
    <w:rsid w:val="001805E1"/>
    <w:rsid w:val="0018069F"/>
    <w:rsid w:val="00180858"/>
    <w:rsid w:val="00180BB7"/>
    <w:rsid w:val="0018117D"/>
    <w:rsid w:val="001816FA"/>
    <w:rsid w:val="0018179C"/>
    <w:rsid w:val="00181A06"/>
    <w:rsid w:val="00181B23"/>
    <w:rsid w:val="00181B31"/>
    <w:rsid w:val="00181B48"/>
    <w:rsid w:val="00181C22"/>
    <w:rsid w:val="00181CC3"/>
    <w:rsid w:val="00181CFB"/>
    <w:rsid w:val="00182017"/>
    <w:rsid w:val="001822A6"/>
    <w:rsid w:val="00182309"/>
    <w:rsid w:val="0018246E"/>
    <w:rsid w:val="0018248D"/>
    <w:rsid w:val="0018279D"/>
    <w:rsid w:val="001827C2"/>
    <w:rsid w:val="00182AC0"/>
    <w:rsid w:val="00182D8B"/>
    <w:rsid w:val="00182FDC"/>
    <w:rsid w:val="00183175"/>
    <w:rsid w:val="001831A7"/>
    <w:rsid w:val="0018320B"/>
    <w:rsid w:val="001834BC"/>
    <w:rsid w:val="0018351A"/>
    <w:rsid w:val="00183766"/>
    <w:rsid w:val="001839A9"/>
    <w:rsid w:val="00183A9D"/>
    <w:rsid w:val="00183B61"/>
    <w:rsid w:val="00183D6B"/>
    <w:rsid w:val="001840CA"/>
    <w:rsid w:val="001842DD"/>
    <w:rsid w:val="00184498"/>
    <w:rsid w:val="0018459C"/>
    <w:rsid w:val="001847B8"/>
    <w:rsid w:val="001847CF"/>
    <w:rsid w:val="00185185"/>
    <w:rsid w:val="001851A3"/>
    <w:rsid w:val="00185270"/>
    <w:rsid w:val="0018527E"/>
    <w:rsid w:val="001852B2"/>
    <w:rsid w:val="00185772"/>
    <w:rsid w:val="00185A23"/>
    <w:rsid w:val="00185ACE"/>
    <w:rsid w:val="00185B28"/>
    <w:rsid w:val="00185C10"/>
    <w:rsid w:val="00185C12"/>
    <w:rsid w:val="00186141"/>
    <w:rsid w:val="001862F3"/>
    <w:rsid w:val="001862F9"/>
    <w:rsid w:val="0018640C"/>
    <w:rsid w:val="0018641C"/>
    <w:rsid w:val="0018643F"/>
    <w:rsid w:val="001865F2"/>
    <w:rsid w:val="0018674E"/>
    <w:rsid w:val="00186756"/>
    <w:rsid w:val="00186A81"/>
    <w:rsid w:val="00186C22"/>
    <w:rsid w:val="00186EC0"/>
    <w:rsid w:val="00186F82"/>
    <w:rsid w:val="001873A8"/>
    <w:rsid w:val="00187558"/>
    <w:rsid w:val="0018773E"/>
    <w:rsid w:val="00187771"/>
    <w:rsid w:val="001879CC"/>
    <w:rsid w:val="00187A23"/>
    <w:rsid w:val="00187AD3"/>
    <w:rsid w:val="00187D9C"/>
    <w:rsid w:val="001900A7"/>
    <w:rsid w:val="00190823"/>
    <w:rsid w:val="00190B6A"/>
    <w:rsid w:val="00190DDF"/>
    <w:rsid w:val="00190FB8"/>
    <w:rsid w:val="001916DD"/>
    <w:rsid w:val="0019172C"/>
    <w:rsid w:val="001919BA"/>
    <w:rsid w:val="00191C6C"/>
    <w:rsid w:val="00191C8E"/>
    <w:rsid w:val="00191DB9"/>
    <w:rsid w:val="00191F0A"/>
    <w:rsid w:val="001920E0"/>
    <w:rsid w:val="00192209"/>
    <w:rsid w:val="0019247F"/>
    <w:rsid w:val="001928DB"/>
    <w:rsid w:val="0019295E"/>
    <w:rsid w:val="00192C2F"/>
    <w:rsid w:val="00192C6A"/>
    <w:rsid w:val="00192CE4"/>
    <w:rsid w:val="00193043"/>
    <w:rsid w:val="001930C9"/>
    <w:rsid w:val="0019320B"/>
    <w:rsid w:val="0019333C"/>
    <w:rsid w:val="00193564"/>
    <w:rsid w:val="001935AF"/>
    <w:rsid w:val="001935ED"/>
    <w:rsid w:val="001937E8"/>
    <w:rsid w:val="00193924"/>
    <w:rsid w:val="00193B5A"/>
    <w:rsid w:val="00193C2C"/>
    <w:rsid w:val="00193CA5"/>
    <w:rsid w:val="00193E06"/>
    <w:rsid w:val="0019423F"/>
    <w:rsid w:val="00194245"/>
    <w:rsid w:val="001944B5"/>
    <w:rsid w:val="0019480A"/>
    <w:rsid w:val="001948DD"/>
    <w:rsid w:val="00194C4F"/>
    <w:rsid w:val="00194C7E"/>
    <w:rsid w:val="00194DBA"/>
    <w:rsid w:val="00194E43"/>
    <w:rsid w:val="00194EE4"/>
    <w:rsid w:val="00194F6C"/>
    <w:rsid w:val="00195267"/>
    <w:rsid w:val="001952D0"/>
    <w:rsid w:val="001952FE"/>
    <w:rsid w:val="0019543D"/>
    <w:rsid w:val="001954DA"/>
    <w:rsid w:val="0019572A"/>
    <w:rsid w:val="00195A30"/>
    <w:rsid w:val="00195BDD"/>
    <w:rsid w:val="00195E49"/>
    <w:rsid w:val="00195F0D"/>
    <w:rsid w:val="00196097"/>
    <w:rsid w:val="001960C9"/>
    <w:rsid w:val="0019619A"/>
    <w:rsid w:val="00196270"/>
    <w:rsid w:val="001962FC"/>
    <w:rsid w:val="00196368"/>
    <w:rsid w:val="001964A7"/>
    <w:rsid w:val="001967FB"/>
    <w:rsid w:val="00196BFE"/>
    <w:rsid w:val="00196C53"/>
    <w:rsid w:val="00196EA8"/>
    <w:rsid w:val="001972B9"/>
    <w:rsid w:val="001974A1"/>
    <w:rsid w:val="001974B4"/>
    <w:rsid w:val="00197517"/>
    <w:rsid w:val="001A0014"/>
    <w:rsid w:val="001A0080"/>
    <w:rsid w:val="001A00E3"/>
    <w:rsid w:val="001A0181"/>
    <w:rsid w:val="001A01CB"/>
    <w:rsid w:val="001A03C9"/>
    <w:rsid w:val="001A058B"/>
    <w:rsid w:val="001A0619"/>
    <w:rsid w:val="001A072C"/>
    <w:rsid w:val="001A073F"/>
    <w:rsid w:val="001A0976"/>
    <w:rsid w:val="001A0ABC"/>
    <w:rsid w:val="001A0BA6"/>
    <w:rsid w:val="001A0BBA"/>
    <w:rsid w:val="001A0C30"/>
    <w:rsid w:val="001A0D52"/>
    <w:rsid w:val="001A0E68"/>
    <w:rsid w:val="001A1258"/>
    <w:rsid w:val="001A12FA"/>
    <w:rsid w:val="001A165F"/>
    <w:rsid w:val="001A175D"/>
    <w:rsid w:val="001A1770"/>
    <w:rsid w:val="001A18D2"/>
    <w:rsid w:val="001A18E7"/>
    <w:rsid w:val="001A18F4"/>
    <w:rsid w:val="001A1977"/>
    <w:rsid w:val="001A1AD5"/>
    <w:rsid w:val="001A1B4C"/>
    <w:rsid w:val="001A1DDE"/>
    <w:rsid w:val="001A2092"/>
    <w:rsid w:val="001A2182"/>
    <w:rsid w:val="001A2319"/>
    <w:rsid w:val="001A238A"/>
    <w:rsid w:val="001A24FB"/>
    <w:rsid w:val="001A2B11"/>
    <w:rsid w:val="001A2C83"/>
    <w:rsid w:val="001A2CFD"/>
    <w:rsid w:val="001A2D2F"/>
    <w:rsid w:val="001A2EB1"/>
    <w:rsid w:val="001A2EBC"/>
    <w:rsid w:val="001A31A0"/>
    <w:rsid w:val="001A37BF"/>
    <w:rsid w:val="001A37C4"/>
    <w:rsid w:val="001A38C1"/>
    <w:rsid w:val="001A38C6"/>
    <w:rsid w:val="001A3BDC"/>
    <w:rsid w:val="001A3D19"/>
    <w:rsid w:val="001A3ED6"/>
    <w:rsid w:val="001A3EE0"/>
    <w:rsid w:val="001A40E0"/>
    <w:rsid w:val="001A41BD"/>
    <w:rsid w:val="001A4244"/>
    <w:rsid w:val="001A426A"/>
    <w:rsid w:val="001A456C"/>
    <w:rsid w:val="001A4579"/>
    <w:rsid w:val="001A464E"/>
    <w:rsid w:val="001A4751"/>
    <w:rsid w:val="001A47A4"/>
    <w:rsid w:val="001A4AAE"/>
    <w:rsid w:val="001A4B7C"/>
    <w:rsid w:val="001A4BA0"/>
    <w:rsid w:val="001A55F7"/>
    <w:rsid w:val="001A5796"/>
    <w:rsid w:val="001A57B8"/>
    <w:rsid w:val="001A59F3"/>
    <w:rsid w:val="001A5D21"/>
    <w:rsid w:val="001A5FA7"/>
    <w:rsid w:val="001A6005"/>
    <w:rsid w:val="001A62BE"/>
    <w:rsid w:val="001A6311"/>
    <w:rsid w:val="001A638F"/>
    <w:rsid w:val="001A6608"/>
    <w:rsid w:val="001A6682"/>
    <w:rsid w:val="001A68BF"/>
    <w:rsid w:val="001A696E"/>
    <w:rsid w:val="001A6D88"/>
    <w:rsid w:val="001A6E40"/>
    <w:rsid w:val="001A70CB"/>
    <w:rsid w:val="001A72D2"/>
    <w:rsid w:val="001A731A"/>
    <w:rsid w:val="001A75BA"/>
    <w:rsid w:val="001A75C4"/>
    <w:rsid w:val="001A768F"/>
    <w:rsid w:val="001A76EF"/>
    <w:rsid w:val="001A7A15"/>
    <w:rsid w:val="001A7C21"/>
    <w:rsid w:val="001A7C72"/>
    <w:rsid w:val="001A7E23"/>
    <w:rsid w:val="001B0389"/>
    <w:rsid w:val="001B049F"/>
    <w:rsid w:val="001B05CF"/>
    <w:rsid w:val="001B05E0"/>
    <w:rsid w:val="001B08C2"/>
    <w:rsid w:val="001B0C1A"/>
    <w:rsid w:val="001B0DA7"/>
    <w:rsid w:val="001B0F90"/>
    <w:rsid w:val="001B0FF5"/>
    <w:rsid w:val="001B102F"/>
    <w:rsid w:val="001B104B"/>
    <w:rsid w:val="001B109E"/>
    <w:rsid w:val="001B10E6"/>
    <w:rsid w:val="001B1190"/>
    <w:rsid w:val="001B11CF"/>
    <w:rsid w:val="001B12B4"/>
    <w:rsid w:val="001B1346"/>
    <w:rsid w:val="001B1372"/>
    <w:rsid w:val="001B138C"/>
    <w:rsid w:val="001B1396"/>
    <w:rsid w:val="001B13F1"/>
    <w:rsid w:val="001B15B2"/>
    <w:rsid w:val="001B1939"/>
    <w:rsid w:val="001B1C1C"/>
    <w:rsid w:val="001B1E1E"/>
    <w:rsid w:val="001B2074"/>
    <w:rsid w:val="001B22BE"/>
    <w:rsid w:val="001B254A"/>
    <w:rsid w:val="001B270B"/>
    <w:rsid w:val="001B2983"/>
    <w:rsid w:val="001B29A6"/>
    <w:rsid w:val="001B2EEE"/>
    <w:rsid w:val="001B2FA3"/>
    <w:rsid w:val="001B31B7"/>
    <w:rsid w:val="001B3413"/>
    <w:rsid w:val="001B39E7"/>
    <w:rsid w:val="001B3A47"/>
    <w:rsid w:val="001B3B14"/>
    <w:rsid w:val="001B3C8B"/>
    <w:rsid w:val="001B3CB6"/>
    <w:rsid w:val="001B3F17"/>
    <w:rsid w:val="001B4059"/>
    <w:rsid w:val="001B4587"/>
    <w:rsid w:val="001B47EE"/>
    <w:rsid w:val="001B48CB"/>
    <w:rsid w:val="001B4B09"/>
    <w:rsid w:val="001B4D5F"/>
    <w:rsid w:val="001B4E55"/>
    <w:rsid w:val="001B511C"/>
    <w:rsid w:val="001B51F7"/>
    <w:rsid w:val="001B5295"/>
    <w:rsid w:val="001B563D"/>
    <w:rsid w:val="001B5731"/>
    <w:rsid w:val="001B5756"/>
    <w:rsid w:val="001B579B"/>
    <w:rsid w:val="001B5962"/>
    <w:rsid w:val="001B5DF7"/>
    <w:rsid w:val="001B5E1C"/>
    <w:rsid w:val="001B5ED0"/>
    <w:rsid w:val="001B6748"/>
    <w:rsid w:val="001B68C0"/>
    <w:rsid w:val="001B6D10"/>
    <w:rsid w:val="001B6E12"/>
    <w:rsid w:val="001B6F93"/>
    <w:rsid w:val="001B6FE3"/>
    <w:rsid w:val="001B7059"/>
    <w:rsid w:val="001B70CA"/>
    <w:rsid w:val="001B717B"/>
    <w:rsid w:val="001B721A"/>
    <w:rsid w:val="001B7331"/>
    <w:rsid w:val="001B73A8"/>
    <w:rsid w:val="001B7D52"/>
    <w:rsid w:val="001B7E38"/>
    <w:rsid w:val="001C021C"/>
    <w:rsid w:val="001C0249"/>
    <w:rsid w:val="001C083C"/>
    <w:rsid w:val="001C0B4F"/>
    <w:rsid w:val="001C0C93"/>
    <w:rsid w:val="001C0CC8"/>
    <w:rsid w:val="001C0D5B"/>
    <w:rsid w:val="001C1318"/>
    <w:rsid w:val="001C14B5"/>
    <w:rsid w:val="001C14E3"/>
    <w:rsid w:val="001C17D0"/>
    <w:rsid w:val="001C1AF2"/>
    <w:rsid w:val="001C1B89"/>
    <w:rsid w:val="001C1D20"/>
    <w:rsid w:val="001C1D41"/>
    <w:rsid w:val="001C1E1B"/>
    <w:rsid w:val="001C1F5C"/>
    <w:rsid w:val="001C229E"/>
    <w:rsid w:val="001C24C7"/>
    <w:rsid w:val="001C256D"/>
    <w:rsid w:val="001C2633"/>
    <w:rsid w:val="001C275F"/>
    <w:rsid w:val="001C2796"/>
    <w:rsid w:val="001C2B49"/>
    <w:rsid w:val="001C2BAC"/>
    <w:rsid w:val="001C2C91"/>
    <w:rsid w:val="001C2E1F"/>
    <w:rsid w:val="001C30DF"/>
    <w:rsid w:val="001C3220"/>
    <w:rsid w:val="001C32A5"/>
    <w:rsid w:val="001C3308"/>
    <w:rsid w:val="001C34CB"/>
    <w:rsid w:val="001C3659"/>
    <w:rsid w:val="001C36B4"/>
    <w:rsid w:val="001C38C7"/>
    <w:rsid w:val="001C38EB"/>
    <w:rsid w:val="001C39BB"/>
    <w:rsid w:val="001C3AE4"/>
    <w:rsid w:val="001C3B98"/>
    <w:rsid w:val="001C3C62"/>
    <w:rsid w:val="001C3FB6"/>
    <w:rsid w:val="001C4103"/>
    <w:rsid w:val="001C4278"/>
    <w:rsid w:val="001C4298"/>
    <w:rsid w:val="001C4331"/>
    <w:rsid w:val="001C4613"/>
    <w:rsid w:val="001C4732"/>
    <w:rsid w:val="001C4896"/>
    <w:rsid w:val="001C4ADE"/>
    <w:rsid w:val="001C4CA9"/>
    <w:rsid w:val="001C50C4"/>
    <w:rsid w:val="001C50F4"/>
    <w:rsid w:val="001C5258"/>
    <w:rsid w:val="001C52B5"/>
    <w:rsid w:val="001C563D"/>
    <w:rsid w:val="001C5857"/>
    <w:rsid w:val="001C586F"/>
    <w:rsid w:val="001C58CB"/>
    <w:rsid w:val="001C5EC0"/>
    <w:rsid w:val="001C5F98"/>
    <w:rsid w:val="001C604C"/>
    <w:rsid w:val="001C61F6"/>
    <w:rsid w:val="001C6260"/>
    <w:rsid w:val="001C62D3"/>
    <w:rsid w:val="001C6337"/>
    <w:rsid w:val="001C6364"/>
    <w:rsid w:val="001C636C"/>
    <w:rsid w:val="001C6395"/>
    <w:rsid w:val="001C6441"/>
    <w:rsid w:val="001C6910"/>
    <w:rsid w:val="001C69EC"/>
    <w:rsid w:val="001C6A9B"/>
    <w:rsid w:val="001C6C14"/>
    <w:rsid w:val="001C6C20"/>
    <w:rsid w:val="001C7229"/>
    <w:rsid w:val="001C7319"/>
    <w:rsid w:val="001C784E"/>
    <w:rsid w:val="001C785F"/>
    <w:rsid w:val="001C7989"/>
    <w:rsid w:val="001C7A22"/>
    <w:rsid w:val="001C7D84"/>
    <w:rsid w:val="001D0028"/>
    <w:rsid w:val="001D00F4"/>
    <w:rsid w:val="001D0135"/>
    <w:rsid w:val="001D0344"/>
    <w:rsid w:val="001D052E"/>
    <w:rsid w:val="001D0603"/>
    <w:rsid w:val="001D072F"/>
    <w:rsid w:val="001D0B57"/>
    <w:rsid w:val="001D0C2D"/>
    <w:rsid w:val="001D0C7D"/>
    <w:rsid w:val="001D0D2D"/>
    <w:rsid w:val="001D120C"/>
    <w:rsid w:val="001D13EA"/>
    <w:rsid w:val="001D158F"/>
    <w:rsid w:val="001D15A1"/>
    <w:rsid w:val="001D1602"/>
    <w:rsid w:val="001D17DA"/>
    <w:rsid w:val="001D1ACD"/>
    <w:rsid w:val="001D1CB9"/>
    <w:rsid w:val="001D1CEC"/>
    <w:rsid w:val="001D1FBA"/>
    <w:rsid w:val="001D201C"/>
    <w:rsid w:val="001D2082"/>
    <w:rsid w:val="001D227E"/>
    <w:rsid w:val="001D2511"/>
    <w:rsid w:val="001D255F"/>
    <w:rsid w:val="001D26A0"/>
    <w:rsid w:val="001D27EC"/>
    <w:rsid w:val="001D2A15"/>
    <w:rsid w:val="001D305D"/>
    <w:rsid w:val="001D31D3"/>
    <w:rsid w:val="001D31EC"/>
    <w:rsid w:val="001D3323"/>
    <w:rsid w:val="001D364A"/>
    <w:rsid w:val="001D36AF"/>
    <w:rsid w:val="001D3805"/>
    <w:rsid w:val="001D3D24"/>
    <w:rsid w:val="001D3D97"/>
    <w:rsid w:val="001D3DEC"/>
    <w:rsid w:val="001D3ECC"/>
    <w:rsid w:val="001D4131"/>
    <w:rsid w:val="001D42B8"/>
    <w:rsid w:val="001D483B"/>
    <w:rsid w:val="001D48F6"/>
    <w:rsid w:val="001D498E"/>
    <w:rsid w:val="001D4B9F"/>
    <w:rsid w:val="001D4C03"/>
    <w:rsid w:val="001D4C7F"/>
    <w:rsid w:val="001D4F74"/>
    <w:rsid w:val="001D5220"/>
    <w:rsid w:val="001D52E3"/>
    <w:rsid w:val="001D553C"/>
    <w:rsid w:val="001D566F"/>
    <w:rsid w:val="001D5719"/>
    <w:rsid w:val="001D5770"/>
    <w:rsid w:val="001D579D"/>
    <w:rsid w:val="001D5CC6"/>
    <w:rsid w:val="001D5EDC"/>
    <w:rsid w:val="001D6095"/>
    <w:rsid w:val="001D649D"/>
    <w:rsid w:val="001D65B6"/>
    <w:rsid w:val="001D65C8"/>
    <w:rsid w:val="001D6625"/>
    <w:rsid w:val="001D66D3"/>
    <w:rsid w:val="001D69A0"/>
    <w:rsid w:val="001D6BAE"/>
    <w:rsid w:val="001D6CCE"/>
    <w:rsid w:val="001D6D83"/>
    <w:rsid w:val="001D703F"/>
    <w:rsid w:val="001D7349"/>
    <w:rsid w:val="001D768F"/>
    <w:rsid w:val="001D76F5"/>
    <w:rsid w:val="001D7789"/>
    <w:rsid w:val="001D7817"/>
    <w:rsid w:val="001D7D3D"/>
    <w:rsid w:val="001D7DC0"/>
    <w:rsid w:val="001E028B"/>
    <w:rsid w:val="001E0323"/>
    <w:rsid w:val="001E03F0"/>
    <w:rsid w:val="001E0425"/>
    <w:rsid w:val="001E0570"/>
    <w:rsid w:val="001E09DD"/>
    <w:rsid w:val="001E0AA3"/>
    <w:rsid w:val="001E0C59"/>
    <w:rsid w:val="001E10E9"/>
    <w:rsid w:val="001E1348"/>
    <w:rsid w:val="001E13E3"/>
    <w:rsid w:val="001E140A"/>
    <w:rsid w:val="001E1565"/>
    <w:rsid w:val="001E1875"/>
    <w:rsid w:val="001E1A95"/>
    <w:rsid w:val="001E1BE6"/>
    <w:rsid w:val="001E1E44"/>
    <w:rsid w:val="001E21A5"/>
    <w:rsid w:val="001E21C8"/>
    <w:rsid w:val="001E22F5"/>
    <w:rsid w:val="001E237E"/>
    <w:rsid w:val="001E2442"/>
    <w:rsid w:val="001E24B3"/>
    <w:rsid w:val="001E25A7"/>
    <w:rsid w:val="001E265D"/>
    <w:rsid w:val="001E2D6E"/>
    <w:rsid w:val="001E2EE0"/>
    <w:rsid w:val="001E2FD7"/>
    <w:rsid w:val="001E31D1"/>
    <w:rsid w:val="001E3265"/>
    <w:rsid w:val="001E3558"/>
    <w:rsid w:val="001E3618"/>
    <w:rsid w:val="001E3623"/>
    <w:rsid w:val="001E36E6"/>
    <w:rsid w:val="001E398E"/>
    <w:rsid w:val="001E399C"/>
    <w:rsid w:val="001E3A00"/>
    <w:rsid w:val="001E3A50"/>
    <w:rsid w:val="001E3AF3"/>
    <w:rsid w:val="001E3F13"/>
    <w:rsid w:val="001E408B"/>
    <w:rsid w:val="001E41A0"/>
    <w:rsid w:val="001E41F2"/>
    <w:rsid w:val="001E421A"/>
    <w:rsid w:val="001E43EC"/>
    <w:rsid w:val="001E4427"/>
    <w:rsid w:val="001E4834"/>
    <w:rsid w:val="001E4A54"/>
    <w:rsid w:val="001E5375"/>
    <w:rsid w:val="001E5488"/>
    <w:rsid w:val="001E54C2"/>
    <w:rsid w:val="001E555B"/>
    <w:rsid w:val="001E61E7"/>
    <w:rsid w:val="001E6516"/>
    <w:rsid w:val="001E651F"/>
    <w:rsid w:val="001E6604"/>
    <w:rsid w:val="001E66B3"/>
    <w:rsid w:val="001E66F9"/>
    <w:rsid w:val="001E6772"/>
    <w:rsid w:val="001E6C16"/>
    <w:rsid w:val="001E6DE8"/>
    <w:rsid w:val="001E6E16"/>
    <w:rsid w:val="001E6F76"/>
    <w:rsid w:val="001E700A"/>
    <w:rsid w:val="001E72AD"/>
    <w:rsid w:val="001E731A"/>
    <w:rsid w:val="001E75B1"/>
    <w:rsid w:val="001E76D8"/>
    <w:rsid w:val="001E772E"/>
    <w:rsid w:val="001E7919"/>
    <w:rsid w:val="001E7C2A"/>
    <w:rsid w:val="001E7DD5"/>
    <w:rsid w:val="001E7E1C"/>
    <w:rsid w:val="001F014C"/>
    <w:rsid w:val="001F01E5"/>
    <w:rsid w:val="001F02A9"/>
    <w:rsid w:val="001F02DE"/>
    <w:rsid w:val="001F0A1D"/>
    <w:rsid w:val="001F0A82"/>
    <w:rsid w:val="001F0BD8"/>
    <w:rsid w:val="001F0E35"/>
    <w:rsid w:val="001F0E95"/>
    <w:rsid w:val="001F128D"/>
    <w:rsid w:val="001F1772"/>
    <w:rsid w:val="001F1AC0"/>
    <w:rsid w:val="001F1B28"/>
    <w:rsid w:val="001F1D21"/>
    <w:rsid w:val="001F1D35"/>
    <w:rsid w:val="001F1DB1"/>
    <w:rsid w:val="001F1DC0"/>
    <w:rsid w:val="001F21B7"/>
    <w:rsid w:val="001F21FD"/>
    <w:rsid w:val="001F2372"/>
    <w:rsid w:val="001F2497"/>
    <w:rsid w:val="001F2ABF"/>
    <w:rsid w:val="001F2C87"/>
    <w:rsid w:val="001F2CA3"/>
    <w:rsid w:val="001F2CEA"/>
    <w:rsid w:val="001F2E57"/>
    <w:rsid w:val="001F2F01"/>
    <w:rsid w:val="001F3083"/>
    <w:rsid w:val="001F32EA"/>
    <w:rsid w:val="001F3331"/>
    <w:rsid w:val="001F33D2"/>
    <w:rsid w:val="001F3549"/>
    <w:rsid w:val="001F37A4"/>
    <w:rsid w:val="001F389D"/>
    <w:rsid w:val="001F39DC"/>
    <w:rsid w:val="001F3B24"/>
    <w:rsid w:val="001F3C76"/>
    <w:rsid w:val="001F3E9E"/>
    <w:rsid w:val="001F41D7"/>
    <w:rsid w:val="001F4386"/>
    <w:rsid w:val="001F459D"/>
    <w:rsid w:val="001F46B1"/>
    <w:rsid w:val="001F4823"/>
    <w:rsid w:val="001F4A10"/>
    <w:rsid w:val="001F4B2C"/>
    <w:rsid w:val="001F4B2E"/>
    <w:rsid w:val="001F4B4A"/>
    <w:rsid w:val="001F4B8D"/>
    <w:rsid w:val="001F4BFC"/>
    <w:rsid w:val="001F4C01"/>
    <w:rsid w:val="001F4C3E"/>
    <w:rsid w:val="001F4C85"/>
    <w:rsid w:val="001F4ED5"/>
    <w:rsid w:val="001F4FAA"/>
    <w:rsid w:val="001F5385"/>
    <w:rsid w:val="001F54DD"/>
    <w:rsid w:val="001F56FF"/>
    <w:rsid w:val="001F5851"/>
    <w:rsid w:val="001F589C"/>
    <w:rsid w:val="001F5B46"/>
    <w:rsid w:val="001F5B5B"/>
    <w:rsid w:val="001F5CF9"/>
    <w:rsid w:val="001F5E19"/>
    <w:rsid w:val="001F5EC6"/>
    <w:rsid w:val="001F6073"/>
    <w:rsid w:val="001F61C6"/>
    <w:rsid w:val="001F61F8"/>
    <w:rsid w:val="001F6294"/>
    <w:rsid w:val="001F6372"/>
    <w:rsid w:val="001F6555"/>
    <w:rsid w:val="001F6817"/>
    <w:rsid w:val="001F692F"/>
    <w:rsid w:val="001F69F6"/>
    <w:rsid w:val="001F6AF1"/>
    <w:rsid w:val="001F6BD8"/>
    <w:rsid w:val="001F6F9B"/>
    <w:rsid w:val="001F708B"/>
    <w:rsid w:val="001F7137"/>
    <w:rsid w:val="001F7285"/>
    <w:rsid w:val="001F755D"/>
    <w:rsid w:val="001F76F3"/>
    <w:rsid w:val="001F789B"/>
    <w:rsid w:val="001F798C"/>
    <w:rsid w:val="001F7A85"/>
    <w:rsid w:val="001F7B6F"/>
    <w:rsid w:val="001F7C97"/>
    <w:rsid w:val="001F7F6C"/>
    <w:rsid w:val="001F7F96"/>
    <w:rsid w:val="002002F0"/>
    <w:rsid w:val="00200350"/>
    <w:rsid w:val="002006C4"/>
    <w:rsid w:val="00200862"/>
    <w:rsid w:val="00200B06"/>
    <w:rsid w:val="00200C2D"/>
    <w:rsid w:val="00200F39"/>
    <w:rsid w:val="00201410"/>
    <w:rsid w:val="002016C7"/>
    <w:rsid w:val="002019D8"/>
    <w:rsid w:val="00201C51"/>
    <w:rsid w:val="00201E2D"/>
    <w:rsid w:val="00201EA9"/>
    <w:rsid w:val="00201ED4"/>
    <w:rsid w:val="00202117"/>
    <w:rsid w:val="002021CC"/>
    <w:rsid w:val="002024CD"/>
    <w:rsid w:val="002025C1"/>
    <w:rsid w:val="0020273E"/>
    <w:rsid w:val="00202D35"/>
    <w:rsid w:val="00202E28"/>
    <w:rsid w:val="00203011"/>
    <w:rsid w:val="00203030"/>
    <w:rsid w:val="0020324C"/>
    <w:rsid w:val="0020338E"/>
    <w:rsid w:val="002034BD"/>
    <w:rsid w:val="00203520"/>
    <w:rsid w:val="0020354F"/>
    <w:rsid w:val="002039C1"/>
    <w:rsid w:val="00203A60"/>
    <w:rsid w:val="00203B8E"/>
    <w:rsid w:val="00203C8E"/>
    <w:rsid w:val="00203F37"/>
    <w:rsid w:val="00204324"/>
    <w:rsid w:val="00204386"/>
    <w:rsid w:val="0020438E"/>
    <w:rsid w:val="00204544"/>
    <w:rsid w:val="00204709"/>
    <w:rsid w:val="002047B4"/>
    <w:rsid w:val="0020481F"/>
    <w:rsid w:val="00204CA4"/>
    <w:rsid w:val="00204D36"/>
    <w:rsid w:val="00204DA2"/>
    <w:rsid w:val="00204F73"/>
    <w:rsid w:val="00205111"/>
    <w:rsid w:val="002053B9"/>
    <w:rsid w:val="002054CA"/>
    <w:rsid w:val="00205AC5"/>
    <w:rsid w:val="00205BFA"/>
    <w:rsid w:val="00205DCD"/>
    <w:rsid w:val="0020606D"/>
    <w:rsid w:val="0020625E"/>
    <w:rsid w:val="00206307"/>
    <w:rsid w:val="0020644E"/>
    <w:rsid w:val="00206812"/>
    <w:rsid w:val="00206A0F"/>
    <w:rsid w:val="00206D90"/>
    <w:rsid w:val="00206DF2"/>
    <w:rsid w:val="00206E72"/>
    <w:rsid w:val="00207010"/>
    <w:rsid w:val="00207209"/>
    <w:rsid w:val="002072A3"/>
    <w:rsid w:val="002072B3"/>
    <w:rsid w:val="00207505"/>
    <w:rsid w:val="002079C0"/>
    <w:rsid w:val="00207A84"/>
    <w:rsid w:val="00207AD3"/>
    <w:rsid w:val="00207F29"/>
    <w:rsid w:val="00207FEA"/>
    <w:rsid w:val="002100B5"/>
    <w:rsid w:val="00210292"/>
    <w:rsid w:val="00210369"/>
    <w:rsid w:val="00210391"/>
    <w:rsid w:val="002103F3"/>
    <w:rsid w:val="002104F1"/>
    <w:rsid w:val="00210734"/>
    <w:rsid w:val="002108B9"/>
    <w:rsid w:val="002108D4"/>
    <w:rsid w:val="00210A53"/>
    <w:rsid w:val="00210BF4"/>
    <w:rsid w:val="00210D6B"/>
    <w:rsid w:val="002110C1"/>
    <w:rsid w:val="00211228"/>
    <w:rsid w:val="00211605"/>
    <w:rsid w:val="00211B4E"/>
    <w:rsid w:val="00211DC6"/>
    <w:rsid w:val="00211FB7"/>
    <w:rsid w:val="00212012"/>
    <w:rsid w:val="0021228F"/>
    <w:rsid w:val="002124A1"/>
    <w:rsid w:val="002125B5"/>
    <w:rsid w:val="002127B3"/>
    <w:rsid w:val="00212804"/>
    <w:rsid w:val="0021299A"/>
    <w:rsid w:val="00212B41"/>
    <w:rsid w:val="00212F08"/>
    <w:rsid w:val="00212F92"/>
    <w:rsid w:val="00212FA3"/>
    <w:rsid w:val="0021335A"/>
    <w:rsid w:val="002134F6"/>
    <w:rsid w:val="00213623"/>
    <w:rsid w:val="002138E7"/>
    <w:rsid w:val="0021394B"/>
    <w:rsid w:val="00213B5A"/>
    <w:rsid w:val="00213CCF"/>
    <w:rsid w:val="00213D4A"/>
    <w:rsid w:val="00213F3B"/>
    <w:rsid w:val="00213FEE"/>
    <w:rsid w:val="00214311"/>
    <w:rsid w:val="00214369"/>
    <w:rsid w:val="002143B8"/>
    <w:rsid w:val="002145DB"/>
    <w:rsid w:val="002149F1"/>
    <w:rsid w:val="00214C65"/>
    <w:rsid w:val="00214E03"/>
    <w:rsid w:val="00214E3C"/>
    <w:rsid w:val="00214F70"/>
    <w:rsid w:val="0021538C"/>
    <w:rsid w:val="002153C8"/>
    <w:rsid w:val="002153D6"/>
    <w:rsid w:val="00215518"/>
    <w:rsid w:val="00215647"/>
    <w:rsid w:val="0021572A"/>
    <w:rsid w:val="00215790"/>
    <w:rsid w:val="00215865"/>
    <w:rsid w:val="0021587F"/>
    <w:rsid w:val="00215972"/>
    <w:rsid w:val="00215983"/>
    <w:rsid w:val="00215AAA"/>
    <w:rsid w:val="00215DC0"/>
    <w:rsid w:val="00215E82"/>
    <w:rsid w:val="0021620C"/>
    <w:rsid w:val="002162B8"/>
    <w:rsid w:val="002163F6"/>
    <w:rsid w:val="0021657D"/>
    <w:rsid w:val="002165DB"/>
    <w:rsid w:val="002166C2"/>
    <w:rsid w:val="002167C0"/>
    <w:rsid w:val="00216992"/>
    <w:rsid w:val="00216C27"/>
    <w:rsid w:val="00216C7C"/>
    <w:rsid w:val="00216CC4"/>
    <w:rsid w:val="00216D31"/>
    <w:rsid w:val="00216DF1"/>
    <w:rsid w:val="00216F5C"/>
    <w:rsid w:val="00216FE4"/>
    <w:rsid w:val="0021704A"/>
    <w:rsid w:val="0021711C"/>
    <w:rsid w:val="0021714D"/>
    <w:rsid w:val="002175E4"/>
    <w:rsid w:val="0021764C"/>
    <w:rsid w:val="00217935"/>
    <w:rsid w:val="00217D7A"/>
    <w:rsid w:val="00220033"/>
    <w:rsid w:val="0022026F"/>
    <w:rsid w:val="002204BE"/>
    <w:rsid w:val="00220564"/>
    <w:rsid w:val="0022064C"/>
    <w:rsid w:val="00220806"/>
    <w:rsid w:val="00220842"/>
    <w:rsid w:val="00220A7F"/>
    <w:rsid w:val="00220DFD"/>
    <w:rsid w:val="00220E92"/>
    <w:rsid w:val="002214B7"/>
    <w:rsid w:val="00221599"/>
    <w:rsid w:val="002215AD"/>
    <w:rsid w:val="002215C0"/>
    <w:rsid w:val="00221A99"/>
    <w:rsid w:val="00221B3A"/>
    <w:rsid w:val="00221F0A"/>
    <w:rsid w:val="002224CF"/>
    <w:rsid w:val="002224EE"/>
    <w:rsid w:val="00222555"/>
    <w:rsid w:val="00222656"/>
    <w:rsid w:val="00222B48"/>
    <w:rsid w:val="00222DE4"/>
    <w:rsid w:val="00222E89"/>
    <w:rsid w:val="00223429"/>
    <w:rsid w:val="0022343F"/>
    <w:rsid w:val="00223519"/>
    <w:rsid w:val="00223764"/>
    <w:rsid w:val="00223873"/>
    <w:rsid w:val="00223990"/>
    <w:rsid w:val="00223B59"/>
    <w:rsid w:val="00223BEB"/>
    <w:rsid w:val="00223D86"/>
    <w:rsid w:val="00223F91"/>
    <w:rsid w:val="00223FAA"/>
    <w:rsid w:val="00224067"/>
    <w:rsid w:val="00224216"/>
    <w:rsid w:val="00224223"/>
    <w:rsid w:val="00224238"/>
    <w:rsid w:val="0022473D"/>
    <w:rsid w:val="00224759"/>
    <w:rsid w:val="00224913"/>
    <w:rsid w:val="00224B28"/>
    <w:rsid w:val="00224B35"/>
    <w:rsid w:val="002250BC"/>
    <w:rsid w:val="00225193"/>
    <w:rsid w:val="002251BC"/>
    <w:rsid w:val="002252C9"/>
    <w:rsid w:val="0022544D"/>
    <w:rsid w:val="00225651"/>
    <w:rsid w:val="002259C3"/>
    <w:rsid w:val="00225C08"/>
    <w:rsid w:val="00225C19"/>
    <w:rsid w:val="00225C1D"/>
    <w:rsid w:val="00225D2E"/>
    <w:rsid w:val="00225E9D"/>
    <w:rsid w:val="00225F5F"/>
    <w:rsid w:val="0022605D"/>
    <w:rsid w:val="002260E4"/>
    <w:rsid w:val="0022621C"/>
    <w:rsid w:val="00226244"/>
    <w:rsid w:val="00226A1C"/>
    <w:rsid w:val="00226A40"/>
    <w:rsid w:val="00226C19"/>
    <w:rsid w:val="00226D08"/>
    <w:rsid w:val="00226F4B"/>
    <w:rsid w:val="00227055"/>
    <w:rsid w:val="002270DB"/>
    <w:rsid w:val="002274BC"/>
    <w:rsid w:val="002275DC"/>
    <w:rsid w:val="00227830"/>
    <w:rsid w:val="00227898"/>
    <w:rsid w:val="00227A6A"/>
    <w:rsid w:val="00227BE5"/>
    <w:rsid w:val="00227E4C"/>
    <w:rsid w:val="002300D5"/>
    <w:rsid w:val="00230112"/>
    <w:rsid w:val="002301FD"/>
    <w:rsid w:val="00230506"/>
    <w:rsid w:val="002306FE"/>
    <w:rsid w:val="002309DE"/>
    <w:rsid w:val="00230C61"/>
    <w:rsid w:val="00230D74"/>
    <w:rsid w:val="00230D8D"/>
    <w:rsid w:val="00230FCB"/>
    <w:rsid w:val="002310D4"/>
    <w:rsid w:val="00231436"/>
    <w:rsid w:val="002315B1"/>
    <w:rsid w:val="00231824"/>
    <w:rsid w:val="00231925"/>
    <w:rsid w:val="00231927"/>
    <w:rsid w:val="00231D74"/>
    <w:rsid w:val="00232063"/>
    <w:rsid w:val="002321F6"/>
    <w:rsid w:val="002322A3"/>
    <w:rsid w:val="002325E7"/>
    <w:rsid w:val="002329B4"/>
    <w:rsid w:val="00232C13"/>
    <w:rsid w:val="00232D72"/>
    <w:rsid w:val="00232EE1"/>
    <w:rsid w:val="002332C1"/>
    <w:rsid w:val="002332C2"/>
    <w:rsid w:val="0023348E"/>
    <w:rsid w:val="002335C5"/>
    <w:rsid w:val="0023368C"/>
    <w:rsid w:val="0023370F"/>
    <w:rsid w:val="00233746"/>
    <w:rsid w:val="002337A2"/>
    <w:rsid w:val="002337D7"/>
    <w:rsid w:val="00233AA5"/>
    <w:rsid w:val="00233CD4"/>
    <w:rsid w:val="00233CD8"/>
    <w:rsid w:val="00233E5A"/>
    <w:rsid w:val="00233ECF"/>
    <w:rsid w:val="00233F90"/>
    <w:rsid w:val="00234296"/>
    <w:rsid w:val="00234338"/>
    <w:rsid w:val="002343A8"/>
    <w:rsid w:val="00234482"/>
    <w:rsid w:val="002347AC"/>
    <w:rsid w:val="00234994"/>
    <w:rsid w:val="002349B7"/>
    <w:rsid w:val="00234DD5"/>
    <w:rsid w:val="00234E9D"/>
    <w:rsid w:val="00234F8B"/>
    <w:rsid w:val="0023528A"/>
    <w:rsid w:val="00235487"/>
    <w:rsid w:val="00235616"/>
    <w:rsid w:val="00235A18"/>
    <w:rsid w:val="00235C67"/>
    <w:rsid w:val="00235E7B"/>
    <w:rsid w:val="00235E99"/>
    <w:rsid w:val="002361AE"/>
    <w:rsid w:val="00236213"/>
    <w:rsid w:val="00236693"/>
    <w:rsid w:val="002367FF"/>
    <w:rsid w:val="00236823"/>
    <w:rsid w:val="00236E2A"/>
    <w:rsid w:val="00237373"/>
    <w:rsid w:val="0023749C"/>
    <w:rsid w:val="002375AC"/>
    <w:rsid w:val="00237662"/>
    <w:rsid w:val="002376B8"/>
    <w:rsid w:val="002377B6"/>
    <w:rsid w:val="00237997"/>
    <w:rsid w:val="00237CF2"/>
    <w:rsid w:val="00237D1F"/>
    <w:rsid w:val="00237E13"/>
    <w:rsid w:val="00237E1C"/>
    <w:rsid w:val="00237F08"/>
    <w:rsid w:val="00237FD6"/>
    <w:rsid w:val="0024006E"/>
    <w:rsid w:val="002401A9"/>
    <w:rsid w:val="002403E5"/>
    <w:rsid w:val="0024047E"/>
    <w:rsid w:val="00240934"/>
    <w:rsid w:val="00240D30"/>
    <w:rsid w:val="00240D62"/>
    <w:rsid w:val="00240DA2"/>
    <w:rsid w:val="0024103D"/>
    <w:rsid w:val="0024106B"/>
    <w:rsid w:val="0024108F"/>
    <w:rsid w:val="00241169"/>
    <w:rsid w:val="002412CE"/>
    <w:rsid w:val="002413B8"/>
    <w:rsid w:val="002413DE"/>
    <w:rsid w:val="002414C7"/>
    <w:rsid w:val="002415B7"/>
    <w:rsid w:val="00241984"/>
    <w:rsid w:val="002419ED"/>
    <w:rsid w:val="002419FB"/>
    <w:rsid w:val="00241AC9"/>
    <w:rsid w:val="00241C20"/>
    <w:rsid w:val="00242223"/>
    <w:rsid w:val="00242363"/>
    <w:rsid w:val="0024245B"/>
    <w:rsid w:val="002424C2"/>
    <w:rsid w:val="002427BB"/>
    <w:rsid w:val="00242B62"/>
    <w:rsid w:val="00242EFB"/>
    <w:rsid w:val="00242EFC"/>
    <w:rsid w:val="0024338D"/>
    <w:rsid w:val="00243477"/>
    <w:rsid w:val="00243648"/>
    <w:rsid w:val="00243722"/>
    <w:rsid w:val="0024375F"/>
    <w:rsid w:val="002438E3"/>
    <w:rsid w:val="00243A17"/>
    <w:rsid w:val="00243C00"/>
    <w:rsid w:val="00243D1F"/>
    <w:rsid w:val="00243E26"/>
    <w:rsid w:val="00243E96"/>
    <w:rsid w:val="002442B7"/>
    <w:rsid w:val="0024466B"/>
    <w:rsid w:val="00244706"/>
    <w:rsid w:val="002447B3"/>
    <w:rsid w:val="00244807"/>
    <w:rsid w:val="00244A91"/>
    <w:rsid w:val="00244BB4"/>
    <w:rsid w:val="002452B5"/>
    <w:rsid w:val="0024554C"/>
    <w:rsid w:val="00245593"/>
    <w:rsid w:val="00245727"/>
    <w:rsid w:val="002457A8"/>
    <w:rsid w:val="002457BD"/>
    <w:rsid w:val="002458D3"/>
    <w:rsid w:val="00245AB1"/>
    <w:rsid w:val="00245BFE"/>
    <w:rsid w:val="00245C06"/>
    <w:rsid w:val="00245E95"/>
    <w:rsid w:val="0024600F"/>
    <w:rsid w:val="00246628"/>
    <w:rsid w:val="00246A84"/>
    <w:rsid w:val="00246B77"/>
    <w:rsid w:val="00246D5C"/>
    <w:rsid w:val="00246EEC"/>
    <w:rsid w:val="00247061"/>
    <w:rsid w:val="00247133"/>
    <w:rsid w:val="0024732C"/>
    <w:rsid w:val="00247411"/>
    <w:rsid w:val="002476A9"/>
    <w:rsid w:val="002477FE"/>
    <w:rsid w:val="002478B3"/>
    <w:rsid w:val="00247914"/>
    <w:rsid w:val="00247DBF"/>
    <w:rsid w:val="00247E46"/>
    <w:rsid w:val="002500CB"/>
    <w:rsid w:val="002506FC"/>
    <w:rsid w:val="0025074F"/>
    <w:rsid w:val="002509F3"/>
    <w:rsid w:val="00250B30"/>
    <w:rsid w:val="00250E02"/>
    <w:rsid w:val="00251088"/>
    <w:rsid w:val="00251247"/>
    <w:rsid w:val="0025143E"/>
    <w:rsid w:val="002515A6"/>
    <w:rsid w:val="00251743"/>
    <w:rsid w:val="0025186C"/>
    <w:rsid w:val="002518D0"/>
    <w:rsid w:val="002518F1"/>
    <w:rsid w:val="00251A43"/>
    <w:rsid w:val="00251B4D"/>
    <w:rsid w:val="00251BCB"/>
    <w:rsid w:val="00251C74"/>
    <w:rsid w:val="00251FD7"/>
    <w:rsid w:val="00252125"/>
    <w:rsid w:val="002523D5"/>
    <w:rsid w:val="002523FE"/>
    <w:rsid w:val="002525C0"/>
    <w:rsid w:val="00252727"/>
    <w:rsid w:val="00252791"/>
    <w:rsid w:val="00252A00"/>
    <w:rsid w:val="00252DBC"/>
    <w:rsid w:val="002532B7"/>
    <w:rsid w:val="002532DB"/>
    <w:rsid w:val="00253328"/>
    <w:rsid w:val="00253375"/>
    <w:rsid w:val="002533A4"/>
    <w:rsid w:val="0025354A"/>
    <w:rsid w:val="0025359C"/>
    <w:rsid w:val="00253A4F"/>
    <w:rsid w:val="00253F7C"/>
    <w:rsid w:val="00254101"/>
    <w:rsid w:val="002544AF"/>
    <w:rsid w:val="002545B5"/>
    <w:rsid w:val="002545C2"/>
    <w:rsid w:val="0025474A"/>
    <w:rsid w:val="00254BDB"/>
    <w:rsid w:val="00254CC5"/>
    <w:rsid w:val="0025516C"/>
    <w:rsid w:val="002556E6"/>
    <w:rsid w:val="002556F7"/>
    <w:rsid w:val="00255969"/>
    <w:rsid w:val="00255B3B"/>
    <w:rsid w:val="00255C65"/>
    <w:rsid w:val="00255D9E"/>
    <w:rsid w:val="00255FCB"/>
    <w:rsid w:val="002564AB"/>
    <w:rsid w:val="00256539"/>
    <w:rsid w:val="002566A2"/>
    <w:rsid w:val="00256884"/>
    <w:rsid w:val="00256F62"/>
    <w:rsid w:val="00257555"/>
    <w:rsid w:val="00257594"/>
    <w:rsid w:val="00257613"/>
    <w:rsid w:val="00257662"/>
    <w:rsid w:val="00257663"/>
    <w:rsid w:val="00257723"/>
    <w:rsid w:val="002579C7"/>
    <w:rsid w:val="00257A0F"/>
    <w:rsid w:val="00257D21"/>
    <w:rsid w:val="00257E87"/>
    <w:rsid w:val="002601B0"/>
    <w:rsid w:val="0026021F"/>
    <w:rsid w:val="002603E7"/>
    <w:rsid w:val="0026085E"/>
    <w:rsid w:val="002608E8"/>
    <w:rsid w:val="00260AC0"/>
    <w:rsid w:val="00260B64"/>
    <w:rsid w:val="00260C17"/>
    <w:rsid w:val="00260CAC"/>
    <w:rsid w:val="00260D2B"/>
    <w:rsid w:val="00260F93"/>
    <w:rsid w:val="00260F95"/>
    <w:rsid w:val="002614AE"/>
    <w:rsid w:val="002616C5"/>
    <w:rsid w:val="0026183B"/>
    <w:rsid w:val="00261B24"/>
    <w:rsid w:val="00261B54"/>
    <w:rsid w:val="00261D00"/>
    <w:rsid w:val="00261DD0"/>
    <w:rsid w:val="00261F38"/>
    <w:rsid w:val="00261FAA"/>
    <w:rsid w:val="00261FC2"/>
    <w:rsid w:val="0026228D"/>
    <w:rsid w:val="00262509"/>
    <w:rsid w:val="00262533"/>
    <w:rsid w:val="00262795"/>
    <w:rsid w:val="00262901"/>
    <w:rsid w:val="002629E9"/>
    <w:rsid w:val="00262A56"/>
    <w:rsid w:val="00262D0A"/>
    <w:rsid w:val="00262F44"/>
    <w:rsid w:val="00262F71"/>
    <w:rsid w:val="00263004"/>
    <w:rsid w:val="0026318E"/>
    <w:rsid w:val="00263285"/>
    <w:rsid w:val="00263317"/>
    <w:rsid w:val="002633FF"/>
    <w:rsid w:val="0026363F"/>
    <w:rsid w:val="0026383B"/>
    <w:rsid w:val="00263873"/>
    <w:rsid w:val="002639F7"/>
    <w:rsid w:val="00263AF2"/>
    <w:rsid w:val="00263CE5"/>
    <w:rsid w:val="00263D21"/>
    <w:rsid w:val="00264396"/>
    <w:rsid w:val="00264521"/>
    <w:rsid w:val="002646F9"/>
    <w:rsid w:val="00264821"/>
    <w:rsid w:val="00264832"/>
    <w:rsid w:val="00264A87"/>
    <w:rsid w:val="00264A8A"/>
    <w:rsid w:val="00264AE8"/>
    <w:rsid w:val="00264AF3"/>
    <w:rsid w:val="00264C45"/>
    <w:rsid w:val="00264C9F"/>
    <w:rsid w:val="00264F16"/>
    <w:rsid w:val="00264F64"/>
    <w:rsid w:val="00265354"/>
    <w:rsid w:val="00265664"/>
    <w:rsid w:val="00265869"/>
    <w:rsid w:val="00265BA7"/>
    <w:rsid w:val="00265C0A"/>
    <w:rsid w:val="00265EAD"/>
    <w:rsid w:val="00265FF1"/>
    <w:rsid w:val="00266012"/>
    <w:rsid w:val="00266032"/>
    <w:rsid w:val="00266289"/>
    <w:rsid w:val="00266711"/>
    <w:rsid w:val="00266957"/>
    <w:rsid w:val="00266C29"/>
    <w:rsid w:val="00266D47"/>
    <w:rsid w:val="00266FCF"/>
    <w:rsid w:val="00266FF1"/>
    <w:rsid w:val="00267080"/>
    <w:rsid w:val="00267160"/>
    <w:rsid w:val="00267234"/>
    <w:rsid w:val="002672AC"/>
    <w:rsid w:val="002672C0"/>
    <w:rsid w:val="00267391"/>
    <w:rsid w:val="002675EF"/>
    <w:rsid w:val="00267986"/>
    <w:rsid w:val="00267D0F"/>
    <w:rsid w:val="00267DEE"/>
    <w:rsid w:val="00267F58"/>
    <w:rsid w:val="0027010B"/>
    <w:rsid w:val="0027047D"/>
    <w:rsid w:val="002707DB"/>
    <w:rsid w:val="002707F1"/>
    <w:rsid w:val="00270862"/>
    <w:rsid w:val="002708C0"/>
    <w:rsid w:val="00270C58"/>
    <w:rsid w:val="00271399"/>
    <w:rsid w:val="002715B9"/>
    <w:rsid w:val="002715C1"/>
    <w:rsid w:val="002715E4"/>
    <w:rsid w:val="00271638"/>
    <w:rsid w:val="00271770"/>
    <w:rsid w:val="0027184F"/>
    <w:rsid w:val="00271DF0"/>
    <w:rsid w:val="00271E47"/>
    <w:rsid w:val="00272064"/>
    <w:rsid w:val="002722A6"/>
    <w:rsid w:val="002723A1"/>
    <w:rsid w:val="00272576"/>
    <w:rsid w:val="0027275B"/>
    <w:rsid w:val="0027299A"/>
    <w:rsid w:val="00272BA5"/>
    <w:rsid w:val="00272BAD"/>
    <w:rsid w:val="00272C3A"/>
    <w:rsid w:val="00272F29"/>
    <w:rsid w:val="00272FBB"/>
    <w:rsid w:val="00272FDF"/>
    <w:rsid w:val="00273064"/>
    <w:rsid w:val="002733BD"/>
    <w:rsid w:val="002733CF"/>
    <w:rsid w:val="00273404"/>
    <w:rsid w:val="002736C3"/>
    <w:rsid w:val="0027387B"/>
    <w:rsid w:val="002738AD"/>
    <w:rsid w:val="00273A76"/>
    <w:rsid w:val="00273A88"/>
    <w:rsid w:val="00273D86"/>
    <w:rsid w:val="00273E1C"/>
    <w:rsid w:val="0027415F"/>
    <w:rsid w:val="00274253"/>
    <w:rsid w:val="00274380"/>
    <w:rsid w:val="0027489D"/>
    <w:rsid w:val="00274903"/>
    <w:rsid w:val="00274C18"/>
    <w:rsid w:val="00274E26"/>
    <w:rsid w:val="00274EAE"/>
    <w:rsid w:val="00275036"/>
    <w:rsid w:val="00275055"/>
    <w:rsid w:val="002752EA"/>
    <w:rsid w:val="0027539C"/>
    <w:rsid w:val="002754D5"/>
    <w:rsid w:val="00275800"/>
    <w:rsid w:val="00275816"/>
    <w:rsid w:val="00275996"/>
    <w:rsid w:val="00275B5B"/>
    <w:rsid w:val="00275F06"/>
    <w:rsid w:val="00275FCC"/>
    <w:rsid w:val="0027627A"/>
    <w:rsid w:val="0027631C"/>
    <w:rsid w:val="002763BA"/>
    <w:rsid w:val="0027650F"/>
    <w:rsid w:val="00276B88"/>
    <w:rsid w:val="00276D70"/>
    <w:rsid w:val="00276D76"/>
    <w:rsid w:val="002772DB"/>
    <w:rsid w:val="0027747C"/>
    <w:rsid w:val="00277664"/>
    <w:rsid w:val="0027766E"/>
    <w:rsid w:val="0027792B"/>
    <w:rsid w:val="00277A90"/>
    <w:rsid w:val="00277BC0"/>
    <w:rsid w:val="00277DC9"/>
    <w:rsid w:val="00280235"/>
    <w:rsid w:val="002802E8"/>
    <w:rsid w:val="002806A5"/>
    <w:rsid w:val="002806FF"/>
    <w:rsid w:val="0028071A"/>
    <w:rsid w:val="002809CB"/>
    <w:rsid w:val="00281220"/>
    <w:rsid w:val="0028154B"/>
    <w:rsid w:val="0028182E"/>
    <w:rsid w:val="00281A67"/>
    <w:rsid w:val="00281DB0"/>
    <w:rsid w:val="0028202A"/>
    <w:rsid w:val="00282061"/>
    <w:rsid w:val="0028212E"/>
    <w:rsid w:val="00282171"/>
    <w:rsid w:val="00282269"/>
    <w:rsid w:val="002823D0"/>
    <w:rsid w:val="002824A0"/>
    <w:rsid w:val="00282568"/>
    <w:rsid w:val="0028263A"/>
    <w:rsid w:val="00282685"/>
    <w:rsid w:val="00282878"/>
    <w:rsid w:val="00282942"/>
    <w:rsid w:val="00282C29"/>
    <w:rsid w:val="00282DB8"/>
    <w:rsid w:val="00282EAA"/>
    <w:rsid w:val="00283069"/>
    <w:rsid w:val="00283233"/>
    <w:rsid w:val="002833B4"/>
    <w:rsid w:val="00283579"/>
    <w:rsid w:val="002836B2"/>
    <w:rsid w:val="0028371A"/>
    <w:rsid w:val="00283B9B"/>
    <w:rsid w:val="00283D11"/>
    <w:rsid w:val="00283DB0"/>
    <w:rsid w:val="00283FB3"/>
    <w:rsid w:val="002840C6"/>
    <w:rsid w:val="002841C0"/>
    <w:rsid w:val="00284387"/>
    <w:rsid w:val="002843E3"/>
    <w:rsid w:val="0028443C"/>
    <w:rsid w:val="002847DF"/>
    <w:rsid w:val="00284878"/>
    <w:rsid w:val="002849CC"/>
    <w:rsid w:val="00284B17"/>
    <w:rsid w:val="00284D63"/>
    <w:rsid w:val="00284F57"/>
    <w:rsid w:val="00285007"/>
    <w:rsid w:val="002850A6"/>
    <w:rsid w:val="002852F3"/>
    <w:rsid w:val="002854E3"/>
    <w:rsid w:val="00285536"/>
    <w:rsid w:val="0028564D"/>
    <w:rsid w:val="002857B6"/>
    <w:rsid w:val="002858C1"/>
    <w:rsid w:val="00285CD0"/>
    <w:rsid w:val="00285F88"/>
    <w:rsid w:val="002860F3"/>
    <w:rsid w:val="00286567"/>
    <w:rsid w:val="002867DC"/>
    <w:rsid w:val="00286E40"/>
    <w:rsid w:val="00287092"/>
    <w:rsid w:val="00287406"/>
    <w:rsid w:val="00287518"/>
    <w:rsid w:val="00287791"/>
    <w:rsid w:val="00287ADA"/>
    <w:rsid w:val="00287C02"/>
    <w:rsid w:val="00287DB0"/>
    <w:rsid w:val="00287DB4"/>
    <w:rsid w:val="00287E06"/>
    <w:rsid w:val="002901F1"/>
    <w:rsid w:val="00290253"/>
    <w:rsid w:val="00290279"/>
    <w:rsid w:val="002902EE"/>
    <w:rsid w:val="002903D6"/>
    <w:rsid w:val="00290407"/>
    <w:rsid w:val="002907A6"/>
    <w:rsid w:val="002908BB"/>
    <w:rsid w:val="00290EAB"/>
    <w:rsid w:val="00291033"/>
    <w:rsid w:val="0029133F"/>
    <w:rsid w:val="00291357"/>
    <w:rsid w:val="0029156D"/>
    <w:rsid w:val="002917C0"/>
    <w:rsid w:val="00291911"/>
    <w:rsid w:val="00291A19"/>
    <w:rsid w:val="00291A36"/>
    <w:rsid w:val="00291A50"/>
    <w:rsid w:val="00291C22"/>
    <w:rsid w:val="00291D4C"/>
    <w:rsid w:val="00291E45"/>
    <w:rsid w:val="0029203B"/>
    <w:rsid w:val="0029233F"/>
    <w:rsid w:val="002925EF"/>
    <w:rsid w:val="002926E7"/>
    <w:rsid w:val="00292A88"/>
    <w:rsid w:val="00292C5B"/>
    <w:rsid w:val="00292D1C"/>
    <w:rsid w:val="00292E77"/>
    <w:rsid w:val="00292FA4"/>
    <w:rsid w:val="00292FF8"/>
    <w:rsid w:val="0029337E"/>
    <w:rsid w:val="0029347E"/>
    <w:rsid w:val="0029389F"/>
    <w:rsid w:val="002939BC"/>
    <w:rsid w:val="00293D0F"/>
    <w:rsid w:val="00293E64"/>
    <w:rsid w:val="00294010"/>
    <w:rsid w:val="0029414A"/>
    <w:rsid w:val="00294215"/>
    <w:rsid w:val="002942B0"/>
    <w:rsid w:val="00294334"/>
    <w:rsid w:val="00294480"/>
    <w:rsid w:val="00294ADE"/>
    <w:rsid w:val="00294D05"/>
    <w:rsid w:val="00294E71"/>
    <w:rsid w:val="002950BA"/>
    <w:rsid w:val="002951F2"/>
    <w:rsid w:val="002952A1"/>
    <w:rsid w:val="002954A6"/>
    <w:rsid w:val="002954D0"/>
    <w:rsid w:val="00295787"/>
    <w:rsid w:val="0029591A"/>
    <w:rsid w:val="0029599C"/>
    <w:rsid w:val="00295A33"/>
    <w:rsid w:val="00295ACB"/>
    <w:rsid w:val="00295B3F"/>
    <w:rsid w:val="00295B7E"/>
    <w:rsid w:val="00295C6C"/>
    <w:rsid w:val="00295D9E"/>
    <w:rsid w:val="002960E8"/>
    <w:rsid w:val="00296122"/>
    <w:rsid w:val="0029645D"/>
    <w:rsid w:val="00296756"/>
    <w:rsid w:val="00296801"/>
    <w:rsid w:val="0029698A"/>
    <w:rsid w:val="00296B04"/>
    <w:rsid w:val="00296DA8"/>
    <w:rsid w:val="002970CA"/>
    <w:rsid w:val="00297218"/>
    <w:rsid w:val="0029723F"/>
    <w:rsid w:val="0029756D"/>
    <w:rsid w:val="00297645"/>
    <w:rsid w:val="0029764A"/>
    <w:rsid w:val="00297712"/>
    <w:rsid w:val="002978EB"/>
    <w:rsid w:val="00297A46"/>
    <w:rsid w:val="00297ABE"/>
    <w:rsid w:val="00297EF3"/>
    <w:rsid w:val="002A007A"/>
    <w:rsid w:val="002A018F"/>
    <w:rsid w:val="002A0236"/>
    <w:rsid w:val="002A02CE"/>
    <w:rsid w:val="002A0329"/>
    <w:rsid w:val="002A0495"/>
    <w:rsid w:val="002A06A8"/>
    <w:rsid w:val="002A0D9E"/>
    <w:rsid w:val="002A1147"/>
    <w:rsid w:val="002A1369"/>
    <w:rsid w:val="002A13A5"/>
    <w:rsid w:val="002A145F"/>
    <w:rsid w:val="002A1825"/>
    <w:rsid w:val="002A1936"/>
    <w:rsid w:val="002A19A0"/>
    <w:rsid w:val="002A1B67"/>
    <w:rsid w:val="002A1E5A"/>
    <w:rsid w:val="002A1E9F"/>
    <w:rsid w:val="002A1F61"/>
    <w:rsid w:val="002A1FFB"/>
    <w:rsid w:val="002A2230"/>
    <w:rsid w:val="002A24BF"/>
    <w:rsid w:val="002A2627"/>
    <w:rsid w:val="002A2828"/>
    <w:rsid w:val="002A28DB"/>
    <w:rsid w:val="002A305B"/>
    <w:rsid w:val="002A3418"/>
    <w:rsid w:val="002A354D"/>
    <w:rsid w:val="002A3584"/>
    <w:rsid w:val="002A3665"/>
    <w:rsid w:val="002A3666"/>
    <w:rsid w:val="002A3696"/>
    <w:rsid w:val="002A36E3"/>
    <w:rsid w:val="002A3ABE"/>
    <w:rsid w:val="002A3D2E"/>
    <w:rsid w:val="002A4049"/>
    <w:rsid w:val="002A4438"/>
    <w:rsid w:val="002A449B"/>
    <w:rsid w:val="002A45A5"/>
    <w:rsid w:val="002A46C2"/>
    <w:rsid w:val="002A4A25"/>
    <w:rsid w:val="002A4A36"/>
    <w:rsid w:val="002A4A48"/>
    <w:rsid w:val="002A4AA5"/>
    <w:rsid w:val="002A4BD8"/>
    <w:rsid w:val="002A4C45"/>
    <w:rsid w:val="002A4E68"/>
    <w:rsid w:val="002A4F8B"/>
    <w:rsid w:val="002A5198"/>
    <w:rsid w:val="002A5656"/>
    <w:rsid w:val="002A5695"/>
    <w:rsid w:val="002A5A05"/>
    <w:rsid w:val="002A5B07"/>
    <w:rsid w:val="002A5B51"/>
    <w:rsid w:val="002A5B86"/>
    <w:rsid w:val="002A5E71"/>
    <w:rsid w:val="002A5F77"/>
    <w:rsid w:val="002A624C"/>
    <w:rsid w:val="002A62BD"/>
    <w:rsid w:val="002A637C"/>
    <w:rsid w:val="002A63D6"/>
    <w:rsid w:val="002A686F"/>
    <w:rsid w:val="002A68C3"/>
    <w:rsid w:val="002A6968"/>
    <w:rsid w:val="002A6A6F"/>
    <w:rsid w:val="002A6ABC"/>
    <w:rsid w:val="002A6C06"/>
    <w:rsid w:val="002A6D83"/>
    <w:rsid w:val="002A6F7D"/>
    <w:rsid w:val="002A70A2"/>
    <w:rsid w:val="002A769D"/>
    <w:rsid w:val="002A7865"/>
    <w:rsid w:val="002A7C2C"/>
    <w:rsid w:val="002A7CA0"/>
    <w:rsid w:val="002A7E73"/>
    <w:rsid w:val="002A7F06"/>
    <w:rsid w:val="002A7F93"/>
    <w:rsid w:val="002B0089"/>
    <w:rsid w:val="002B0361"/>
    <w:rsid w:val="002B0515"/>
    <w:rsid w:val="002B056C"/>
    <w:rsid w:val="002B0646"/>
    <w:rsid w:val="002B0938"/>
    <w:rsid w:val="002B0CB1"/>
    <w:rsid w:val="002B0D85"/>
    <w:rsid w:val="002B0E0B"/>
    <w:rsid w:val="002B0F5B"/>
    <w:rsid w:val="002B103E"/>
    <w:rsid w:val="002B10D2"/>
    <w:rsid w:val="002B150D"/>
    <w:rsid w:val="002B18FC"/>
    <w:rsid w:val="002B1AB9"/>
    <w:rsid w:val="002B1B46"/>
    <w:rsid w:val="002B1C18"/>
    <w:rsid w:val="002B1C69"/>
    <w:rsid w:val="002B1DDC"/>
    <w:rsid w:val="002B216F"/>
    <w:rsid w:val="002B26C5"/>
    <w:rsid w:val="002B2722"/>
    <w:rsid w:val="002B2A01"/>
    <w:rsid w:val="002B301A"/>
    <w:rsid w:val="002B32A5"/>
    <w:rsid w:val="002B3492"/>
    <w:rsid w:val="002B3BE3"/>
    <w:rsid w:val="002B3DC4"/>
    <w:rsid w:val="002B3EEC"/>
    <w:rsid w:val="002B43C0"/>
    <w:rsid w:val="002B4497"/>
    <w:rsid w:val="002B4679"/>
    <w:rsid w:val="002B4918"/>
    <w:rsid w:val="002B4BA5"/>
    <w:rsid w:val="002B4D78"/>
    <w:rsid w:val="002B4DAA"/>
    <w:rsid w:val="002B4EF0"/>
    <w:rsid w:val="002B50FC"/>
    <w:rsid w:val="002B5108"/>
    <w:rsid w:val="002B5327"/>
    <w:rsid w:val="002B53BB"/>
    <w:rsid w:val="002B544E"/>
    <w:rsid w:val="002B54E1"/>
    <w:rsid w:val="002B54E7"/>
    <w:rsid w:val="002B571A"/>
    <w:rsid w:val="002B5749"/>
    <w:rsid w:val="002B5E17"/>
    <w:rsid w:val="002B5F53"/>
    <w:rsid w:val="002B60A5"/>
    <w:rsid w:val="002B60AF"/>
    <w:rsid w:val="002B6451"/>
    <w:rsid w:val="002B670F"/>
    <w:rsid w:val="002B67AB"/>
    <w:rsid w:val="002B6825"/>
    <w:rsid w:val="002B6949"/>
    <w:rsid w:val="002B6A57"/>
    <w:rsid w:val="002B6BE7"/>
    <w:rsid w:val="002B6C1B"/>
    <w:rsid w:val="002B6C54"/>
    <w:rsid w:val="002B6E40"/>
    <w:rsid w:val="002B6FDB"/>
    <w:rsid w:val="002B70CC"/>
    <w:rsid w:val="002B7519"/>
    <w:rsid w:val="002B7659"/>
    <w:rsid w:val="002B76AF"/>
    <w:rsid w:val="002B798C"/>
    <w:rsid w:val="002B7D0F"/>
    <w:rsid w:val="002C0030"/>
    <w:rsid w:val="002C05B8"/>
    <w:rsid w:val="002C09A1"/>
    <w:rsid w:val="002C0A9A"/>
    <w:rsid w:val="002C0B09"/>
    <w:rsid w:val="002C0D26"/>
    <w:rsid w:val="002C0D9E"/>
    <w:rsid w:val="002C0F2F"/>
    <w:rsid w:val="002C1135"/>
    <w:rsid w:val="002C136D"/>
    <w:rsid w:val="002C1592"/>
    <w:rsid w:val="002C16FB"/>
    <w:rsid w:val="002C18A2"/>
    <w:rsid w:val="002C1A53"/>
    <w:rsid w:val="002C1BA4"/>
    <w:rsid w:val="002C1DB0"/>
    <w:rsid w:val="002C20C4"/>
    <w:rsid w:val="002C20EF"/>
    <w:rsid w:val="002C2161"/>
    <w:rsid w:val="002C2426"/>
    <w:rsid w:val="002C263B"/>
    <w:rsid w:val="002C28F8"/>
    <w:rsid w:val="002C298A"/>
    <w:rsid w:val="002C2A34"/>
    <w:rsid w:val="002C2ABF"/>
    <w:rsid w:val="002C2C8E"/>
    <w:rsid w:val="002C3479"/>
    <w:rsid w:val="002C3499"/>
    <w:rsid w:val="002C34E4"/>
    <w:rsid w:val="002C37DD"/>
    <w:rsid w:val="002C3936"/>
    <w:rsid w:val="002C39E6"/>
    <w:rsid w:val="002C3BCE"/>
    <w:rsid w:val="002C3C4A"/>
    <w:rsid w:val="002C3D79"/>
    <w:rsid w:val="002C3E6B"/>
    <w:rsid w:val="002C4016"/>
    <w:rsid w:val="002C4159"/>
    <w:rsid w:val="002C41F2"/>
    <w:rsid w:val="002C420D"/>
    <w:rsid w:val="002C449A"/>
    <w:rsid w:val="002C44C3"/>
    <w:rsid w:val="002C46E2"/>
    <w:rsid w:val="002C47C8"/>
    <w:rsid w:val="002C4871"/>
    <w:rsid w:val="002C4997"/>
    <w:rsid w:val="002C4BA3"/>
    <w:rsid w:val="002C4BE2"/>
    <w:rsid w:val="002C5144"/>
    <w:rsid w:val="002C51A9"/>
    <w:rsid w:val="002C53C3"/>
    <w:rsid w:val="002C57AF"/>
    <w:rsid w:val="002C58FE"/>
    <w:rsid w:val="002C598B"/>
    <w:rsid w:val="002C5D59"/>
    <w:rsid w:val="002C5DEC"/>
    <w:rsid w:val="002C5E5B"/>
    <w:rsid w:val="002C5F54"/>
    <w:rsid w:val="002C5FE5"/>
    <w:rsid w:val="002C607F"/>
    <w:rsid w:val="002C6141"/>
    <w:rsid w:val="002C6151"/>
    <w:rsid w:val="002C61B8"/>
    <w:rsid w:val="002C625F"/>
    <w:rsid w:val="002C626F"/>
    <w:rsid w:val="002C62E0"/>
    <w:rsid w:val="002C62F7"/>
    <w:rsid w:val="002C63D0"/>
    <w:rsid w:val="002C6586"/>
    <w:rsid w:val="002C6647"/>
    <w:rsid w:val="002C6678"/>
    <w:rsid w:val="002C66A2"/>
    <w:rsid w:val="002C6950"/>
    <w:rsid w:val="002C69FD"/>
    <w:rsid w:val="002C6A1D"/>
    <w:rsid w:val="002C6B4B"/>
    <w:rsid w:val="002C6DA7"/>
    <w:rsid w:val="002C6DE2"/>
    <w:rsid w:val="002C715F"/>
    <w:rsid w:val="002C7266"/>
    <w:rsid w:val="002C7357"/>
    <w:rsid w:val="002C76EC"/>
    <w:rsid w:val="002C7DB6"/>
    <w:rsid w:val="002C7DF5"/>
    <w:rsid w:val="002D0079"/>
    <w:rsid w:val="002D00EE"/>
    <w:rsid w:val="002D0119"/>
    <w:rsid w:val="002D02F2"/>
    <w:rsid w:val="002D04BD"/>
    <w:rsid w:val="002D06EF"/>
    <w:rsid w:val="002D0AE7"/>
    <w:rsid w:val="002D0DD6"/>
    <w:rsid w:val="002D0E4F"/>
    <w:rsid w:val="002D11A9"/>
    <w:rsid w:val="002D11E4"/>
    <w:rsid w:val="002D14F0"/>
    <w:rsid w:val="002D153D"/>
    <w:rsid w:val="002D1964"/>
    <w:rsid w:val="002D1A10"/>
    <w:rsid w:val="002D1A5C"/>
    <w:rsid w:val="002D1C07"/>
    <w:rsid w:val="002D1FE3"/>
    <w:rsid w:val="002D251D"/>
    <w:rsid w:val="002D28B8"/>
    <w:rsid w:val="002D2958"/>
    <w:rsid w:val="002D29C0"/>
    <w:rsid w:val="002D2D2D"/>
    <w:rsid w:val="002D2D48"/>
    <w:rsid w:val="002D2F0A"/>
    <w:rsid w:val="002D2F40"/>
    <w:rsid w:val="002D30FA"/>
    <w:rsid w:val="002D311A"/>
    <w:rsid w:val="002D319A"/>
    <w:rsid w:val="002D3244"/>
    <w:rsid w:val="002D32A1"/>
    <w:rsid w:val="002D32D1"/>
    <w:rsid w:val="002D3425"/>
    <w:rsid w:val="002D37C8"/>
    <w:rsid w:val="002D38FB"/>
    <w:rsid w:val="002D3905"/>
    <w:rsid w:val="002D3C17"/>
    <w:rsid w:val="002D3E46"/>
    <w:rsid w:val="002D4077"/>
    <w:rsid w:val="002D454B"/>
    <w:rsid w:val="002D4558"/>
    <w:rsid w:val="002D468E"/>
    <w:rsid w:val="002D48B2"/>
    <w:rsid w:val="002D48F4"/>
    <w:rsid w:val="002D495A"/>
    <w:rsid w:val="002D4E10"/>
    <w:rsid w:val="002D4E11"/>
    <w:rsid w:val="002D4E9F"/>
    <w:rsid w:val="002D4F48"/>
    <w:rsid w:val="002D519B"/>
    <w:rsid w:val="002D51EA"/>
    <w:rsid w:val="002D5201"/>
    <w:rsid w:val="002D528F"/>
    <w:rsid w:val="002D5425"/>
    <w:rsid w:val="002D54A0"/>
    <w:rsid w:val="002D5561"/>
    <w:rsid w:val="002D585F"/>
    <w:rsid w:val="002D58C6"/>
    <w:rsid w:val="002D5973"/>
    <w:rsid w:val="002D59AC"/>
    <w:rsid w:val="002D5AE7"/>
    <w:rsid w:val="002D5CE9"/>
    <w:rsid w:val="002D5DFE"/>
    <w:rsid w:val="002D5ED6"/>
    <w:rsid w:val="002D6060"/>
    <w:rsid w:val="002D607D"/>
    <w:rsid w:val="002D60FC"/>
    <w:rsid w:val="002D6183"/>
    <w:rsid w:val="002D61C8"/>
    <w:rsid w:val="002D62A3"/>
    <w:rsid w:val="002D62B1"/>
    <w:rsid w:val="002D63AC"/>
    <w:rsid w:val="002D652D"/>
    <w:rsid w:val="002D667A"/>
    <w:rsid w:val="002D6E05"/>
    <w:rsid w:val="002D6FAC"/>
    <w:rsid w:val="002D7143"/>
    <w:rsid w:val="002D7240"/>
    <w:rsid w:val="002D72CB"/>
    <w:rsid w:val="002D737F"/>
    <w:rsid w:val="002D7CF6"/>
    <w:rsid w:val="002E0035"/>
    <w:rsid w:val="002E02EF"/>
    <w:rsid w:val="002E04A4"/>
    <w:rsid w:val="002E052D"/>
    <w:rsid w:val="002E07D5"/>
    <w:rsid w:val="002E0C5D"/>
    <w:rsid w:val="002E0FE4"/>
    <w:rsid w:val="002E150B"/>
    <w:rsid w:val="002E16AD"/>
    <w:rsid w:val="002E1844"/>
    <w:rsid w:val="002E1D53"/>
    <w:rsid w:val="002E1EB6"/>
    <w:rsid w:val="002E2026"/>
    <w:rsid w:val="002E2174"/>
    <w:rsid w:val="002E25C3"/>
    <w:rsid w:val="002E2B0E"/>
    <w:rsid w:val="002E33D7"/>
    <w:rsid w:val="002E36E4"/>
    <w:rsid w:val="002E373C"/>
    <w:rsid w:val="002E3A2D"/>
    <w:rsid w:val="002E3A8F"/>
    <w:rsid w:val="002E3B4D"/>
    <w:rsid w:val="002E3CA8"/>
    <w:rsid w:val="002E3CB1"/>
    <w:rsid w:val="002E3DDB"/>
    <w:rsid w:val="002E43FE"/>
    <w:rsid w:val="002E4C4B"/>
    <w:rsid w:val="002E4C7A"/>
    <w:rsid w:val="002E4D10"/>
    <w:rsid w:val="002E4E6B"/>
    <w:rsid w:val="002E5576"/>
    <w:rsid w:val="002E5EF0"/>
    <w:rsid w:val="002E62AB"/>
    <w:rsid w:val="002E6327"/>
    <w:rsid w:val="002E637A"/>
    <w:rsid w:val="002E6422"/>
    <w:rsid w:val="002E6452"/>
    <w:rsid w:val="002E6544"/>
    <w:rsid w:val="002E657E"/>
    <w:rsid w:val="002E68CE"/>
    <w:rsid w:val="002E6B82"/>
    <w:rsid w:val="002E6D8B"/>
    <w:rsid w:val="002E6E50"/>
    <w:rsid w:val="002E6F87"/>
    <w:rsid w:val="002E71C2"/>
    <w:rsid w:val="002E72B5"/>
    <w:rsid w:val="002E7848"/>
    <w:rsid w:val="002E7879"/>
    <w:rsid w:val="002E78BC"/>
    <w:rsid w:val="002E78BD"/>
    <w:rsid w:val="002E7C46"/>
    <w:rsid w:val="002E7E54"/>
    <w:rsid w:val="002F01D0"/>
    <w:rsid w:val="002F05A3"/>
    <w:rsid w:val="002F06E8"/>
    <w:rsid w:val="002F08FA"/>
    <w:rsid w:val="002F09E0"/>
    <w:rsid w:val="002F0A9F"/>
    <w:rsid w:val="002F0B43"/>
    <w:rsid w:val="002F0CFF"/>
    <w:rsid w:val="002F0D8C"/>
    <w:rsid w:val="002F0FA2"/>
    <w:rsid w:val="002F1065"/>
    <w:rsid w:val="002F15F7"/>
    <w:rsid w:val="002F17A8"/>
    <w:rsid w:val="002F17C6"/>
    <w:rsid w:val="002F1B29"/>
    <w:rsid w:val="002F1B9C"/>
    <w:rsid w:val="002F1C83"/>
    <w:rsid w:val="002F2120"/>
    <w:rsid w:val="002F21D2"/>
    <w:rsid w:val="002F228C"/>
    <w:rsid w:val="002F242A"/>
    <w:rsid w:val="002F26B0"/>
    <w:rsid w:val="002F26C2"/>
    <w:rsid w:val="002F26E4"/>
    <w:rsid w:val="002F2798"/>
    <w:rsid w:val="002F27BA"/>
    <w:rsid w:val="002F2A6A"/>
    <w:rsid w:val="002F2C41"/>
    <w:rsid w:val="002F3025"/>
    <w:rsid w:val="002F32CC"/>
    <w:rsid w:val="002F363C"/>
    <w:rsid w:val="002F397B"/>
    <w:rsid w:val="002F399C"/>
    <w:rsid w:val="002F3D1E"/>
    <w:rsid w:val="002F3D78"/>
    <w:rsid w:val="002F3F18"/>
    <w:rsid w:val="002F3F62"/>
    <w:rsid w:val="002F3F91"/>
    <w:rsid w:val="002F40AC"/>
    <w:rsid w:val="002F42F6"/>
    <w:rsid w:val="002F430D"/>
    <w:rsid w:val="002F43D8"/>
    <w:rsid w:val="002F4747"/>
    <w:rsid w:val="002F4A99"/>
    <w:rsid w:val="002F4DD3"/>
    <w:rsid w:val="002F4FC0"/>
    <w:rsid w:val="002F5034"/>
    <w:rsid w:val="002F51AC"/>
    <w:rsid w:val="002F51E7"/>
    <w:rsid w:val="002F5493"/>
    <w:rsid w:val="002F56BD"/>
    <w:rsid w:val="002F575F"/>
    <w:rsid w:val="002F59BF"/>
    <w:rsid w:val="002F5CA1"/>
    <w:rsid w:val="002F5DD0"/>
    <w:rsid w:val="002F5DD1"/>
    <w:rsid w:val="002F5EF1"/>
    <w:rsid w:val="002F616E"/>
    <w:rsid w:val="002F616F"/>
    <w:rsid w:val="002F6173"/>
    <w:rsid w:val="002F6217"/>
    <w:rsid w:val="002F6514"/>
    <w:rsid w:val="002F6596"/>
    <w:rsid w:val="002F6BF5"/>
    <w:rsid w:val="002F7176"/>
    <w:rsid w:val="002F73BC"/>
    <w:rsid w:val="002F7715"/>
    <w:rsid w:val="002F780D"/>
    <w:rsid w:val="002F7991"/>
    <w:rsid w:val="002F79D6"/>
    <w:rsid w:val="002F7A9E"/>
    <w:rsid w:val="002F7F4A"/>
    <w:rsid w:val="0030008E"/>
    <w:rsid w:val="003000A2"/>
    <w:rsid w:val="003000EB"/>
    <w:rsid w:val="00300199"/>
    <w:rsid w:val="00300834"/>
    <w:rsid w:val="00300ABD"/>
    <w:rsid w:val="00300C67"/>
    <w:rsid w:val="00300C73"/>
    <w:rsid w:val="00300C9A"/>
    <w:rsid w:val="00300CAE"/>
    <w:rsid w:val="00300E55"/>
    <w:rsid w:val="0030112C"/>
    <w:rsid w:val="003012B1"/>
    <w:rsid w:val="00301322"/>
    <w:rsid w:val="00301552"/>
    <w:rsid w:val="0030178D"/>
    <w:rsid w:val="0030186C"/>
    <w:rsid w:val="00301918"/>
    <w:rsid w:val="00301B5A"/>
    <w:rsid w:val="00301D5A"/>
    <w:rsid w:val="00301F73"/>
    <w:rsid w:val="00301F9B"/>
    <w:rsid w:val="0030212B"/>
    <w:rsid w:val="0030214E"/>
    <w:rsid w:val="00302334"/>
    <w:rsid w:val="00302767"/>
    <w:rsid w:val="00302788"/>
    <w:rsid w:val="00302A93"/>
    <w:rsid w:val="00302ACC"/>
    <w:rsid w:val="00302E75"/>
    <w:rsid w:val="00302F70"/>
    <w:rsid w:val="00302F7C"/>
    <w:rsid w:val="003030BF"/>
    <w:rsid w:val="00303386"/>
    <w:rsid w:val="003039F5"/>
    <w:rsid w:val="00303B74"/>
    <w:rsid w:val="00303C49"/>
    <w:rsid w:val="00303D2C"/>
    <w:rsid w:val="00303D4A"/>
    <w:rsid w:val="0030432B"/>
    <w:rsid w:val="0030451D"/>
    <w:rsid w:val="00304656"/>
    <w:rsid w:val="00304665"/>
    <w:rsid w:val="00304673"/>
    <w:rsid w:val="00304B46"/>
    <w:rsid w:val="00304D03"/>
    <w:rsid w:val="00304F0B"/>
    <w:rsid w:val="00304F8F"/>
    <w:rsid w:val="0030502E"/>
    <w:rsid w:val="0030540B"/>
    <w:rsid w:val="0030552E"/>
    <w:rsid w:val="003056D7"/>
    <w:rsid w:val="00305916"/>
    <w:rsid w:val="00305AAF"/>
    <w:rsid w:val="00305C6F"/>
    <w:rsid w:val="00305F8A"/>
    <w:rsid w:val="0030600C"/>
    <w:rsid w:val="003061F9"/>
    <w:rsid w:val="003064C8"/>
    <w:rsid w:val="00306537"/>
    <w:rsid w:val="0030669C"/>
    <w:rsid w:val="003067B2"/>
    <w:rsid w:val="00306805"/>
    <w:rsid w:val="003069A0"/>
    <w:rsid w:val="003069D4"/>
    <w:rsid w:val="00306D08"/>
    <w:rsid w:val="00306DC3"/>
    <w:rsid w:val="00306FC6"/>
    <w:rsid w:val="003070D5"/>
    <w:rsid w:val="00307103"/>
    <w:rsid w:val="003072AC"/>
    <w:rsid w:val="00307368"/>
    <w:rsid w:val="00307394"/>
    <w:rsid w:val="003075A9"/>
    <w:rsid w:val="0030798A"/>
    <w:rsid w:val="00307B01"/>
    <w:rsid w:val="00307C0A"/>
    <w:rsid w:val="00307E13"/>
    <w:rsid w:val="003102FC"/>
    <w:rsid w:val="00310348"/>
    <w:rsid w:val="0031034F"/>
    <w:rsid w:val="00310474"/>
    <w:rsid w:val="003104B0"/>
    <w:rsid w:val="003104C1"/>
    <w:rsid w:val="00310518"/>
    <w:rsid w:val="003105E4"/>
    <w:rsid w:val="003108F2"/>
    <w:rsid w:val="00310A8B"/>
    <w:rsid w:val="00310B9A"/>
    <w:rsid w:val="00310E4D"/>
    <w:rsid w:val="00311060"/>
    <w:rsid w:val="00311108"/>
    <w:rsid w:val="00311526"/>
    <w:rsid w:val="00311583"/>
    <w:rsid w:val="003116C6"/>
    <w:rsid w:val="003117C2"/>
    <w:rsid w:val="00311BF0"/>
    <w:rsid w:val="00311E50"/>
    <w:rsid w:val="003123C0"/>
    <w:rsid w:val="003124D2"/>
    <w:rsid w:val="003126AD"/>
    <w:rsid w:val="003128B2"/>
    <w:rsid w:val="00312E5A"/>
    <w:rsid w:val="003130CB"/>
    <w:rsid w:val="00313392"/>
    <w:rsid w:val="003136BA"/>
    <w:rsid w:val="00313D9B"/>
    <w:rsid w:val="00313E72"/>
    <w:rsid w:val="00313EA9"/>
    <w:rsid w:val="00313EF8"/>
    <w:rsid w:val="00313F40"/>
    <w:rsid w:val="0031443E"/>
    <w:rsid w:val="0031453F"/>
    <w:rsid w:val="003145DD"/>
    <w:rsid w:val="003145EA"/>
    <w:rsid w:val="003145FE"/>
    <w:rsid w:val="00314731"/>
    <w:rsid w:val="003147C2"/>
    <w:rsid w:val="00314A1C"/>
    <w:rsid w:val="00314DAD"/>
    <w:rsid w:val="00314E37"/>
    <w:rsid w:val="00314FF2"/>
    <w:rsid w:val="00315150"/>
    <w:rsid w:val="0031537C"/>
    <w:rsid w:val="00315386"/>
    <w:rsid w:val="003158D9"/>
    <w:rsid w:val="00315971"/>
    <w:rsid w:val="00315B80"/>
    <w:rsid w:val="00315D82"/>
    <w:rsid w:val="00315ED9"/>
    <w:rsid w:val="00315EF1"/>
    <w:rsid w:val="0031611C"/>
    <w:rsid w:val="00316177"/>
    <w:rsid w:val="003163D6"/>
    <w:rsid w:val="00316436"/>
    <w:rsid w:val="003164D8"/>
    <w:rsid w:val="0031661F"/>
    <w:rsid w:val="003167D2"/>
    <w:rsid w:val="00316B08"/>
    <w:rsid w:val="00316B62"/>
    <w:rsid w:val="00316BB1"/>
    <w:rsid w:val="00316DD5"/>
    <w:rsid w:val="00316ED1"/>
    <w:rsid w:val="0031727D"/>
    <w:rsid w:val="00317567"/>
    <w:rsid w:val="0031765E"/>
    <w:rsid w:val="00317B4A"/>
    <w:rsid w:val="00317DC5"/>
    <w:rsid w:val="00317E1B"/>
    <w:rsid w:val="003200DC"/>
    <w:rsid w:val="003202A7"/>
    <w:rsid w:val="003202B9"/>
    <w:rsid w:val="00320457"/>
    <w:rsid w:val="00320481"/>
    <w:rsid w:val="0032051E"/>
    <w:rsid w:val="003206BB"/>
    <w:rsid w:val="00320777"/>
    <w:rsid w:val="00320929"/>
    <w:rsid w:val="003209E2"/>
    <w:rsid w:val="00320A49"/>
    <w:rsid w:val="00320A52"/>
    <w:rsid w:val="00320B78"/>
    <w:rsid w:val="00320BFF"/>
    <w:rsid w:val="00320D3D"/>
    <w:rsid w:val="00320E46"/>
    <w:rsid w:val="003210ED"/>
    <w:rsid w:val="0032114D"/>
    <w:rsid w:val="003211C2"/>
    <w:rsid w:val="00321357"/>
    <w:rsid w:val="0032137F"/>
    <w:rsid w:val="00321684"/>
    <w:rsid w:val="00321715"/>
    <w:rsid w:val="0032183D"/>
    <w:rsid w:val="0032189D"/>
    <w:rsid w:val="003218B8"/>
    <w:rsid w:val="00321993"/>
    <w:rsid w:val="00321B08"/>
    <w:rsid w:val="00321BC6"/>
    <w:rsid w:val="00321F09"/>
    <w:rsid w:val="00321FFE"/>
    <w:rsid w:val="003221B5"/>
    <w:rsid w:val="0032247A"/>
    <w:rsid w:val="0032257A"/>
    <w:rsid w:val="00322603"/>
    <w:rsid w:val="0032265F"/>
    <w:rsid w:val="00322992"/>
    <w:rsid w:val="00322A9F"/>
    <w:rsid w:val="00322CBD"/>
    <w:rsid w:val="00322F41"/>
    <w:rsid w:val="00323408"/>
    <w:rsid w:val="003234DF"/>
    <w:rsid w:val="00323742"/>
    <w:rsid w:val="00323E42"/>
    <w:rsid w:val="003240B9"/>
    <w:rsid w:val="003245EF"/>
    <w:rsid w:val="00324932"/>
    <w:rsid w:val="00324A16"/>
    <w:rsid w:val="00324FE7"/>
    <w:rsid w:val="00325176"/>
    <w:rsid w:val="003252CB"/>
    <w:rsid w:val="00325850"/>
    <w:rsid w:val="00325B16"/>
    <w:rsid w:val="00325B6A"/>
    <w:rsid w:val="00325D87"/>
    <w:rsid w:val="00325EB6"/>
    <w:rsid w:val="00325EC3"/>
    <w:rsid w:val="003262C2"/>
    <w:rsid w:val="00326359"/>
    <w:rsid w:val="00326666"/>
    <w:rsid w:val="00326AC1"/>
    <w:rsid w:val="00326C72"/>
    <w:rsid w:val="00327095"/>
    <w:rsid w:val="003270EC"/>
    <w:rsid w:val="003277D0"/>
    <w:rsid w:val="003278A9"/>
    <w:rsid w:val="00327926"/>
    <w:rsid w:val="00327941"/>
    <w:rsid w:val="00327A35"/>
    <w:rsid w:val="00327B1F"/>
    <w:rsid w:val="00327D21"/>
    <w:rsid w:val="00330017"/>
    <w:rsid w:val="00330142"/>
    <w:rsid w:val="00330163"/>
    <w:rsid w:val="00330319"/>
    <w:rsid w:val="0033034B"/>
    <w:rsid w:val="003305BF"/>
    <w:rsid w:val="003305CE"/>
    <w:rsid w:val="0033068D"/>
    <w:rsid w:val="00330A81"/>
    <w:rsid w:val="00330A8C"/>
    <w:rsid w:val="00330D23"/>
    <w:rsid w:val="00330E55"/>
    <w:rsid w:val="00330FF5"/>
    <w:rsid w:val="0033130A"/>
    <w:rsid w:val="00331604"/>
    <w:rsid w:val="00331731"/>
    <w:rsid w:val="00331A1F"/>
    <w:rsid w:val="00331D07"/>
    <w:rsid w:val="00331D1D"/>
    <w:rsid w:val="0033237F"/>
    <w:rsid w:val="003323B3"/>
    <w:rsid w:val="00332A83"/>
    <w:rsid w:val="00332AF8"/>
    <w:rsid w:val="00332B80"/>
    <w:rsid w:val="003330D3"/>
    <w:rsid w:val="00333270"/>
    <w:rsid w:val="0033332F"/>
    <w:rsid w:val="003333AA"/>
    <w:rsid w:val="003334A0"/>
    <w:rsid w:val="00333511"/>
    <w:rsid w:val="003337B5"/>
    <w:rsid w:val="003339BF"/>
    <w:rsid w:val="00333BD1"/>
    <w:rsid w:val="00333DDC"/>
    <w:rsid w:val="00334042"/>
    <w:rsid w:val="0033479A"/>
    <w:rsid w:val="00334D2E"/>
    <w:rsid w:val="00334E3D"/>
    <w:rsid w:val="00334E77"/>
    <w:rsid w:val="0033514F"/>
    <w:rsid w:val="0033530F"/>
    <w:rsid w:val="00335351"/>
    <w:rsid w:val="003354E4"/>
    <w:rsid w:val="00335530"/>
    <w:rsid w:val="003356D1"/>
    <w:rsid w:val="00335710"/>
    <w:rsid w:val="00335746"/>
    <w:rsid w:val="003357FA"/>
    <w:rsid w:val="00335ED9"/>
    <w:rsid w:val="00335F0E"/>
    <w:rsid w:val="00335F1E"/>
    <w:rsid w:val="003360B1"/>
    <w:rsid w:val="003360EF"/>
    <w:rsid w:val="003361E8"/>
    <w:rsid w:val="00336244"/>
    <w:rsid w:val="0033689C"/>
    <w:rsid w:val="00336A50"/>
    <w:rsid w:val="00336A8C"/>
    <w:rsid w:val="00336CDA"/>
    <w:rsid w:val="00336E2C"/>
    <w:rsid w:val="003370CC"/>
    <w:rsid w:val="003370DD"/>
    <w:rsid w:val="003370FB"/>
    <w:rsid w:val="00337426"/>
    <w:rsid w:val="00337747"/>
    <w:rsid w:val="00337CE0"/>
    <w:rsid w:val="00337DA3"/>
    <w:rsid w:val="00337E31"/>
    <w:rsid w:val="00337F82"/>
    <w:rsid w:val="0034039F"/>
    <w:rsid w:val="00340597"/>
    <w:rsid w:val="00340660"/>
    <w:rsid w:val="00340820"/>
    <w:rsid w:val="00340838"/>
    <w:rsid w:val="00340A23"/>
    <w:rsid w:val="00340F69"/>
    <w:rsid w:val="00340FC1"/>
    <w:rsid w:val="00341288"/>
    <w:rsid w:val="00341290"/>
    <w:rsid w:val="0034131E"/>
    <w:rsid w:val="003414BF"/>
    <w:rsid w:val="0034168C"/>
    <w:rsid w:val="00341A98"/>
    <w:rsid w:val="00341C13"/>
    <w:rsid w:val="00341CD3"/>
    <w:rsid w:val="00341CF3"/>
    <w:rsid w:val="00341D4D"/>
    <w:rsid w:val="00341FE3"/>
    <w:rsid w:val="00342133"/>
    <w:rsid w:val="0034229A"/>
    <w:rsid w:val="003423D9"/>
    <w:rsid w:val="0034260E"/>
    <w:rsid w:val="003427A1"/>
    <w:rsid w:val="003428BF"/>
    <w:rsid w:val="003428D4"/>
    <w:rsid w:val="00342D67"/>
    <w:rsid w:val="00342DF9"/>
    <w:rsid w:val="00342EC9"/>
    <w:rsid w:val="00342EFF"/>
    <w:rsid w:val="00343199"/>
    <w:rsid w:val="0034356E"/>
    <w:rsid w:val="00343A12"/>
    <w:rsid w:val="00343A91"/>
    <w:rsid w:val="00343B56"/>
    <w:rsid w:val="00343BCF"/>
    <w:rsid w:val="00343D5F"/>
    <w:rsid w:val="00343F17"/>
    <w:rsid w:val="00344307"/>
    <w:rsid w:val="003443A2"/>
    <w:rsid w:val="003447B4"/>
    <w:rsid w:val="00344A32"/>
    <w:rsid w:val="00344B0A"/>
    <w:rsid w:val="00344CE1"/>
    <w:rsid w:val="0034500E"/>
    <w:rsid w:val="00345109"/>
    <w:rsid w:val="00345152"/>
    <w:rsid w:val="0034530C"/>
    <w:rsid w:val="00345666"/>
    <w:rsid w:val="0034571F"/>
    <w:rsid w:val="00345A82"/>
    <w:rsid w:val="00345C43"/>
    <w:rsid w:val="00345D42"/>
    <w:rsid w:val="00345E61"/>
    <w:rsid w:val="00345F18"/>
    <w:rsid w:val="0034623C"/>
    <w:rsid w:val="00346330"/>
    <w:rsid w:val="00346385"/>
    <w:rsid w:val="00346616"/>
    <w:rsid w:val="003466EC"/>
    <w:rsid w:val="00346765"/>
    <w:rsid w:val="003467E9"/>
    <w:rsid w:val="003469A4"/>
    <w:rsid w:val="00346C47"/>
    <w:rsid w:val="00346D92"/>
    <w:rsid w:val="00346EF9"/>
    <w:rsid w:val="00347237"/>
    <w:rsid w:val="00347307"/>
    <w:rsid w:val="0034736B"/>
    <w:rsid w:val="003474CD"/>
    <w:rsid w:val="0034776B"/>
    <w:rsid w:val="003477F5"/>
    <w:rsid w:val="003479EF"/>
    <w:rsid w:val="00347BB0"/>
    <w:rsid w:val="00347CCF"/>
    <w:rsid w:val="00347D95"/>
    <w:rsid w:val="00347E9C"/>
    <w:rsid w:val="00347F4C"/>
    <w:rsid w:val="00350007"/>
    <w:rsid w:val="003501C1"/>
    <w:rsid w:val="00350632"/>
    <w:rsid w:val="003508E8"/>
    <w:rsid w:val="003509DE"/>
    <w:rsid w:val="00350A3D"/>
    <w:rsid w:val="00350C77"/>
    <w:rsid w:val="00350D33"/>
    <w:rsid w:val="00350E22"/>
    <w:rsid w:val="00350E4B"/>
    <w:rsid w:val="00350F95"/>
    <w:rsid w:val="0035161C"/>
    <w:rsid w:val="00351678"/>
    <w:rsid w:val="00351DFC"/>
    <w:rsid w:val="00351E56"/>
    <w:rsid w:val="0035204D"/>
    <w:rsid w:val="003521C7"/>
    <w:rsid w:val="003521DE"/>
    <w:rsid w:val="0035226D"/>
    <w:rsid w:val="00352404"/>
    <w:rsid w:val="00352427"/>
    <w:rsid w:val="0035247C"/>
    <w:rsid w:val="00352546"/>
    <w:rsid w:val="0035254C"/>
    <w:rsid w:val="003526A4"/>
    <w:rsid w:val="00352938"/>
    <w:rsid w:val="00352A2A"/>
    <w:rsid w:val="00352EE7"/>
    <w:rsid w:val="0035303A"/>
    <w:rsid w:val="003530DB"/>
    <w:rsid w:val="00353185"/>
    <w:rsid w:val="003531D4"/>
    <w:rsid w:val="00353372"/>
    <w:rsid w:val="0035349B"/>
    <w:rsid w:val="0035349E"/>
    <w:rsid w:val="00353781"/>
    <w:rsid w:val="00353A53"/>
    <w:rsid w:val="00353B85"/>
    <w:rsid w:val="00353CEB"/>
    <w:rsid w:val="00353DD6"/>
    <w:rsid w:val="00353EA7"/>
    <w:rsid w:val="00354155"/>
    <w:rsid w:val="003542CB"/>
    <w:rsid w:val="00354496"/>
    <w:rsid w:val="0035457A"/>
    <w:rsid w:val="003545BA"/>
    <w:rsid w:val="00354B59"/>
    <w:rsid w:val="00354BAD"/>
    <w:rsid w:val="00354EAB"/>
    <w:rsid w:val="0035508A"/>
    <w:rsid w:val="003551B2"/>
    <w:rsid w:val="0035524F"/>
    <w:rsid w:val="0035526B"/>
    <w:rsid w:val="0035542D"/>
    <w:rsid w:val="0035555C"/>
    <w:rsid w:val="0035577F"/>
    <w:rsid w:val="00355C4C"/>
    <w:rsid w:val="00355E94"/>
    <w:rsid w:val="00355F00"/>
    <w:rsid w:val="00356088"/>
    <w:rsid w:val="00356118"/>
    <w:rsid w:val="003563A8"/>
    <w:rsid w:val="00356903"/>
    <w:rsid w:val="0035690B"/>
    <w:rsid w:val="00356ACF"/>
    <w:rsid w:val="00356DE4"/>
    <w:rsid w:val="00356DEB"/>
    <w:rsid w:val="0035759C"/>
    <w:rsid w:val="00357822"/>
    <w:rsid w:val="00357895"/>
    <w:rsid w:val="003600DD"/>
    <w:rsid w:val="003600FA"/>
    <w:rsid w:val="003601D8"/>
    <w:rsid w:val="003602D3"/>
    <w:rsid w:val="00360405"/>
    <w:rsid w:val="00360B50"/>
    <w:rsid w:val="00360CBD"/>
    <w:rsid w:val="00360E69"/>
    <w:rsid w:val="00360F02"/>
    <w:rsid w:val="00360F72"/>
    <w:rsid w:val="00360F74"/>
    <w:rsid w:val="003612EF"/>
    <w:rsid w:val="00361760"/>
    <w:rsid w:val="00361B4E"/>
    <w:rsid w:val="00361BA5"/>
    <w:rsid w:val="00361F2F"/>
    <w:rsid w:val="003624E3"/>
    <w:rsid w:val="00362645"/>
    <w:rsid w:val="00362885"/>
    <w:rsid w:val="003628E0"/>
    <w:rsid w:val="003629E2"/>
    <w:rsid w:val="003629FB"/>
    <w:rsid w:val="00362BCD"/>
    <w:rsid w:val="00362E2C"/>
    <w:rsid w:val="003632B9"/>
    <w:rsid w:val="003636CD"/>
    <w:rsid w:val="00363B25"/>
    <w:rsid w:val="00363B77"/>
    <w:rsid w:val="00363C0A"/>
    <w:rsid w:val="00363C83"/>
    <w:rsid w:val="0036414D"/>
    <w:rsid w:val="003641E0"/>
    <w:rsid w:val="00364AA8"/>
    <w:rsid w:val="00364DB1"/>
    <w:rsid w:val="00364DE8"/>
    <w:rsid w:val="00364F84"/>
    <w:rsid w:val="00364FA6"/>
    <w:rsid w:val="00365350"/>
    <w:rsid w:val="0036561B"/>
    <w:rsid w:val="00365699"/>
    <w:rsid w:val="00365A62"/>
    <w:rsid w:val="00365B5B"/>
    <w:rsid w:val="00365CE7"/>
    <w:rsid w:val="00365D8E"/>
    <w:rsid w:val="00366072"/>
    <w:rsid w:val="00366107"/>
    <w:rsid w:val="00366117"/>
    <w:rsid w:val="003661AE"/>
    <w:rsid w:val="003661C8"/>
    <w:rsid w:val="00366293"/>
    <w:rsid w:val="00366466"/>
    <w:rsid w:val="0036647D"/>
    <w:rsid w:val="0036665A"/>
    <w:rsid w:val="003666EF"/>
    <w:rsid w:val="00366886"/>
    <w:rsid w:val="003669BE"/>
    <w:rsid w:val="00366BF5"/>
    <w:rsid w:val="00366D0D"/>
    <w:rsid w:val="00366E1E"/>
    <w:rsid w:val="0036708F"/>
    <w:rsid w:val="003670F4"/>
    <w:rsid w:val="003671DA"/>
    <w:rsid w:val="00367316"/>
    <w:rsid w:val="00367465"/>
    <w:rsid w:val="003675B7"/>
    <w:rsid w:val="00367786"/>
    <w:rsid w:val="003678F0"/>
    <w:rsid w:val="00367B61"/>
    <w:rsid w:val="00367BF6"/>
    <w:rsid w:val="00367C23"/>
    <w:rsid w:val="0037003B"/>
    <w:rsid w:val="00370539"/>
    <w:rsid w:val="003707AC"/>
    <w:rsid w:val="00370990"/>
    <w:rsid w:val="00370B34"/>
    <w:rsid w:val="00370F79"/>
    <w:rsid w:val="003716C0"/>
    <w:rsid w:val="0037176D"/>
    <w:rsid w:val="00371C27"/>
    <w:rsid w:val="00371E79"/>
    <w:rsid w:val="00371ED8"/>
    <w:rsid w:val="00371F86"/>
    <w:rsid w:val="00371F8E"/>
    <w:rsid w:val="00372182"/>
    <w:rsid w:val="00372249"/>
    <w:rsid w:val="00372274"/>
    <w:rsid w:val="00372323"/>
    <w:rsid w:val="00372368"/>
    <w:rsid w:val="003725DA"/>
    <w:rsid w:val="00372839"/>
    <w:rsid w:val="00372AE2"/>
    <w:rsid w:val="00372C50"/>
    <w:rsid w:val="00372DF2"/>
    <w:rsid w:val="00372F17"/>
    <w:rsid w:val="00372FDD"/>
    <w:rsid w:val="00373197"/>
    <w:rsid w:val="003738A0"/>
    <w:rsid w:val="00373BD3"/>
    <w:rsid w:val="00373E90"/>
    <w:rsid w:val="00373F66"/>
    <w:rsid w:val="00374188"/>
    <w:rsid w:val="00374260"/>
    <w:rsid w:val="0037448B"/>
    <w:rsid w:val="003744D3"/>
    <w:rsid w:val="0037478E"/>
    <w:rsid w:val="00374837"/>
    <w:rsid w:val="0037494B"/>
    <w:rsid w:val="00374A11"/>
    <w:rsid w:val="003750CB"/>
    <w:rsid w:val="0037548D"/>
    <w:rsid w:val="00375692"/>
    <w:rsid w:val="00375792"/>
    <w:rsid w:val="003757CB"/>
    <w:rsid w:val="003759C7"/>
    <w:rsid w:val="00375A59"/>
    <w:rsid w:val="00375ADE"/>
    <w:rsid w:val="00375B4F"/>
    <w:rsid w:val="00375BD1"/>
    <w:rsid w:val="00375D28"/>
    <w:rsid w:val="00375E6E"/>
    <w:rsid w:val="00375FA9"/>
    <w:rsid w:val="00376103"/>
    <w:rsid w:val="003761F0"/>
    <w:rsid w:val="0037624E"/>
    <w:rsid w:val="00376252"/>
    <w:rsid w:val="00376651"/>
    <w:rsid w:val="0037668C"/>
    <w:rsid w:val="003766B1"/>
    <w:rsid w:val="00376706"/>
    <w:rsid w:val="00376767"/>
    <w:rsid w:val="00376B72"/>
    <w:rsid w:val="00376B90"/>
    <w:rsid w:val="00376F74"/>
    <w:rsid w:val="00376F81"/>
    <w:rsid w:val="0037715F"/>
    <w:rsid w:val="003772D5"/>
    <w:rsid w:val="00377333"/>
    <w:rsid w:val="0037736E"/>
    <w:rsid w:val="003777F9"/>
    <w:rsid w:val="00377834"/>
    <w:rsid w:val="003779B4"/>
    <w:rsid w:val="00377B5B"/>
    <w:rsid w:val="00380014"/>
    <w:rsid w:val="00380015"/>
    <w:rsid w:val="0038007A"/>
    <w:rsid w:val="00380177"/>
    <w:rsid w:val="0038047E"/>
    <w:rsid w:val="003805B9"/>
    <w:rsid w:val="0038061A"/>
    <w:rsid w:val="0038097D"/>
    <w:rsid w:val="00380996"/>
    <w:rsid w:val="00380B60"/>
    <w:rsid w:val="00380CD9"/>
    <w:rsid w:val="00381000"/>
    <w:rsid w:val="00381063"/>
    <w:rsid w:val="00381210"/>
    <w:rsid w:val="00381331"/>
    <w:rsid w:val="00381591"/>
    <w:rsid w:val="003815E7"/>
    <w:rsid w:val="003816CC"/>
    <w:rsid w:val="00381727"/>
    <w:rsid w:val="00381C13"/>
    <w:rsid w:val="00382351"/>
    <w:rsid w:val="00382446"/>
    <w:rsid w:val="003824EF"/>
    <w:rsid w:val="0038254B"/>
    <w:rsid w:val="00382594"/>
    <w:rsid w:val="00382837"/>
    <w:rsid w:val="0038286C"/>
    <w:rsid w:val="0038286D"/>
    <w:rsid w:val="00382896"/>
    <w:rsid w:val="0038291E"/>
    <w:rsid w:val="0038298F"/>
    <w:rsid w:val="003829AC"/>
    <w:rsid w:val="00382B5F"/>
    <w:rsid w:val="00382C16"/>
    <w:rsid w:val="00382CBB"/>
    <w:rsid w:val="0038319C"/>
    <w:rsid w:val="00383229"/>
    <w:rsid w:val="00383249"/>
    <w:rsid w:val="0038332E"/>
    <w:rsid w:val="00383558"/>
    <w:rsid w:val="00383729"/>
    <w:rsid w:val="003838F3"/>
    <w:rsid w:val="00383994"/>
    <w:rsid w:val="00383E06"/>
    <w:rsid w:val="00383E98"/>
    <w:rsid w:val="00383FC6"/>
    <w:rsid w:val="00384197"/>
    <w:rsid w:val="003841CE"/>
    <w:rsid w:val="003846E3"/>
    <w:rsid w:val="003847EB"/>
    <w:rsid w:val="00384830"/>
    <w:rsid w:val="00384864"/>
    <w:rsid w:val="003848B9"/>
    <w:rsid w:val="003849DC"/>
    <w:rsid w:val="00384A60"/>
    <w:rsid w:val="00384AA3"/>
    <w:rsid w:val="00384CDF"/>
    <w:rsid w:val="00384D37"/>
    <w:rsid w:val="00385085"/>
    <w:rsid w:val="003853EF"/>
    <w:rsid w:val="003854EE"/>
    <w:rsid w:val="003856FE"/>
    <w:rsid w:val="00385894"/>
    <w:rsid w:val="003859EE"/>
    <w:rsid w:val="00385BCC"/>
    <w:rsid w:val="00385CAB"/>
    <w:rsid w:val="00385F7C"/>
    <w:rsid w:val="00386958"/>
    <w:rsid w:val="0038696F"/>
    <w:rsid w:val="00386BAC"/>
    <w:rsid w:val="00386C44"/>
    <w:rsid w:val="00386F46"/>
    <w:rsid w:val="00387400"/>
    <w:rsid w:val="00387401"/>
    <w:rsid w:val="00387406"/>
    <w:rsid w:val="003874E6"/>
    <w:rsid w:val="0038776D"/>
    <w:rsid w:val="0038798B"/>
    <w:rsid w:val="003879C9"/>
    <w:rsid w:val="00387BAD"/>
    <w:rsid w:val="00387BEF"/>
    <w:rsid w:val="00387E92"/>
    <w:rsid w:val="003901A3"/>
    <w:rsid w:val="0039063A"/>
    <w:rsid w:val="00390A57"/>
    <w:rsid w:val="00390C1A"/>
    <w:rsid w:val="00390CB1"/>
    <w:rsid w:val="00390DA1"/>
    <w:rsid w:val="00390DA3"/>
    <w:rsid w:val="00390DDC"/>
    <w:rsid w:val="00390EA1"/>
    <w:rsid w:val="00390F13"/>
    <w:rsid w:val="00391028"/>
    <w:rsid w:val="00391158"/>
    <w:rsid w:val="0039136C"/>
    <w:rsid w:val="0039137E"/>
    <w:rsid w:val="003915AD"/>
    <w:rsid w:val="0039163A"/>
    <w:rsid w:val="00391757"/>
    <w:rsid w:val="00391BA6"/>
    <w:rsid w:val="00391F88"/>
    <w:rsid w:val="00391FEB"/>
    <w:rsid w:val="0039252C"/>
    <w:rsid w:val="003927C9"/>
    <w:rsid w:val="003927D0"/>
    <w:rsid w:val="00392B8D"/>
    <w:rsid w:val="00392CCB"/>
    <w:rsid w:val="00392FE4"/>
    <w:rsid w:val="003930A5"/>
    <w:rsid w:val="00393589"/>
    <w:rsid w:val="00393613"/>
    <w:rsid w:val="00393730"/>
    <w:rsid w:val="003937AF"/>
    <w:rsid w:val="003937EF"/>
    <w:rsid w:val="003938B0"/>
    <w:rsid w:val="00393981"/>
    <w:rsid w:val="00393BAC"/>
    <w:rsid w:val="00393CD3"/>
    <w:rsid w:val="00393D8B"/>
    <w:rsid w:val="00393DEE"/>
    <w:rsid w:val="00393F09"/>
    <w:rsid w:val="00394142"/>
    <w:rsid w:val="0039429C"/>
    <w:rsid w:val="003947BD"/>
    <w:rsid w:val="00394AF1"/>
    <w:rsid w:val="00394C40"/>
    <w:rsid w:val="00394F4D"/>
    <w:rsid w:val="00394F5B"/>
    <w:rsid w:val="003952C4"/>
    <w:rsid w:val="00395300"/>
    <w:rsid w:val="0039539C"/>
    <w:rsid w:val="00395572"/>
    <w:rsid w:val="00395735"/>
    <w:rsid w:val="003958D1"/>
    <w:rsid w:val="00395B43"/>
    <w:rsid w:val="00395B68"/>
    <w:rsid w:val="00395BA3"/>
    <w:rsid w:val="00395C01"/>
    <w:rsid w:val="003963A2"/>
    <w:rsid w:val="0039669F"/>
    <w:rsid w:val="0039674D"/>
    <w:rsid w:val="003967D4"/>
    <w:rsid w:val="00396A21"/>
    <w:rsid w:val="00396BD8"/>
    <w:rsid w:val="00396F37"/>
    <w:rsid w:val="003970B3"/>
    <w:rsid w:val="00397420"/>
    <w:rsid w:val="00397844"/>
    <w:rsid w:val="003A014B"/>
    <w:rsid w:val="003A02E8"/>
    <w:rsid w:val="003A04EE"/>
    <w:rsid w:val="003A0742"/>
    <w:rsid w:val="003A0936"/>
    <w:rsid w:val="003A0957"/>
    <w:rsid w:val="003A0B9E"/>
    <w:rsid w:val="003A0C75"/>
    <w:rsid w:val="003A0D59"/>
    <w:rsid w:val="003A0D8A"/>
    <w:rsid w:val="003A0E69"/>
    <w:rsid w:val="003A101D"/>
    <w:rsid w:val="003A14B7"/>
    <w:rsid w:val="003A1659"/>
    <w:rsid w:val="003A16B6"/>
    <w:rsid w:val="003A178E"/>
    <w:rsid w:val="003A1B45"/>
    <w:rsid w:val="003A1D50"/>
    <w:rsid w:val="003A2031"/>
    <w:rsid w:val="003A282E"/>
    <w:rsid w:val="003A29CA"/>
    <w:rsid w:val="003A2A09"/>
    <w:rsid w:val="003A2BA1"/>
    <w:rsid w:val="003A2D5A"/>
    <w:rsid w:val="003A3078"/>
    <w:rsid w:val="003A36ED"/>
    <w:rsid w:val="003A394E"/>
    <w:rsid w:val="003A39A3"/>
    <w:rsid w:val="003A3B23"/>
    <w:rsid w:val="003A4195"/>
    <w:rsid w:val="003A42B0"/>
    <w:rsid w:val="003A445A"/>
    <w:rsid w:val="003A45B5"/>
    <w:rsid w:val="003A4870"/>
    <w:rsid w:val="003A4902"/>
    <w:rsid w:val="003A49BB"/>
    <w:rsid w:val="003A49FE"/>
    <w:rsid w:val="003A4A43"/>
    <w:rsid w:val="003A4B9A"/>
    <w:rsid w:val="003A4E93"/>
    <w:rsid w:val="003A506C"/>
    <w:rsid w:val="003A50A7"/>
    <w:rsid w:val="003A524D"/>
    <w:rsid w:val="003A52BA"/>
    <w:rsid w:val="003A5470"/>
    <w:rsid w:val="003A57F2"/>
    <w:rsid w:val="003A5BB0"/>
    <w:rsid w:val="003A5CE8"/>
    <w:rsid w:val="003A5E44"/>
    <w:rsid w:val="003A5F7D"/>
    <w:rsid w:val="003A5FBE"/>
    <w:rsid w:val="003A643F"/>
    <w:rsid w:val="003A658F"/>
    <w:rsid w:val="003A663F"/>
    <w:rsid w:val="003A66B9"/>
    <w:rsid w:val="003A66EB"/>
    <w:rsid w:val="003A6C5B"/>
    <w:rsid w:val="003A6C94"/>
    <w:rsid w:val="003A7207"/>
    <w:rsid w:val="003A722E"/>
    <w:rsid w:val="003A7277"/>
    <w:rsid w:val="003A72A5"/>
    <w:rsid w:val="003A7344"/>
    <w:rsid w:val="003A7439"/>
    <w:rsid w:val="003A75EB"/>
    <w:rsid w:val="003A76EC"/>
    <w:rsid w:val="003A77CE"/>
    <w:rsid w:val="003A77D7"/>
    <w:rsid w:val="003A7801"/>
    <w:rsid w:val="003A7850"/>
    <w:rsid w:val="003A7D32"/>
    <w:rsid w:val="003A7DF7"/>
    <w:rsid w:val="003A7E80"/>
    <w:rsid w:val="003B00A7"/>
    <w:rsid w:val="003B0112"/>
    <w:rsid w:val="003B03AA"/>
    <w:rsid w:val="003B04AF"/>
    <w:rsid w:val="003B05B9"/>
    <w:rsid w:val="003B09C6"/>
    <w:rsid w:val="003B0D27"/>
    <w:rsid w:val="003B10C0"/>
    <w:rsid w:val="003B11E6"/>
    <w:rsid w:val="003B1255"/>
    <w:rsid w:val="003B13A1"/>
    <w:rsid w:val="003B14C7"/>
    <w:rsid w:val="003B1559"/>
    <w:rsid w:val="003B1594"/>
    <w:rsid w:val="003B1816"/>
    <w:rsid w:val="003B1942"/>
    <w:rsid w:val="003B1B2E"/>
    <w:rsid w:val="003B1B5B"/>
    <w:rsid w:val="003B1B63"/>
    <w:rsid w:val="003B1D84"/>
    <w:rsid w:val="003B1FE9"/>
    <w:rsid w:val="003B2339"/>
    <w:rsid w:val="003B241C"/>
    <w:rsid w:val="003B2457"/>
    <w:rsid w:val="003B24C3"/>
    <w:rsid w:val="003B25A2"/>
    <w:rsid w:val="003B2606"/>
    <w:rsid w:val="003B28C1"/>
    <w:rsid w:val="003B28FD"/>
    <w:rsid w:val="003B2CE7"/>
    <w:rsid w:val="003B2D63"/>
    <w:rsid w:val="003B2F3F"/>
    <w:rsid w:val="003B3054"/>
    <w:rsid w:val="003B33FD"/>
    <w:rsid w:val="003B36A0"/>
    <w:rsid w:val="003B37D1"/>
    <w:rsid w:val="003B38A5"/>
    <w:rsid w:val="003B3B46"/>
    <w:rsid w:val="003B3DA5"/>
    <w:rsid w:val="003B3DE1"/>
    <w:rsid w:val="003B3E7C"/>
    <w:rsid w:val="003B3F45"/>
    <w:rsid w:val="003B3F9D"/>
    <w:rsid w:val="003B404F"/>
    <w:rsid w:val="003B451A"/>
    <w:rsid w:val="003B453B"/>
    <w:rsid w:val="003B459A"/>
    <w:rsid w:val="003B46CC"/>
    <w:rsid w:val="003B4805"/>
    <w:rsid w:val="003B48E4"/>
    <w:rsid w:val="003B4B2F"/>
    <w:rsid w:val="003B524F"/>
    <w:rsid w:val="003B5A76"/>
    <w:rsid w:val="003B5B7B"/>
    <w:rsid w:val="003B5B9D"/>
    <w:rsid w:val="003B5DD9"/>
    <w:rsid w:val="003B6344"/>
    <w:rsid w:val="003B6674"/>
    <w:rsid w:val="003B6809"/>
    <w:rsid w:val="003B697D"/>
    <w:rsid w:val="003B6984"/>
    <w:rsid w:val="003B6CC6"/>
    <w:rsid w:val="003B7116"/>
    <w:rsid w:val="003B76B6"/>
    <w:rsid w:val="003B784E"/>
    <w:rsid w:val="003B79F4"/>
    <w:rsid w:val="003B7E76"/>
    <w:rsid w:val="003B7EA9"/>
    <w:rsid w:val="003B7F2A"/>
    <w:rsid w:val="003B7F93"/>
    <w:rsid w:val="003B7FA8"/>
    <w:rsid w:val="003C0114"/>
    <w:rsid w:val="003C0145"/>
    <w:rsid w:val="003C01EE"/>
    <w:rsid w:val="003C05AD"/>
    <w:rsid w:val="003C07EC"/>
    <w:rsid w:val="003C08AD"/>
    <w:rsid w:val="003C0BC7"/>
    <w:rsid w:val="003C0D15"/>
    <w:rsid w:val="003C0F15"/>
    <w:rsid w:val="003C12A1"/>
    <w:rsid w:val="003C140F"/>
    <w:rsid w:val="003C1C51"/>
    <w:rsid w:val="003C1C77"/>
    <w:rsid w:val="003C2092"/>
    <w:rsid w:val="003C269C"/>
    <w:rsid w:val="003C2722"/>
    <w:rsid w:val="003C2885"/>
    <w:rsid w:val="003C29A5"/>
    <w:rsid w:val="003C29F2"/>
    <w:rsid w:val="003C2B02"/>
    <w:rsid w:val="003C2BA5"/>
    <w:rsid w:val="003C2CE6"/>
    <w:rsid w:val="003C2EA7"/>
    <w:rsid w:val="003C2EAE"/>
    <w:rsid w:val="003C2ED0"/>
    <w:rsid w:val="003C3089"/>
    <w:rsid w:val="003C310C"/>
    <w:rsid w:val="003C3403"/>
    <w:rsid w:val="003C3B77"/>
    <w:rsid w:val="003C3C4C"/>
    <w:rsid w:val="003C3DCF"/>
    <w:rsid w:val="003C3DDD"/>
    <w:rsid w:val="003C4093"/>
    <w:rsid w:val="003C4153"/>
    <w:rsid w:val="003C432B"/>
    <w:rsid w:val="003C43BD"/>
    <w:rsid w:val="003C4440"/>
    <w:rsid w:val="003C44C1"/>
    <w:rsid w:val="003C4794"/>
    <w:rsid w:val="003C4AC7"/>
    <w:rsid w:val="003C4C3B"/>
    <w:rsid w:val="003C4C42"/>
    <w:rsid w:val="003C5196"/>
    <w:rsid w:val="003C51BC"/>
    <w:rsid w:val="003C523F"/>
    <w:rsid w:val="003C527D"/>
    <w:rsid w:val="003C58A8"/>
    <w:rsid w:val="003C58AB"/>
    <w:rsid w:val="003C5933"/>
    <w:rsid w:val="003C5A73"/>
    <w:rsid w:val="003C5A85"/>
    <w:rsid w:val="003C5B62"/>
    <w:rsid w:val="003C5DEA"/>
    <w:rsid w:val="003C5F86"/>
    <w:rsid w:val="003C615C"/>
    <w:rsid w:val="003C6179"/>
    <w:rsid w:val="003C618E"/>
    <w:rsid w:val="003C653D"/>
    <w:rsid w:val="003C654A"/>
    <w:rsid w:val="003C6693"/>
    <w:rsid w:val="003C67AD"/>
    <w:rsid w:val="003C6B58"/>
    <w:rsid w:val="003C6BE8"/>
    <w:rsid w:val="003C6DB5"/>
    <w:rsid w:val="003C704C"/>
    <w:rsid w:val="003C70F3"/>
    <w:rsid w:val="003C7287"/>
    <w:rsid w:val="003C7446"/>
    <w:rsid w:val="003C76A2"/>
    <w:rsid w:val="003C786A"/>
    <w:rsid w:val="003C78F2"/>
    <w:rsid w:val="003C79F1"/>
    <w:rsid w:val="003C7EA7"/>
    <w:rsid w:val="003C7F47"/>
    <w:rsid w:val="003D026E"/>
    <w:rsid w:val="003D0400"/>
    <w:rsid w:val="003D066D"/>
    <w:rsid w:val="003D0742"/>
    <w:rsid w:val="003D0892"/>
    <w:rsid w:val="003D0AB4"/>
    <w:rsid w:val="003D0B82"/>
    <w:rsid w:val="003D0D67"/>
    <w:rsid w:val="003D0F91"/>
    <w:rsid w:val="003D1205"/>
    <w:rsid w:val="003D1362"/>
    <w:rsid w:val="003D1509"/>
    <w:rsid w:val="003D1628"/>
    <w:rsid w:val="003D1641"/>
    <w:rsid w:val="003D17A0"/>
    <w:rsid w:val="003D1985"/>
    <w:rsid w:val="003D1D96"/>
    <w:rsid w:val="003D1F71"/>
    <w:rsid w:val="003D2020"/>
    <w:rsid w:val="003D2110"/>
    <w:rsid w:val="003D2427"/>
    <w:rsid w:val="003D262E"/>
    <w:rsid w:val="003D275B"/>
    <w:rsid w:val="003D2856"/>
    <w:rsid w:val="003D2879"/>
    <w:rsid w:val="003D29C1"/>
    <w:rsid w:val="003D2C1A"/>
    <w:rsid w:val="003D2D6D"/>
    <w:rsid w:val="003D2E8C"/>
    <w:rsid w:val="003D3072"/>
    <w:rsid w:val="003D35B0"/>
    <w:rsid w:val="003D36B7"/>
    <w:rsid w:val="003D3A90"/>
    <w:rsid w:val="003D3AEA"/>
    <w:rsid w:val="003D3BD3"/>
    <w:rsid w:val="003D3EB5"/>
    <w:rsid w:val="003D4010"/>
    <w:rsid w:val="003D4080"/>
    <w:rsid w:val="003D42F7"/>
    <w:rsid w:val="003D4510"/>
    <w:rsid w:val="003D455A"/>
    <w:rsid w:val="003D49B7"/>
    <w:rsid w:val="003D4CC4"/>
    <w:rsid w:val="003D4D66"/>
    <w:rsid w:val="003D4D8A"/>
    <w:rsid w:val="003D4DAF"/>
    <w:rsid w:val="003D4DFE"/>
    <w:rsid w:val="003D512F"/>
    <w:rsid w:val="003D52D3"/>
    <w:rsid w:val="003D539D"/>
    <w:rsid w:val="003D540D"/>
    <w:rsid w:val="003D5450"/>
    <w:rsid w:val="003D545C"/>
    <w:rsid w:val="003D5461"/>
    <w:rsid w:val="003D5557"/>
    <w:rsid w:val="003D55FE"/>
    <w:rsid w:val="003D6246"/>
    <w:rsid w:val="003D62FB"/>
    <w:rsid w:val="003D632E"/>
    <w:rsid w:val="003D6401"/>
    <w:rsid w:val="003D6576"/>
    <w:rsid w:val="003D685C"/>
    <w:rsid w:val="003D6B47"/>
    <w:rsid w:val="003D6D05"/>
    <w:rsid w:val="003D6E2B"/>
    <w:rsid w:val="003D6E98"/>
    <w:rsid w:val="003D6EE5"/>
    <w:rsid w:val="003D6F27"/>
    <w:rsid w:val="003D6F61"/>
    <w:rsid w:val="003D7144"/>
    <w:rsid w:val="003D7253"/>
    <w:rsid w:val="003D72E9"/>
    <w:rsid w:val="003D7656"/>
    <w:rsid w:val="003D7AC5"/>
    <w:rsid w:val="003D7EA8"/>
    <w:rsid w:val="003D7FEC"/>
    <w:rsid w:val="003E028B"/>
    <w:rsid w:val="003E04B5"/>
    <w:rsid w:val="003E0537"/>
    <w:rsid w:val="003E0565"/>
    <w:rsid w:val="003E061E"/>
    <w:rsid w:val="003E0A84"/>
    <w:rsid w:val="003E0FB2"/>
    <w:rsid w:val="003E1073"/>
    <w:rsid w:val="003E1266"/>
    <w:rsid w:val="003E1407"/>
    <w:rsid w:val="003E1490"/>
    <w:rsid w:val="003E1644"/>
    <w:rsid w:val="003E1740"/>
    <w:rsid w:val="003E182F"/>
    <w:rsid w:val="003E1EC6"/>
    <w:rsid w:val="003E20F2"/>
    <w:rsid w:val="003E2136"/>
    <w:rsid w:val="003E2212"/>
    <w:rsid w:val="003E23DC"/>
    <w:rsid w:val="003E241E"/>
    <w:rsid w:val="003E2939"/>
    <w:rsid w:val="003E2B5D"/>
    <w:rsid w:val="003E2C72"/>
    <w:rsid w:val="003E2F06"/>
    <w:rsid w:val="003E301B"/>
    <w:rsid w:val="003E31E8"/>
    <w:rsid w:val="003E3634"/>
    <w:rsid w:val="003E364F"/>
    <w:rsid w:val="003E389D"/>
    <w:rsid w:val="003E38AD"/>
    <w:rsid w:val="003E3903"/>
    <w:rsid w:val="003E3B89"/>
    <w:rsid w:val="003E3BC7"/>
    <w:rsid w:val="003E3BD1"/>
    <w:rsid w:val="003E3C9C"/>
    <w:rsid w:val="003E3CD5"/>
    <w:rsid w:val="003E3DAA"/>
    <w:rsid w:val="003E3E0E"/>
    <w:rsid w:val="003E3F77"/>
    <w:rsid w:val="003E4010"/>
    <w:rsid w:val="003E421F"/>
    <w:rsid w:val="003E44C6"/>
    <w:rsid w:val="003E46A5"/>
    <w:rsid w:val="003E47AE"/>
    <w:rsid w:val="003E482F"/>
    <w:rsid w:val="003E4D27"/>
    <w:rsid w:val="003E4DEC"/>
    <w:rsid w:val="003E5165"/>
    <w:rsid w:val="003E526E"/>
    <w:rsid w:val="003E52EC"/>
    <w:rsid w:val="003E52F2"/>
    <w:rsid w:val="003E5335"/>
    <w:rsid w:val="003E5364"/>
    <w:rsid w:val="003E5369"/>
    <w:rsid w:val="003E53F8"/>
    <w:rsid w:val="003E5C3E"/>
    <w:rsid w:val="003E5C65"/>
    <w:rsid w:val="003E5C8C"/>
    <w:rsid w:val="003E5CEA"/>
    <w:rsid w:val="003E5CED"/>
    <w:rsid w:val="003E5D13"/>
    <w:rsid w:val="003E5DD8"/>
    <w:rsid w:val="003E61FB"/>
    <w:rsid w:val="003E6297"/>
    <w:rsid w:val="003E64D9"/>
    <w:rsid w:val="003E66AE"/>
    <w:rsid w:val="003E6A2B"/>
    <w:rsid w:val="003E6E2B"/>
    <w:rsid w:val="003E6E85"/>
    <w:rsid w:val="003E6F1A"/>
    <w:rsid w:val="003E75A2"/>
    <w:rsid w:val="003E7750"/>
    <w:rsid w:val="003E7846"/>
    <w:rsid w:val="003E7E30"/>
    <w:rsid w:val="003F02A8"/>
    <w:rsid w:val="003F0502"/>
    <w:rsid w:val="003F0B0C"/>
    <w:rsid w:val="003F1313"/>
    <w:rsid w:val="003F141C"/>
    <w:rsid w:val="003F167A"/>
    <w:rsid w:val="003F1AC1"/>
    <w:rsid w:val="003F1CD0"/>
    <w:rsid w:val="003F1F31"/>
    <w:rsid w:val="003F1F92"/>
    <w:rsid w:val="003F23E4"/>
    <w:rsid w:val="003F2644"/>
    <w:rsid w:val="003F295D"/>
    <w:rsid w:val="003F2CF2"/>
    <w:rsid w:val="003F2D6F"/>
    <w:rsid w:val="003F2EC6"/>
    <w:rsid w:val="003F3011"/>
    <w:rsid w:val="003F3022"/>
    <w:rsid w:val="003F30BE"/>
    <w:rsid w:val="003F3210"/>
    <w:rsid w:val="003F3226"/>
    <w:rsid w:val="003F34A2"/>
    <w:rsid w:val="003F35CC"/>
    <w:rsid w:val="003F3827"/>
    <w:rsid w:val="003F39A7"/>
    <w:rsid w:val="003F3ACE"/>
    <w:rsid w:val="003F3B0E"/>
    <w:rsid w:val="003F3DCD"/>
    <w:rsid w:val="003F3DD8"/>
    <w:rsid w:val="003F3EF2"/>
    <w:rsid w:val="003F3F31"/>
    <w:rsid w:val="003F3FA7"/>
    <w:rsid w:val="003F45BB"/>
    <w:rsid w:val="003F4672"/>
    <w:rsid w:val="003F4770"/>
    <w:rsid w:val="003F48B8"/>
    <w:rsid w:val="003F4A91"/>
    <w:rsid w:val="003F4C03"/>
    <w:rsid w:val="003F4EBC"/>
    <w:rsid w:val="003F4EEA"/>
    <w:rsid w:val="003F5212"/>
    <w:rsid w:val="003F5450"/>
    <w:rsid w:val="003F5483"/>
    <w:rsid w:val="003F582E"/>
    <w:rsid w:val="003F596C"/>
    <w:rsid w:val="003F59EE"/>
    <w:rsid w:val="003F5A06"/>
    <w:rsid w:val="003F5A17"/>
    <w:rsid w:val="003F5C2B"/>
    <w:rsid w:val="003F5C69"/>
    <w:rsid w:val="003F5D10"/>
    <w:rsid w:val="003F5F9E"/>
    <w:rsid w:val="003F6073"/>
    <w:rsid w:val="003F6206"/>
    <w:rsid w:val="003F6414"/>
    <w:rsid w:val="003F65F4"/>
    <w:rsid w:val="003F6662"/>
    <w:rsid w:val="003F66A5"/>
    <w:rsid w:val="003F66D2"/>
    <w:rsid w:val="003F6746"/>
    <w:rsid w:val="003F67B2"/>
    <w:rsid w:val="003F6944"/>
    <w:rsid w:val="003F6AEE"/>
    <w:rsid w:val="003F6B57"/>
    <w:rsid w:val="003F6C28"/>
    <w:rsid w:val="003F6CC2"/>
    <w:rsid w:val="003F6D59"/>
    <w:rsid w:val="003F6EC7"/>
    <w:rsid w:val="003F6F79"/>
    <w:rsid w:val="003F6FDE"/>
    <w:rsid w:val="003F70C3"/>
    <w:rsid w:val="003F7295"/>
    <w:rsid w:val="003F72C6"/>
    <w:rsid w:val="003F73BB"/>
    <w:rsid w:val="003F73D8"/>
    <w:rsid w:val="003F7526"/>
    <w:rsid w:val="003F7719"/>
    <w:rsid w:val="003F7A33"/>
    <w:rsid w:val="003F7E8D"/>
    <w:rsid w:val="004000AE"/>
    <w:rsid w:val="004001B6"/>
    <w:rsid w:val="00400385"/>
    <w:rsid w:val="00400638"/>
    <w:rsid w:val="00400753"/>
    <w:rsid w:val="00400807"/>
    <w:rsid w:val="00400A77"/>
    <w:rsid w:val="00400D4F"/>
    <w:rsid w:val="00400E31"/>
    <w:rsid w:val="00400FA6"/>
    <w:rsid w:val="00401425"/>
    <w:rsid w:val="00401443"/>
    <w:rsid w:val="0040152E"/>
    <w:rsid w:val="004015D6"/>
    <w:rsid w:val="004016D6"/>
    <w:rsid w:val="00401CB9"/>
    <w:rsid w:val="00401E70"/>
    <w:rsid w:val="00401EFB"/>
    <w:rsid w:val="00402005"/>
    <w:rsid w:val="00402169"/>
    <w:rsid w:val="004022A9"/>
    <w:rsid w:val="004022AC"/>
    <w:rsid w:val="00402321"/>
    <w:rsid w:val="00402372"/>
    <w:rsid w:val="004025AF"/>
    <w:rsid w:val="0040285F"/>
    <w:rsid w:val="00402A68"/>
    <w:rsid w:val="00402B6E"/>
    <w:rsid w:val="00402C6F"/>
    <w:rsid w:val="00402C94"/>
    <w:rsid w:val="00402D2F"/>
    <w:rsid w:val="00402D5C"/>
    <w:rsid w:val="00402DCF"/>
    <w:rsid w:val="00402F8F"/>
    <w:rsid w:val="00403173"/>
    <w:rsid w:val="0040318D"/>
    <w:rsid w:val="004031C1"/>
    <w:rsid w:val="00403350"/>
    <w:rsid w:val="004033EA"/>
    <w:rsid w:val="004035AD"/>
    <w:rsid w:val="004036F5"/>
    <w:rsid w:val="004037F6"/>
    <w:rsid w:val="00403A1C"/>
    <w:rsid w:val="00403E4E"/>
    <w:rsid w:val="00403F4D"/>
    <w:rsid w:val="0040402F"/>
    <w:rsid w:val="0040417E"/>
    <w:rsid w:val="0040420B"/>
    <w:rsid w:val="0040427E"/>
    <w:rsid w:val="00404490"/>
    <w:rsid w:val="004045C9"/>
    <w:rsid w:val="00404AFC"/>
    <w:rsid w:val="00404B77"/>
    <w:rsid w:val="00404C28"/>
    <w:rsid w:val="00404E95"/>
    <w:rsid w:val="00404FC7"/>
    <w:rsid w:val="004051B7"/>
    <w:rsid w:val="0040528D"/>
    <w:rsid w:val="00405458"/>
    <w:rsid w:val="004055CC"/>
    <w:rsid w:val="00405943"/>
    <w:rsid w:val="0040599E"/>
    <w:rsid w:val="00405A6D"/>
    <w:rsid w:val="00405AFC"/>
    <w:rsid w:val="00405B92"/>
    <w:rsid w:val="00405BE5"/>
    <w:rsid w:val="00405D07"/>
    <w:rsid w:val="00405DAE"/>
    <w:rsid w:val="00405FDF"/>
    <w:rsid w:val="0040603D"/>
    <w:rsid w:val="004067D7"/>
    <w:rsid w:val="004068EC"/>
    <w:rsid w:val="0040695A"/>
    <w:rsid w:val="00406B66"/>
    <w:rsid w:val="00406D44"/>
    <w:rsid w:val="00406EA9"/>
    <w:rsid w:val="00406FBC"/>
    <w:rsid w:val="0040770A"/>
    <w:rsid w:val="00407751"/>
    <w:rsid w:val="00407A44"/>
    <w:rsid w:val="00407B26"/>
    <w:rsid w:val="00407B99"/>
    <w:rsid w:val="00407BE4"/>
    <w:rsid w:val="00407C61"/>
    <w:rsid w:val="00407DC0"/>
    <w:rsid w:val="00407E38"/>
    <w:rsid w:val="00407FD8"/>
    <w:rsid w:val="00410248"/>
    <w:rsid w:val="00410336"/>
    <w:rsid w:val="00410795"/>
    <w:rsid w:val="004108B1"/>
    <w:rsid w:val="00410985"/>
    <w:rsid w:val="00410AF7"/>
    <w:rsid w:val="00410D38"/>
    <w:rsid w:val="00410D51"/>
    <w:rsid w:val="00410D55"/>
    <w:rsid w:val="00410DE3"/>
    <w:rsid w:val="00410EE2"/>
    <w:rsid w:val="0041116C"/>
    <w:rsid w:val="00411212"/>
    <w:rsid w:val="0041165E"/>
    <w:rsid w:val="00411754"/>
    <w:rsid w:val="004117BB"/>
    <w:rsid w:val="004118CC"/>
    <w:rsid w:val="00411991"/>
    <w:rsid w:val="00411CDF"/>
    <w:rsid w:val="00411D6A"/>
    <w:rsid w:val="004121C3"/>
    <w:rsid w:val="004121FA"/>
    <w:rsid w:val="004123BD"/>
    <w:rsid w:val="00412539"/>
    <w:rsid w:val="00412751"/>
    <w:rsid w:val="00412A96"/>
    <w:rsid w:val="00412B72"/>
    <w:rsid w:val="0041304B"/>
    <w:rsid w:val="004130D7"/>
    <w:rsid w:val="004131D9"/>
    <w:rsid w:val="0041339B"/>
    <w:rsid w:val="004133FF"/>
    <w:rsid w:val="00413565"/>
    <w:rsid w:val="004137CD"/>
    <w:rsid w:val="00413842"/>
    <w:rsid w:val="0041393E"/>
    <w:rsid w:val="00413ACB"/>
    <w:rsid w:val="00413C5F"/>
    <w:rsid w:val="00413C9A"/>
    <w:rsid w:val="00413D7D"/>
    <w:rsid w:val="00413DAD"/>
    <w:rsid w:val="00413F58"/>
    <w:rsid w:val="00413FAF"/>
    <w:rsid w:val="00414235"/>
    <w:rsid w:val="004143B0"/>
    <w:rsid w:val="004143FD"/>
    <w:rsid w:val="0041454F"/>
    <w:rsid w:val="00414579"/>
    <w:rsid w:val="0041467A"/>
    <w:rsid w:val="00414732"/>
    <w:rsid w:val="00414A3A"/>
    <w:rsid w:val="00414A41"/>
    <w:rsid w:val="00414B9D"/>
    <w:rsid w:val="00414DB0"/>
    <w:rsid w:val="00414DD6"/>
    <w:rsid w:val="00414EA2"/>
    <w:rsid w:val="00414FFF"/>
    <w:rsid w:val="00415554"/>
    <w:rsid w:val="00415754"/>
    <w:rsid w:val="0041597F"/>
    <w:rsid w:val="00415C7D"/>
    <w:rsid w:val="00415E49"/>
    <w:rsid w:val="00415E97"/>
    <w:rsid w:val="00415EE5"/>
    <w:rsid w:val="004161B0"/>
    <w:rsid w:val="004162C3"/>
    <w:rsid w:val="004166ED"/>
    <w:rsid w:val="00416995"/>
    <w:rsid w:val="00416A8C"/>
    <w:rsid w:val="00416A9B"/>
    <w:rsid w:val="00416B4B"/>
    <w:rsid w:val="00416B60"/>
    <w:rsid w:val="00416DF9"/>
    <w:rsid w:val="00416E1D"/>
    <w:rsid w:val="0041719D"/>
    <w:rsid w:val="004173E6"/>
    <w:rsid w:val="004174BD"/>
    <w:rsid w:val="00417577"/>
    <w:rsid w:val="004175D4"/>
    <w:rsid w:val="00417675"/>
    <w:rsid w:val="00417B14"/>
    <w:rsid w:val="00417B58"/>
    <w:rsid w:val="00417E7A"/>
    <w:rsid w:val="00417F43"/>
    <w:rsid w:val="0042005A"/>
    <w:rsid w:val="00420373"/>
    <w:rsid w:val="00420396"/>
    <w:rsid w:val="00420673"/>
    <w:rsid w:val="004206D4"/>
    <w:rsid w:val="004206EC"/>
    <w:rsid w:val="004207B4"/>
    <w:rsid w:val="00420A52"/>
    <w:rsid w:val="00420BAC"/>
    <w:rsid w:val="004210DA"/>
    <w:rsid w:val="0042117B"/>
    <w:rsid w:val="004213B2"/>
    <w:rsid w:val="00421414"/>
    <w:rsid w:val="00421501"/>
    <w:rsid w:val="004215BF"/>
    <w:rsid w:val="00421604"/>
    <w:rsid w:val="004217B1"/>
    <w:rsid w:val="00421804"/>
    <w:rsid w:val="00421A4B"/>
    <w:rsid w:val="00421AD3"/>
    <w:rsid w:val="00421CA3"/>
    <w:rsid w:val="00421D78"/>
    <w:rsid w:val="00422134"/>
    <w:rsid w:val="0042224A"/>
    <w:rsid w:val="00422454"/>
    <w:rsid w:val="00422671"/>
    <w:rsid w:val="00422894"/>
    <w:rsid w:val="00422912"/>
    <w:rsid w:val="00422B2C"/>
    <w:rsid w:val="00422F07"/>
    <w:rsid w:val="00422FB8"/>
    <w:rsid w:val="004230A5"/>
    <w:rsid w:val="00423105"/>
    <w:rsid w:val="00423262"/>
    <w:rsid w:val="0042359E"/>
    <w:rsid w:val="004236D3"/>
    <w:rsid w:val="0042383D"/>
    <w:rsid w:val="00423BCC"/>
    <w:rsid w:val="004240AE"/>
    <w:rsid w:val="0042410C"/>
    <w:rsid w:val="00424237"/>
    <w:rsid w:val="0042457E"/>
    <w:rsid w:val="0042461E"/>
    <w:rsid w:val="004246DC"/>
    <w:rsid w:val="004249E7"/>
    <w:rsid w:val="00424A79"/>
    <w:rsid w:val="00424AD1"/>
    <w:rsid w:val="00424F08"/>
    <w:rsid w:val="00424FE9"/>
    <w:rsid w:val="00425431"/>
    <w:rsid w:val="0042557B"/>
    <w:rsid w:val="0042583C"/>
    <w:rsid w:val="004258F4"/>
    <w:rsid w:val="004259F4"/>
    <w:rsid w:val="00425AD5"/>
    <w:rsid w:val="00425B2B"/>
    <w:rsid w:val="00425B7D"/>
    <w:rsid w:val="00425C02"/>
    <w:rsid w:val="00425E19"/>
    <w:rsid w:val="00425F97"/>
    <w:rsid w:val="00426113"/>
    <w:rsid w:val="004262EF"/>
    <w:rsid w:val="00426342"/>
    <w:rsid w:val="004263CE"/>
    <w:rsid w:val="004265C6"/>
    <w:rsid w:val="0042662A"/>
    <w:rsid w:val="00426912"/>
    <w:rsid w:val="00426A36"/>
    <w:rsid w:val="00426ACE"/>
    <w:rsid w:val="00426BE8"/>
    <w:rsid w:val="00426DD5"/>
    <w:rsid w:val="00426DF1"/>
    <w:rsid w:val="00426FC6"/>
    <w:rsid w:val="004274E5"/>
    <w:rsid w:val="004275CF"/>
    <w:rsid w:val="004276CA"/>
    <w:rsid w:val="00427A33"/>
    <w:rsid w:val="00427C05"/>
    <w:rsid w:val="00427D98"/>
    <w:rsid w:val="00427DA1"/>
    <w:rsid w:val="00427EB8"/>
    <w:rsid w:val="00430013"/>
    <w:rsid w:val="004300D4"/>
    <w:rsid w:val="004300E1"/>
    <w:rsid w:val="00430117"/>
    <w:rsid w:val="00430236"/>
    <w:rsid w:val="00430578"/>
    <w:rsid w:val="0043070F"/>
    <w:rsid w:val="00430789"/>
    <w:rsid w:val="00430CB3"/>
    <w:rsid w:val="00430D10"/>
    <w:rsid w:val="00430D77"/>
    <w:rsid w:val="00430DAB"/>
    <w:rsid w:val="00430E3D"/>
    <w:rsid w:val="00430FC0"/>
    <w:rsid w:val="00430FD1"/>
    <w:rsid w:val="00430FE5"/>
    <w:rsid w:val="00431012"/>
    <w:rsid w:val="0043120C"/>
    <w:rsid w:val="00431412"/>
    <w:rsid w:val="0043152D"/>
    <w:rsid w:val="00431797"/>
    <w:rsid w:val="00431872"/>
    <w:rsid w:val="004318E3"/>
    <w:rsid w:val="00431CAA"/>
    <w:rsid w:val="004320DD"/>
    <w:rsid w:val="0043258E"/>
    <w:rsid w:val="0043275F"/>
    <w:rsid w:val="004328CA"/>
    <w:rsid w:val="00432A58"/>
    <w:rsid w:val="00432AB8"/>
    <w:rsid w:val="00432C54"/>
    <w:rsid w:val="00432DB2"/>
    <w:rsid w:val="00432ED0"/>
    <w:rsid w:val="00432F3F"/>
    <w:rsid w:val="00432F73"/>
    <w:rsid w:val="00433137"/>
    <w:rsid w:val="00433222"/>
    <w:rsid w:val="0043326B"/>
    <w:rsid w:val="0043338C"/>
    <w:rsid w:val="00433619"/>
    <w:rsid w:val="004338F1"/>
    <w:rsid w:val="00433AE1"/>
    <w:rsid w:val="00433CA0"/>
    <w:rsid w:val="00433FD9"/>
    <w:rsid w:val="004341FE"/>
    <w:rsid w:val="00434758"/>
    <w:rsid w:val="004348AF"/>
    <w:rsid w:val="00434958"/>
    <w:rsid w:val="00434AE2"/>
    <w:rsid w:val="00434B91"/>
    <w:rsid w:val="00434D53"/>
    <w:rsid w:val="00434FD2"/>
    <w:rsid w:val="00435183"/>
    <w:rsid w:val="00435656"/>
    <w:rsid w:val="00435787"/>
    <w:rsid w:val="004359BB"/>
    <w:rsid w:val="00435EC6"/>
    <w:rsid w:val="0043639A"/>
    <w:rsid w:val="004364BB"/>
    <w:rsid w:val="004364DA"/>
    <w:rsid w:val="00436669"/>
    <w:rsid w:val="0043687D"/>
    <w:rsid w:val="00436BFC"/>
    <w:rsid w:val="00436C95"/>
    <w:rsid w:val="00436F83"/>
    <w:rsid w:val="00437103"/>
    <w:rsid w:val="004371C2"/>
    <w:rsid w:val="00437254"/>
    <w:rsid w:val="0043729F"/>
    <w:rsid w:val="00437376"/>
    <w:rsid w:val="004374D8"/>
    <w:rsid w:val="00437A73"/>
    <w:rsid w:val="00437AA8"/>
    <w:rsid w:val="00437BA5"/>
    <w:rsid w:val="00437CD2"/>
    <w:rsid w:val="00437CE6"/>
    <w:rsid w:val="00437E92"/>
    <w:rsid w:val="00437F1C"/>
    <w:rsid w:val="00440150"/>
    <w:rsid w:val="004404A1"/>
    <w:rsid w:val="004406AE"/>
    <w:rsid w:val="0044075E"/>
    <w:rsid w:val="0044078D"/>
    <w:rsid w:val="004408A8"/>
    <w:rsid w:val="00440BAB"/>
    <w:rsid w:val="00440BC9"/>
    <w:rsid w:val="00440F67"/>
    <w:rsid w:val="0044107B"/>
    <w:rsid w:val="004410DB"/>
    <w:rsid w:val="004411F3"/>
    <w:rsid w:val="00441202"/>
    <w:rsid w:val="00441994"/>
    <w:rsid w:val="004419E0"/>
    <w:rsid w:val="00441E99"/>
    <w:rsid w:val="00442151"/>
    <w:rsid w:val="0044235C"/>
    <w:rsid w:val="004423BE"/>
    <w:rsid w:val="00442527"/>
    <w:rsid w:val="00442677"/>
    <w:rsid w:val="00442A78"/>
    <w:rsid w:val="00442B3C"/>
    <w:rsid w:val="00442B7E"/>
    <w:rsid w:val="00442B80"/>
    <w:rsid w:val="00442C3B"/>
    <w:rsid w:val="00442CFF"/>
    <w:rsid w:val="00442F42"/>
    <w:rsid w:val="004430E6"/>
    <w:rsid w:val="0044332B"/>
    <w:rsid w:val="00443438"/>
    <w:rsid w:val="0044343F"/>
    <w:rsid w:val="004436D8"/>
    <w:rsid w:val="00443766"/>
    <w:rsid w:val="00443872"/>
    <w:rsid w:val="00443AA8"/>
    <w:rsid w:val="00443AFD"/>
    <w:rsid w:val="00443FBD"/>
    <w:rsid w:val="0044415B"/>
    <w:rsid w:val="004443A6"/>
    <w:rsid w:val="00444524"/>
    <w:rsid w:val="004446D4"/>
    <w:rsid w:val="0044479F"/>
    <w:rsid w:val="004447FF"/>
    <w:rsid w:val="0044499E"/>
    <w:rsid w:val="00444B65"/>
    <w:rsid w:val="00444BB0"/>
    <w:rsid w:val="00444E70"/>
    <w:rsid w:val="00445086"/>
    <w:rsid w:val="00445143"/>
    <w:rsid w:val="00445182"/>
    <w:rsid w:val="004451F5"/>
    <w:rsid w:val="004456C0"/>
    <w:rsid w:val="00445A06"/>
    <w:rsid w:val="00445B45"/>
    <w:rsid w:val="00445B76"/>
    <w:rsid w:val="00445D00"/>
    <w:rsid w:val="00445F28"/>
    <w:rsid w:val="00445FDD"/>
    <w:rsid w:val="00445FE5"/>
    <w:rsid w:val="00446143"/>
    <w:rsid w:val="004465E8"/>
    <w:rsid w:val="00446616"/>
    <w:rsid w:val="00446859"/>
    <w:rsid w:val="0044691A"/>
    <w:rsid w:val="00446B6B"/>
    <w:rsid w:val="00446E97"/>
    <w:rsid w:val="0044722F"/>
    <w:rsid w:val="004472B4"/>
    <w:rsid w:val="00447448"/>
    <w:rsid w:val="0044751E"/>
    <w:rsid w:val="00447A4B"/>
    <w:rsid w:val="00447CA6"/>
    <w:rsid w:val="00447E11"/>
    <w:rsid w:val="00447EBF"/>
    <w:rsid w:val="00447F7A"/>
    <w:rsid w:val="004500BD"/>
    <w:rsid w:val="004503A1"/>
    <w:rsid w:val="00450579"/>
    <w:rsid w:val="0045071B"/>
    <w:rsid w:val="0045078E"/>
    <w:rsid w:val="0045087D"/>
    <w:rsid w:val="004508CC"/>
    <w:rsid w:val="00450929"/>
    <w:rsid w:val="00450B90"/>
    <w:rsid w:val="00450C20"/>
    <w:rsid w:val="00450CDA"/>
    <w:rsid w:val="00450D76"/>
    <w:rsid w:val="00450E00"/>
    <w:rsid w:val="00450E7B"/>
    <w:rsid w:val="0045105D"/>
    <w:rsid w:val="0045106A"/>
    <w:rsid w:val="004511C8"/>
    <w:rsid w:val="004511CF"/>
    <w:rsid w:val="00451279"/>
    <w:rsid w:val="00451393"/>
    <w:rsid w:val="00451747"/>
    <w:rsid w:val="00451757"/>
    <w:rsid w:val="0045192F"/>
    <w:rsid w:val="00451D3B"/>
    <w:rsid w:val="00451D93"/>
    <w:rsid w:val="0045224C"/>
    <w:rsid w:val="004524A3"/>
    <w:rsid w:val="004525F3"/>
    <w:rsid w:val="004527B8"/>
    <w:rsid w:val="004527DB"/>
    <w:rsid w:val="00452AFA"/>
    <w:rsid w:val="00452C44"/>
    <w:rsid w:val="0045305C"/>
    <w:rsid w:val="00453078"/>
    <w:rsid w:val="0045331E"/>
    <w:rsid w:val="00453505"/>
    <w:rsid w:val="00453642"/>
    <w:rsid w:val="0045373B"/>
    <w:rsid w:val="00453AA1"/>
    <w:rsid w:val="00453C30"/>
    <w:rsid w:val="00453CB1"/>
    <w:rsid w:val="00453DAB"/>
    <w:rsid w:val="00453E49"/>
    <w:rsid w:val="00453ED4"/>
    <w:rsid w:val="00453F37"/>
    <w:rsid w:val="0045409E"/>
    <w:rsid w:val="004543B9"/>
    <w:rsid w:val="004547DC"/>
    <w:rsid w:val="0045480A"/>
    <w:rsid w:val="004548DB"/>
    <w:rsid w:val="00454A8A"/>
    <w:rsid w:val="00454C2E"/>
    <w:rsid w:val="00455004"/>
    <w:rsid w:val="004550D3"/>
    <w:rsid w:val="00455248"/>
    <w:rsid w:val="004552C1"/>
    <w:rsid w:val="00455310"/>
    <w:rsid w:val="004553A3"/>
    <w:rsid w:val="00455599"/>
    <w:rsid w:val="0045570A"/>
    <w:rsid w:val="00455736"/>
    <w:rsid w:val="00455840"/>
    <w:rsid w:val="004558EE"/>
    <w:rsid w:val="00455C9A"/>
    <w:rsid w:val="00455D41"/>
    <w:rsid w:val="00455E00"/>
    <w:rsid w:val="00455E75"/>
    <w:rsid w:val="004560FD"/>
    <w:rsid w:val="0045619E"/>
    <w:rsid w:val="004562CB"/>
    <w:rsid w:val="00456330"/>
    <w:rsid w:val="00456519"/>
    <w:rsid w:val="00456551"/>
    <w:rsid w:val="004566E3"/>
    <w:rsid w:val="0045688E"/>
    <w:rsid w:val="00456979"/>
    <w:rsid w:val="00456A69"/>
    <w:rsid w:val="00456B07"/>
    <w:rsid w:val="00456D41"/>
    <w:rsid w:val="00456DE5"/>
    <w:rsid w:val="0045707D"/>
    <w:rsid w:val="00457164"/>
    <w:rsid w:val="004571FF"/>
    <w:rsid w:val="00457333"/>
    <w:rsid w:val="00457385"/>
    <w:rsid w:val="00457440"/>
    <w:rsid w:val="004578B0"/>
    <w:rsid w:val="00457ACD"/>
    <w:rsid w:val="00457C74"/>
    <w:rsid w:val="00457DD3"/>
    <w:rsid w:val="00457DE0"/>
    <w:rsid w:val="00457EBA"/>
    <w:rsid w:val="00457FA7"/>
    <w:rsid w:val="0046001E"/>
    <w:rsid w:val="00460114"/>
    <w:rsid w:val="00460328"/>
    <w:rsid w:val="004603A3"/>
    <w:rsid w:val="00460476"/>
    <w:rsid w:val="004605E2"/>
    <w:rsid w:val="004605FF"/>
    <w:rsid w:val="00460669"/>
    <w:rsid w:val="004608B9"/>
    <w:rsid w:val="00460A4C"/>
    <w:rsid w:val="00460A5C"/>
    <w:rsid w:val="00460CAB"/>
    <w:rsid w:val="00460CD7"/>
    <w:rsid w:val="00460CE7"/>
    <w:rsid w:val="00460D53"/>
    <w:rsid w:val="00460DCC"/>
    <w:rsid w:val="0046117D"/>
    <w:rsid w:val="0046128C"/>
    <w:rsid w:val="0046134D"/>
    <w:rsid w:val="004613EF"/>
    <w:rsid w:val="004614D4"/>
    <w:rsid w:val="00461548"/>
    <w:rsid w:val="004616EE"/>
    <w:rsid w:val="00461E0D"/>
    <w:rsid w:val="00461EAB"/>
    <w:rsid w:val="00461EC3"/>
    <w:rsid w:val="004625A6"/>
    <w:rsid w:val="00462C92"/>
    <w:rsid w:val="00462DD7"/>
    <w:rsid w:val="00463122"/>
    <w:rsid w:val="00463167"/>
    <w:rsid w:val="004633A4"/>
    <w:rsid w:val="0046343C"/>
    <w:rsid w:val="00463503"/>
    <w:rsid w:val="00463592"/>
    <w:rsid w:val="004636EB"/>
    <w:rsid w:val="004637BB"/>
    <w:rsid w:val="00463865"/>
    <w:rsid w:val="00463886"/>
    <w:rsid w:val="00463CA9"/>
    <w:rsid w:val="00463F51"/>
    <w:rsid w:val="00463FFD"/>
    <w:rsid w:val="004642D4"/>
    <w:rsid w:val="004644FF"/>
    <w:rsid w:val="00464889"/>
    <w:rsid w:val="00464AF5"/>
    <w:rsid w:val="00464BCC"/>
    <w:rsid w:val="00464C59"/>
    <w:rsid w:val="00464CB5"/>
    <w:rsid w:val="00464DB4"/>
    <w:rsid w:val="00464FEF"/>
    <w:rsid w:val="00465047"/>
    <w:rsid w:val="004651DA"/>
    <w:rsid w:val="00465384"/>
    <w:rsid w:val="0046546C"/>
    <w:rsid w:val="00465614"/>
    <w:rsid w:val="0046581B"/>
    <w:rsid w:val="004658F7"/>
    <w:rsid w:val="00465A01"/>
    <w:rsid w:val="00465F7C"/>
    <w:rsid w:val="0046606C"/>
    <w:rsid w:val="004660D3"/>
    <w:rsid w:val="0046624F"/>
    <w:rsid w:val="0046630D"/>
    <w:rsid w:val="004663B4"/>
    <w:rsid w:val="004664CF"/>
    <w:rsid w:val="004665E3"/>
    <w:rsid w:val="004666DD"/>
    <w:rsid w:val="004668B8"/>
    <w:rsid w:val="00466AEF"/>
    <w:rsid w:val="00466B74"/>
    <w:rsid w:val="00466E3C"/>
    <w:rsid w:val="00466F0B"/>
    <w:rsid w:val="004674FB"/>
    <w:rsid w:val="0046769A"/>
    <w:rsid w:val="0046775E"/>
    <w:rsid w:val="00467764"/>
    <w:rsid w:val="0046789F"/>
    <w:rsid w:val="00467A95"/>
    <w:rsid w:val="00467B50"/>
    <w:rsid w:val="00467CA2"/>
    <w:rsid w:val="00467F19"/>
    <w:rsid w:val="004703AF"/>
    <w:rsid w:val="00470415"/>
    <w:rsid w:val="0047051A"/>
    <w:rsid w:val="0047060F"/>
    <w:rsid w:val="004707A7"/>
    <w:rsid w:val="004707D1"/>
    <w:rsid w:val="0047084D"/>
    <w:rsid w:val="004709DF"/>
    <w:rsid w:val="00470A6A"/>
    <w:rsid w:val="00470C6C"/>
    <w:rsid w:val="00470C71"/>
    <w:rsid w:val="00470EA5"/>
    <w:rsid w:val="00470EF4"/>
    <w:rsid w:val="00471297"/>
    <w:rsid w:val="00471380"/>
    <w:rsid w:val="004713AB"/>
    <w:rsid w:val="00471515"/>
    <w:rsid w:val="00471E48"/>
    <w:rsid w:val="00472041"/>
    <w:rsid w:val="00472476"/>
    <w:rsid w:val="00472631"/>
    <w:rsid w:val="00472649"/>
    <w:rsid w:val="00472A62"/>
    <w:rsid w:val="00472BA1"/>
    <w:rsid w:val="00472D2D"/>
    <w:rsid w:val="00472D9E"/>
    <w:rsid w:val="00472E9D"/>
    <w:rsid w:val="00472F8D"/>
    <w:rsid w:val="00473034"/>
    <w:rsid w:val="004731C6"/>
    <w:rsid w:val="00473606"/>
    <w:rsid w:val="004737A5"/>
    <w:rsid w:val="004738A4"/>
    <w:rsid w:val="004738B8"/>
    <w:rsid w:val="00473A7E"/>
    <w:rsid w:val="00473A87"/>
    <w:rsid w:val="00473A8B"/>
    <w:rsid w:val="00473B62"/>
    <w:rsid w:val="00473D2E"/>
    <w:rsid w:val="00473E85"/>
    <w:rsid w:val="00473EEB"/>
    <w:rsid w:val="00473FC5"/>
    <w:rsid w:val="004742DA"/>
    <w:rsid w:val="0047451E"/>
    <w:rsid w:val="00474723"/>
    <w:rsid w:val="00474A54"/>
    <w:rsid w:val="00474C1A"/>
    <w:rsid w:val="00474CF5"/>
    <w:rsid w:val="00474E79"/>
    <w:rsid w:val="00474EBF"/>
    <w:rsid w:val="00474F82"/>
    <w:rsid w:val="004750A6"/>
    <w:rsid w:val="0047596A"/>
    <w:rsid w:val="004759C5"/>
    <w:rsid w:val="00475B84"/>
    <w:rsid w:val="00475DF9"/>
    <w:rsid w:val="00475EB3"/>
    <w:rsid w:val="00475F71"/>
    <w:rsid w:val="00475FAD"/>
    <w:rsid w:val="0047617D"/>
    <w:rsid w:val="0047631E"/>
    <w:rsid w:val="004765F1"/>
    <w:rsid w:val="00476620"/>
    <w:rsid w:val="004767B2"/>
    <w:rsid w:val="00476B8E"/>
    <w:rsid w:val="00476D8D"/>
    <w:rsid w:val="00476E11"/>
    <w:rsid w:val="00476E1B"/>
    <w:rsid w:val="00476F38"/>
    <w:rsid w:val="0047713D"/>
    <w:rsid w:val="004771ED"/>
    <w:rsid w:val="0047747B"/>
    <w:rsid w:val="004775CA"/>
    <w:rsid w:val="00477753"/>
    <w:rsid w:val="004777AA"/>
    <w:rsid w:val="0047780B"/>
    <w:rsid w:val="0047787D"/>
    <w:rsid w:val="004778E9"/>
    <w:rsid w:val="004779DE"/>
    <w:rsid w:val="00477B00"/>
    <w:rsid w:val="00477B32"/>
    <w:rsid w:val="00477CE3"/>
    <w:rsid w:val="00477D9A"/>
    <w:rsid w:val="00477FED"/>
    <w:rsid w:val="004801BC"/>
    <w:rsid w:val="004807C1"/>
    <w:rsid w:val="00480AD5"/>
    <w:rsid w:val="00480CCA"/>
    <w:rsid w:val="00480D77"/>
    <w:rsid w:val="004813A6"/>
    <w:rsid w:val="004816B2"/>
    <w:rsid w:val="00481CFC"/>
    <w:rsid w:val="00481D35"/>
    <w:rsid w:val="00482067"/>
    <w:rsid w:val="004821A6"/>
    <w:rsid w:val="00482788"/>
    <w:rsid w:val="004828E1"/>
    <w:rsid w:val="004829D7"/>
    <w:rsid w:val="004829ED"/>
    <w:rsid w:val="00482C30"/>
    <w:rsid w:val="00482C8F"/>
    <w:rsid w:val="00482D3E"/>
    <w:rsid w:val="00482E32"/>
    <w:rsid w:val="00482FBE"/>
    <w:rsid w:val="00483091"/>
    <w:rsid w:val="00483538"/>
    <w:rsid w:val="0048361E"/>
    <w:rsid w:val="004838A9"/>
    <w:rsid w:val="00483937"/>
    <w:rsid w:val="00483A46"/>
    <w:rsid w:val="00483B03"/>
    <w:rsid w:val="00483BC6"/>
    <w:rsid w:val="00483CAB"/>
    <w:rsid w:val="00483DF8"/>
    <w:rsid w:val="00483EFA"/>
    <w:rsid w:val="00484056"/>
    <w:rsid w:val="0048413F"/>
    <w:rsid w:val="004843DB"/>
    <w:rsid w:val="00484557"/>
    <w:rsid w:val="00484C62"/>
    <w:rsid w:val="00484DE1"/>
    <w:rsid w:val="00485030"/>
    <w:rsid w:val="004853D6"/>
    <w:rsid w:val="0048545A"/>
    <w:rsid w:val="0048557F"/>
    <w:rsid w:val="004857DD"/>
    <w:rsid w:val="00485806"/>
    <w:rsid w:val="004858F0"/>
    <w:rsid w:val="00485A5D"/>
    <w:rsid w:val="00485AEE"/>
    <w:rsid w:val="00485BA2"/>
    <w:rsid w:val="00485CAA"/>
    <w:rsid w:val="00485FC7"/>
    <w:rsid w:val="004861B8"/>
    <w:rsid w:val="004863B9"/>
    <w:rsid w:val="004866A4"/>
    <w:rsid w:val="004866FC"/>
    <w:rsid w:val="0048678F"/>
    <w:rsid w:val="00486896"/>
    <w:rsid w:val="004868F2"/>
    <w:rsid w:val="00486CDF"/>
    <w:rsid w:val="00486E7B"/>
    <w:rsid w:val="00486FA9"/>
    <w:rsid w:val="00486FDB"/>
    <w:rsid w:val="00487187"/>
    <w:rsid w:val="004871D9"/>
    <w:rsid w:val="0048720F"/>
    <w:rsid w:val="0048733B"/>
    <w:rsid w:val="0048734C"/>
    <w:rsid w:val="004879A4"/>
    <w:rsid w:val="004879CA"/>
    <w:rsid w:val="00487B93"/>
    <w:rsid w:val="00487C8D"/>
    <w:rsid w:val="00487FF4"/>
    <w:rsid w:val="0049001A"/>
    <w:rsid w:val="0049003B"/>
    <w:rsid w:val="00490124"/>
    <w:rsid w:val="00490182"/>
    <w:rsid w:val="00490187"/>
    <w:rsid w:val="004901D2"/>
    <w:rsid w:val="00490234"/>
    <w:rsid w:val="00490489"/>
    <w:rsid w:val="00490644"/>
    <w:rsid w:val="0049068E"/>
    <w:rsid w:val="00490744"/>
    <w:rsid w:val="00490831"/>
    <w:rsid w:val="00490924"/>
    <w:rsid w:val="00490FE9"/>
    <w:rsid w:val="004913B2"/>
    <w:rsid w:val="00491484"/>
    <w:rsid w:val="00491702"/>
    <w:rsid w:val="00491906"/>
    <w:rsid w:val="00491C93"/>
    <w:rsid w:val="00491DD4"/>
    <w:rsid w:val="00491DE9"/>
    <w:rsid w:val="00491F39"/>
    <w:rsid w:val="0049226C"/>
    <w:rsid w:val="00492452"/>
    <w:rsid w:val="00492474"/>
    <w:rsid w:val="00492495"/>
    <w:rsid w:val="004924B9"/>
    <w:rsid w:val="00492586"/>
    <w:rsid w:val="004925A9"/>
    <w:rsid w:val="004925B0"/>
    <w:rsid w:val="0049291C"/>
    <w:rsid w:val="004929FE"/>
    <w:rsid w:val="00492B3A"/>
    <w:rsid w:val="00492BE1"/>
    <w:rsid w:val="00492E74"/>
    <w:rsid w:val="004932EA"/>
    <w:rsid w:val="004933E3"/>
    <w:rsid w:val="004935BA"/>
    <w:rsid w:val="004935F3"/>
    <w:rsid w:val="00493645"/>
    <w:rsid w:val="00493A6A"/>
    <w:rsid w:val="00493E06"/>
    <w:rsid w:val="004942AA"/>
    <w:rsid w:val="00494702"/>
    <w:rsid w:val="00494811"/>
    <w:rsid w:val="004948A6"/>
    <w:rsid w:val="00494962"/>
    <w:rsid w:val="00494A42"/>
    <w:rsid w:val="00494AF3"/>
    <w:rsid w:val="00494B0E"/>
    <w:rsid w:val="00494E6B"/>
    <w:rsid w:val="00494EF3"/>
    <w:rsid w:val="00494F17"/>
    <w:rsid w:val="0049514E"/>
    <w:rsid w:val="004954BE"/>
    <w:rsid w:val="004955A6"/>
    <w:rsid w:val="0049594B"/>
    <w:rsid w:val="00495AB2"/>
    <w:rsid w:val="00495B52"/>
    <w:rsid w:val="00495E5F"/>
    <w:rsid w:val="00496276"/>
    <w:rsid w:val="004964F8"/>
    <w:rsid w:val="00496566"/>
    <w:rsid w:val="004967C4"/>
    <w:rsid w:val="0049684C"/>
    <w:rsid w:val="00496B45"/>
    <w:rsid w:val="00496C21"/>
    <w:rsid w:val="00496C6F"/>
    <w:rsid w:val="00496DBB"/>
    <w:rsid w:val="00496E4A"/>
    <w:rsid w:val="00497063"/>
    <w:rsid w:val="004970B5"/>
    <w:rsid w:val="00497150"/>
    <w:rsid w:val="004973A4"/>
    <w:rsid w:val="004974F8"/>
    <w:rsid w:val="004977A5"/>
    <w:rsid w:val="0049788F"/>
    <w:rsid w:val="004978FA"/>
    <w:rsid w:val="00497950"/>
    <w:rsid w:val="00497A0B"/>
    <w:rsid w:val="00497A54"/>
    <w:rsid w:val="00497BA7"/>
    <w:rsid w:val="00497CEA"/>
    <w:rsid w:val="00497D95"/>
    <w:rsid w:val="00497EA9"/>
    <w:rsid w:val="00497EEF"/>
    <w:rsid w:val="00497F5A"/>
    <w:rsid w:val="004A020A"/>
    <w:rsid w:val="004A02DD"/>
    <w:rsid w:val="004A0D8F"/>
    <w:rsid w:val="004A0E4F"/>
    <w:rsid w:val="004A0E90"/>
    <w:rsid w:val="004A10F0"/>
    <w:rsid w:val="004A13F6"/>
    <w:rsid w:val="004A1524"/>
    <w:rsid w:val="004A1678"/>
    <w:rsid w:val="004A1748"/>
    <w:rsid w:val="004A17E2"/>
    <w:rsid w:val="004A1811"/>
    <w:rsid w:val="004A1902"/>
    <w:rsid w:val="004A1BF1"/>
    <w:rsid w:val="004A1D66"/>
    <w:rsid w:val="004A1D85"/>
    <w:rsid w:val="004A1F81"/>
    <w:rsid w:val="004A2107"/>
    <w:rsid w:val="004A213F"/>
    <w:rsid w:val="004A23B7"/>
    <w:rsid w:val="004A2405"/>
    <w:rsid w:val="004A2457"/>
    <w:rsid w:val="004A2499"/>
    <w:rsid w:val="004A2987"/>
    <w:rsid w:val="004A2AA7"/>
    <w:rsid w:val="004A2BB2"/>
    <w:rsid w:val="004A2D12"/>
    <w:rsid w:val="004A2F9E"/>
    <w:rsid w:val="004A30DA"/>
    <w:rsid w:val="004A3149"/>
    <w:rsid w:val="004A317D"/>
    <w:rsid w:val="004A3218"/>
    <w:rsid w:val="004A3336"/>
    <w:rsid w:val="004A338D"/>
    <w:rsid w:val="004A374A"/>
    <w:rsid w:val="004A384B"/>
    <w:rsid w:val="004A3861"/>
    <w:rsid w:val="004A3908"/>
    <w:rsid w:val="004A3C37"/>
    <w:rsid w:val="004A3CA9"/>
    <w:rsid w:val="004A3EA2"/>
    <w:rsid w:val="004A41F4"/>
    <w:rsid w:val="004A43AC"/>
    <w:rsid w:val="004A449A"/>
    <w:rsid w:val="004A44CC"/>
    <w:rsid w:val="004A4592"/>
    <w:rsid w:val="004A4917"/>
    <w:rsid w:val="004A4947"/>
    <w:rsid w:val="004A4A75"/>
    <w:rsid w:val="004A4A8D"/>
    <w:rsid w:val="004A4AC3"/>
    <w:rsid w:val="004A4E63"/>
    <w:rsid w:val="004A4EB7"/>
    <w:rsid w:val="004A4F8D"/>
    <w:rsid w:val="004A5002"/>
    <w:rsid w:val="004A512F"/>
    <w:rsid w:val="004A53B9"/>
    <w:rsid w:val="004A56AC"/>
    <w:rsid w:val="004A5AF1"/>
    <w:rsid w:val="004A5C4F"/>
    <w:rsid w:val="004A5F1B"/>
    <w:rsid w:val="004A6045"/>
    <w:rsid w:val="004A6651"/>
    <w:rsid w:val="004A675A"/>
    <w:rsid w:val="004A6AD8"/>
    <w:rsid w:val="004A6D15"/>
    <w:rsid w:val="004A6DA5"/>
    <w:rsid w:val="004A70B2"/>
    <w:rsid w:val="004A7185"/>
    <w:rsid w:val="004A76AA"/>
    <w:rsid w:val="004A7769"/>
    <w:rsid w:val="004A7826"/>
    <w:rsid w:val="004A791C"/>
    <w:rsid w:val="004A7B77"/>
    <w:rsid w:val="004B03DF"/>
    <w:rsid w:val="004B044C"/>
    <w:rsid w:val="004B06F0"/>
    <w:rsid w:val="004B0713"/>
    <w:rsid w:val="004B096F"/>
    <w:rsid w:val="004B09DC"/>
    <w:rsid w:val="004B0B6C"/>
    <w:rsid w:val="004B110D"/>
    <w:rsid w:val="004B11FA"/>
    <w:rsid w:val="004B11FF"/>
    <w:rsid w:val="004B141B"/>
    <w:rsid w:val="004B1482"/>
    <w:rsid w:val="004B14A0"/>
    <w:rsid w:val="004B15BF"/>
    <w:rsid w:val="004B1619"/>
    <w:rsid w:val="004B165A"/>
    <w:rsid w:val="004B1844"/>
    <w:rsid w:val="004B18E8"/>
    <w:rsid w:val="004B1991"/>
    <w:rsid w:val="004B1C2C"/>
    <w:rsid w:val="004B1CC0"/>
    <w:rsid w:val="004B1D8F"/>
    <w:rsid w:val="004B1E33"/>
    <w:rsid w:val="004B20C6"/>
    <w:rsid w:val="004B211C"/>
    <w:rsid w:val="004B22AB"/>
    <w:rsid w:val="004B269F"/>
    <w:rsid w:val="004B2988"/>
    <w:rsid w:val="004B298E"/>
    <w:rsid w:val="004B29EC"/>
    <w:rsid w:val="004B2C69"/>
    <w:rsid w:val="004B2D44"/>
    <w:rsid w:val="004B2F3A"/>
    <w:rsid w:val="004B3529"/>
    <w:rsid w:val="004B3550"/>
    <w:rsid w:val="004B372A"/>
    <w:rsid w:val="004B37DA"/>
    <w:rsid w:val="004B4096"/>
    <w:rsid w:val="004B43C4"/>
    <w:rsid w:val="004B4432"/>
    <w:rsid w:val="004B47C0"/>
    <w:rsid w:val="004B4879"/>
    <w:rsid w:val="004B4A4B"/>
    <w:rsid w:val="004B4AA1"/>
    <w:rsid w:val="004B4C01"/>
    <w:rsid w:val="004B4CD2"/>
    <w:rsid w:val="004B4D12"/>
    <w:rsid w:val="004B4E14"/>
    <w:rsid w:val="004B4FEE"/>
    <w:rsid w:val="004B51CA"/>
    <w:rsid w:val="004B5247"/>
    <w:rsid w:val="004B57C8"/>
    <w:rsid w:val="004B57DA"/>
    <w:rsid w:val="004B58F0"/>
    <w:rsid w:val="004B5D6C"/>
    <w:rsid w:val="004B5EDC"/>
    <w:rsid w:val="004B5FB4"/>
    <w:rsid w:val="004B602D"/>
    <w:rsid w:val="004B6319"/>
    <w:rsid w:val="004B6588"/>
    <w:rsid w:val="004B6594"/>
    <w:rsid w:val="004B68DC"/>
    <w:rsid w:val="004B69FC"/>
    <w:rsid w:val="004B6B83"/>
    <w:rsid w:val="004B6D3F"/>
    <w:rsid w:val="004B6ED1"/>
    <w:rsid w:val="004B70AC"/>
    <w:rsid w:val="004B719B"/>
    <w:rsid w:val="004B7597"/>
    <w:rsid w:val="004B75CE"/>
    <w:rsid w:val="004B785A"/>
    <w:rsid w:val="004B7914"/>
    <w:rsid w:val="004B792C"/>
    <w:rsid w:val="004B7CA9"/>
    <w:rsid w:val="004C003D"/>
    <w:rsid w:val="004C0171"/>
    <w:rsid w:val="004C03DD"/>
    <w:rsid w:val="004C0583"/>
    <w:rsid w:val="004C05E0"/>
    <w:rsid w:val="004C0749"/>
    <w:rsid w:val="004C07A1"/>
    <w:rsid w:val="004C0906"/>
    <w:rsid w:val="004C0C6A"/>
    <w:rsid w:val="004C0D3D"/>
    <w:rsid w:val="004C101F"/>
    <w:rsid w:val="004C12C6"/>
    <w:rsid w:val="004C12D9"/>
    <w:rsid w:val="004C134D"/>
    <w:rsid w:val="004C1926"/>
    <w:rsid w:val="004C1C12"/>
    <w:rsid w:val="004C1C90"/>
    <w:rsid w:val="004C1F8D"/>
    <w:rsid w:val="004C1F9D"/>
    <w:rsid w:val="004C1FE6"/>
    <w:rsid w:val="004C20C7"/>
    <w:rsid w:val="004C2195"/>
    <w:rsid w:val="004C21DC"/>
    <w:rsid w:val="004C2206"/>
    <w:rsid w:val="004C2276"/>
    <w:rsid w:val="004C28CA"/>
    <w:rsid w:val="004C2C1C"/>
    <w:rsid w:val="004C2C8F"/>
    <w:rsid w:val="004C2E9E"/>
    <w:rsid w:val="004C2F06"/>
    <w:rsid w:val="004C3224"/>
    <w:rsid w:val="004C336A"/>
    <w:rsid w:val="004C352D"/>
    <w:rsid w:val="004C381E"/>
    <w:rsid w:val="004C3955"/>
    <w:rsid w:val="004C3A14"/>
    <w:rsid w:val="004C3B4B"/>
    <w:rsid w:val="004C3C6F"/>
    <w:rsid w:val="004C3D0B"/>
    <w:rsid w:val="004C3D77"/>
    <w:rsid w:val="004C4386"/>
    <w:rsid w:val="004C4398"/>
    <w:rsid w:val="004C471E"/>
    <w:rsid w:val="004C4878"/>
    <w:rsid w:val="004C498A"/>
    <w:rsid w:val="004C4A25"/>
    <w:rsid w:val="004C4D0A"/>
    <w:rsid w:val="004C4E16"/>
    <w:rsid w:val="004C4FB3"/>
    <w:rsid w:val="004C53F5"/>
    <w:rsid w:val="004C5465"/>
    <w:rsid w:val="004C55F4"/>
    <w:rsid w:val="004C5612"/>
    <w:rsid w:val="004C5841"/>
    <w:rsid w:val="004C58AB"/>
    <w:rsid w:val="004C58F0"/>
    <w:rsid w:val="004C59D9"/>
    <w:rsid w:val="004C5AE7"/>
    <w:rsid w:val="004C5BA3"/>
    <w:rsid w:val="004C5D51"/>
    <w:rsid w:val="004C5DFF"/>
    <w:rsid w:val="004C5F2A"/>
    <w:rsid w:val="004C5F6C"/>
    <w:rsid w:val="004C617D"/>
    <w:rsid w:val="004C63A2"/>
    <w:rsid w:val="004C642B"/>
    <w:rsid w:val="004C648E"/>
    <w:rsid w:val="004C6533"/>
    <w:rsid w:val="004C6762"/>
    <w:rsid w:val="004C6C4C"/>
    <w:rsid w:val="004C6C9C"/>
    <w:rsid w:val="004C6D5C"/>
    <w:rsid w:val="004C70AD"/>
    <w:rsid w:val="004C7137"/>
    <w:rsid w:val="004C71DB"/>
    <w:rsid w:val="004C7248"/>
    <w:rsid w:val="004C72C8"/>
    <w:rsid w:val="004C7574"/>
    <w:rsid w:val="004C7617"/>
    <w:rsid w:val="004C777B"/>
    <w:rsid w:val="004C7847"/>
    <w:rsid w:val="004C7870"/>
    <w:rsid w:val="004C790D"/>
    <w:rsid w:val="004C7EC2"/>
    <w:rsid w:val="004C7F7C"/>
    <w:rsid w:val="004D024B"/>
    <w:rsid w:val="004D02E4"/>
    <w:rsid w:val="004D06C8"/>
    <w:rsid w:val="004D07F6"/>
    <w:rsid w:val="004D0A15"/>
    <w:rsid w:val="004D0A96"/>
    <w:rsid w:val="004D0C26"/>
    <w:rsid w:val="004D0C9E"/>
    <w:rsid w:val="004D0CE2"/>
    <w:rsid w:val="004D0EBB"/>
    <w:rsid w:val="004D1015"/>
    <w:rsid w:val="004D108C"/>
    <w:rsid w:val="004D1121"/>
    <w:rsid w:val="004D128B"/>
    <w:rsid w:val="004D13FF"/>
    <w:rsid w:val="004D168C"/>
    <w:rsid w:val="004D17AE"/>
    <w:rsid w:val="004D1914"/>
    <w:rsid w:val="004D1944"/>
    <w:rsid w:val="004D1BB7"/>
    <w:rsid w:val="004D1E28"/>
    <w:rsid w:val="004D1E6E"/>
    <w:rsid w:val="004D1F23"/>
    <w:rsid w:val="004D2131"/>
    <w:rsid w:val="004D2196"/>
    <w:rsid w:val="004D21C0"/>
    <w:rsid w:val="004D23DC"/>
    <w:rsid w:val="004D269D"/>
    <w:rsid w:val="004D2703"/>
    <w:rsid w:val="004D2848"/>
    <w:rsid w:val="004D2932"/>
    <w:rsid w:val="004D2A53"/>
    <w:rsid w:val="004D2A71"/>
    <w:rsid w:val="004D2B1B"/>
    <w:rsid w:val="004D2BF6"/>
    <w:rsid w:val="004D2CD5"/>
    <w:rsid w:val="004D2CEB"/>
    <w:rsid w:val="004D2ECD"/>
    <w:rsid w:val="004D30B6"/>
    <w:rsid w:val="004D3457"/>
    <w:rsid w:val="004D34CA"/>
    <w:rsid w:val="004D3615"/>
    <w:rsid w:val="004D36B9"/>
    <w:rsid w:val="004D373B"/>
    <w:rsid w:val="004D37DF"/>
    <w:rsid w:val="004D3979"/>
    <w:rsid w:val="004D3988"/>
    <w:rsid w:val="004D39B1"/>
    <w:rsid w:val="004D3BAF"/>
    <w:rsid w:val="004D3D94"/>
    <w:rsid w:val="004D3FAE"/>
    <w:rsid w:val="004D406C"/>
    <w:rsid w:val="004D4456"/>
    <w:rsid w:val="004D4524"/>
    <w:rsid w:val="004D45FE"/>
    <w:rsid w:val="004D469E"/>
    <w:rsid w:val="004D4776"/>
    <w:rsid w:val="004D4875"/>
    <w:rsid w:val="004D4922"/>
    <w:rsid w:val="004D4A92"/>
    <w:rsid w:val="004D4AD3"/>
    <w:rsid w:val="004D4B2B"/>
    <w:rsid w:val="004D4C40"/>
    <w:rsid w:val="004D4DC5"/>
    <w:rsid w:val="004D519B"/>
    <w:rsid w:val="004D5359"/>
    <w:rsid w:val="004D57C3"/>
    <w:rsid w:val="004D57D3"/>
    <w:rsid w:val="004D58A0"/>
    <w:rsid w:val="004D5A3B"/>
    <w:rsid w:val="004D5BBB"/>
    <w:rsid w:val="004D5E2C"/>
    <w:rsid w:val="004D62B7"/>
    <w:rsid w:val="004D62D8"/>
    <w:rsid w:val="004D63BA"/>
    <w:rsid w:val="004D6538"/>
    <w:rsid w:val="004D653C"/>
    <w:rsid w:val="004D6553"/>
    <w:rsid w:val="004D6764"/>
    <w:rsid w:val="004D682C"/>
    <w:rsid w:val="004D6A84"/>
    <w:rsid w:val="004D6AB1"/>
    <w:rsid w:val="004D6B18"/>
    <w:rsid w:val="004D6C20"/>
    <w:rsid w:val="004D6C9D"/>
    <w:rsid w:val="004D6DB0"/>
    <w:rsid w:val="004D6E4A"/>
    <w:rsid w:val="004D6F3F"/>
    <w:rsid w:val="004D7152"/>
    <w:rsid w:val="004D71FE"/>
    <w:rsid w:val="004D7976"/>
    <w:rsid w:val="004D7A71"/>
    <w:rsid w:val="004D7D0A"/>
    <w:rsid w:val="004D7DD5"/>
    <w:rsid w:val="004D7FB6"/>
    <w:rsid w:val="004E026F"/>
    <w:rsid w:val="004E03B0"/>
    <w:rsid w:val="004E0447"/>
    <w:rsid w:val="004E0611"/>
    <w:rsid w:val="004E062C"/>
    <w:rsid w:val="004E06AC"/>
    <w:rsid w:val="004E0819"/>
    <w:rsid w:val="004E099D"/>
    <w:rsid w:val="004E09E3"/>
    <w:rsid w:val="004E0AD2"/>
    <w:rsid w:val="004E0D24"/>
    <w:rsid w:val="004E0EE7"/>
    <w:rsid w:val="004E1043"/>
    <w:rsid w:val="004E1161"/>
    <w:rsid w:val="004E128C"/>
    <w:rsid w:val="004E149F"/>
    <w:rsid w:val="004E151F"/>
    <w:rsid w:val="004E1525"/>
    <w:rsid w:val="004E17A7"/>
    <w:rsid w:val="004E17F5"/>
    <w:rsid w:val="004E184B"/>
    <w:rsid w:val="004E1E7A"/>
    <w:rsid w:val="004E1E9C"/>
    <w:rsid w:val="004E1FDF"/>
    <w:rsid w:val="004E2100"/>
    <w:rsid w:val="004E2240"/>
    <w:rsid w:val="004E2815"/>
    <w:rsid w:val="004E2928"/>
    <w:rsid w:val="004E2C42"/>
    <w:rsid w:val="004E2CF8"/>
    <w:rsid w:val="004E2D75"/>
    <w:rsid w:val="004E2DA3"/>
    <w:rsid w:val="004E2DA8"/>
    <w:rsid w:val="004E2F30"/>
    <w:rsid w:val="004E2F68"/>
    <w:rsid w:val="004E31A5"/>
    <w:rsid w:val="004E36E9"/>
    <w:rsid w:val="004E3ECD"/>
    <w:rsid w:val="004E4258"/>
    <w:rsid w:val="004E42F0"/>
    <w:rsid w:val="004E4428"/>
    <w:rsid w:val="004E4549"/>
    <w:rsid w:val="004E4695"/>
    <w:rsid w:val="004E478F"/>
    <w:rsid w:val="004E47E7"/>
    <w:rsid w:val="004E4823"/>
    <w:rsid w:val="004E486D"/>
    <w:rsid w:val="004E48A6"/>
    <w:rsid w:val="004E4989"/>
    <w:rsid w:val="004E4A53"/>
    <w:rsid w:val="004E4AED"/>
    <w:rsid w:val="004E4C0C"/>
    <w:rsid w:val="004E4D69"/>
    <w:rsid w:val="004E4DAE"/>
    <w:rsid w:val="004E4DC2"/>
    <w:rsid w:val="004E506E"/>
    <w:rsid w:val="004E540E"/>
    <w:rsid w:val="004E54B1"/>
    <w:rsid w:val="004E5531"/>
    <w:rsid w:val="004E55C0"/>
    <w:rsid w:val="004E5A28"/>
    <w:rsid w:val="004E6146"/>
    <w:rsid w:val="004E614F"/>
    <w:rsid w:val="004E623A"/>
    <w:rsid w:val="004E63E8"/>
    <w:rsid w:val="004E660E"/>
    <w:rsid w:val="004E6708"/>
    <w:rsid w:val="004E6927"/>
    <w:rsid w:val="004E6AE7"/>
    <w:rsid w:val="004E6BBE"/>
    <w:rsid w:val="004E6EB3"/>
    <w:rsid w:val="004E6EC5"/>
    <w:rsid w:val="004E6EF2"/>
    <w:rsid w:val="004E6F8E"/>
    <w:rsid w:val="004E72D5"/>
    <w:rsid w:val="004E731B"/>
    <w:rsid w:val="004E74D7"/>
    <w:rsid w:val="004E7540"/>
    <w:rsid w:val="004E763F"/>
    <w:rsid w:val="004E7688"/>
    <w:rsid w:val="004E76BD"/>
    <w:rsid w:val="004E7B35"/>
    <w:rsid w:val="004F0117"/>
    <w:rsid w:val="004F0160"/>
    <w:rsid w:val="004F044E"/>
    <w:rsid w:val="004F04AD"/>
    <w:rsid w:val="004F06F3"/>
    <w:rsid w:val="004F09A8"/>
    <w:rsid w:val="004F0A2D"/>
    <w:rsid w:val="004F0CC9"/>
    <w:rsid w:val="004F0D66"/>
    <w:rsid w:val="004F0D6A"/>
    <w:rsid w:val="004F0E5C"/>
    <w:rsid w:val="004F0FB6"/>
    <w:rsid w:val="004F141E"/>
    <w:rsid w:val="004F154A"/>
    <w:rsid w:val="004F1652"/>
    <w:rsid w:val="004F18AF"/>
    <w:rsid w:val="004F191B"/>
    <w:rsid w:val="004F1A1B"/>
    <w:rsid w:val="004F1AB3"/>
    <w:rsid w:val="004F1B7B"/>
    <w:rsid w:val="004F1CC5"/>
    <w:rsid w:val="004F1DFE"/>
    <w:rsid w:val="004F1EB2"/>
    <w:rsid w:val="004F1FB4"/>
    <w:rsid w:val="004F212A"/>
    <w:rsid w:val="004F22F2"/>
    <w:rsid w:val="004F2676"/>
    <w:rsid w:val="004F27AD"/>
    <w:rsid w:val="004F28B0"/>
    <w:rsid w:val="004F2A7B"/>
    <w:rsid w:val="004F2B05"/>
    <w:rsid w:val="004F2C83"/>
    <w:rsid w:val="004F2F2E"/>
    <w:rsid w:val="004F324A"/>
    <w:rsid w:val="004F36BE"/>
    <w:rsid w:val="004F36EC"/>
    <w:rsid w:val="004F3937"/>
    <w:rsid w:val="004F3A3F"/>
    <w:rsid w:val="004F3D1C"/>
    <w:rsid w:val="004F439D"/>
    <w:rsid w:val="004F447B"/>
    <w:rsid w:val="004F47B0"/>
    <w:rsid w:val="004F4839"/>
    <w:rsid w:val="004F57A2"/>
    <w:rsid w:val="004F57D8"/>
    <w:rsid w:val="004F58A2"/>
    <w:rsid w:val="004F58E7"/>
    <w:rsid w:val="004F5B35"/>
    <w:rsid w:val="004F5CB9"/>
    <w:rsid w:val="004F5EE8"/>
    <w:rsid w:val="004F6184"/>
    <w:rsid w:val="004F6251"/>
    <w:rsid w:val="004F634E"/>
    <w:rsid w:val="004F6580"/>
    <w:rsid w:val="004F66F6"/>
    <w:rsid w:val="004F6904"/>
    <w:rsid w:val="004F6C82"/>
    <w:rsid w:val="004F6CF7"/>
    <w:rsid w:val="004F7007"/>
    <w:rsid w:val="004F71C7"/>
    <w:rsid w:val="004F734C"/>
    <w:rsid w:val="004F73AF"/>
    <w:rsid w:val="004F7409"/>
    <w:rsid w:val="004F7433"/>
    <w:rsid w:val="004F750C"/>
    <w:rsid w:val="004F76F4"/>
    <w:rsid w:val="004F77C6"/>
    <w:rsid w:val="004F7968"/>
    <w:rsid w:val="004F79AA"/>
    <w:rsid w:val="004F7BCC"/>
    <w:rsid w:val="004F7C35"/>
    <w:rsid w:val="004F7E91"/>
    <w:rsid w:val="004F7EB0"/>
    <w:rsid w:val="004F7FA1"/>
    <w:rsid w:val="0050005F"/>
    <w:rsid w:val="00500065"/>
    <w:rsid w:val="005001A5"/>
    <w:rsid w:val="005002BF"/>
    <w:rsid w:val="00500B5D"/>
    <w:rsid w:val="00500D68"/>
    <w:rsid w:val="00500F58"/>
    <w:rsid w:val="00501019"/>
    <w:rsid w:val="0050118A"/>
    <w:rsid w:val="005011D1"/>
    <w:rsid w:val="005012BD"/>
    <w:rsid w:val="005013B6"/>
    <w:rsid w:val="005015E1"/>
    <w:rsid w:val="00501952"/>
    <w:rsid w:val="00501A30"/>
    <w:rsid w:val="00501BA6"/>
    <w:rsid w:val="00501BCC"/>
    <w:rsid w:val="00501E37"/>
    <w:rsid w:val="00501F2B"/>
    <w:rsid w:val="00501F99"/>
    <w:rsid w:val="00502116"/>
    <w:rsid w:val="005021E8"/>
    <w:rsid w:val="00502333"/>
    <w:rsid w:val="00502549"/>
    <w:rsid w:val="005028DF"/>
    <w:rsid w:val="0050296C"/>
    <w:rsid w:val="005029F8"/>
    <w:rsid w:val="00502C0B"/>
    <w:rsid w:val="00502ED5"/>
    <w:rsid w:val="00503119"/>
    <w:rsid w:val="0050317C"/>
    <w:rsid w:val="00503199"/>
    <w:rsid w:val="0050350D"/>
    <w:rsid w:val="0050359B"/>
    <w:rsid w:val="00503680"/>
    <w:rsid w:val="005036EF"/>
    <w:rsid w:val="00503767"/>
    <w:rsid w:val="00503EA8"/>
    <w:rsid w:val="00503EC4"/>
    <w:rsid w:val="005046A0"/>
    <w:rsid w:val="00504749"/>
    <w:rsid w:val="0050480D"/>
    <w:rsid w:val="00504A47"/>
    <w:rsid w:val="00504AB5"/>
    <w:rsid w:val="00504C90"/>
    <w:rsid w:val="00504FEF"/>
    <w:rsid w:val="005053E7"/>
    <w:rsid w:val="00505418"/>
    <w:rsid w:val="0050574A"/>
    <w:rsid w:val="005057B4"/>
    <w:rsid w:val="005057BC"/>
    <w:rsid w:val="00505BD3"/>
    <w:rsid w:val="00505D1D"/>
    <w:rsid w:val="00505F0C"/>
    <w:rsid w:val="0050600A"/>
    <w:rsid w:val="0050605E"/>
    <w:rsid w:val="00506138"/>
    <w:rsid w:val="005061E3"/>
    <w:rsid w:val="005065DA"/>
    <w:rsid w:val="005069DC"/>
    <w:rsid w:val="00506B8B"/>
    <w:rsid w:val="00506BC6"/>
    <w:rsid w:val="00506C07"/>
    <w:rsid w:val="00506DD2"/>
    <w:rsid w:val="00506EF8"/>
    <w:rsid w:val="00506F5E"/>
    <w:rsid w:val="005072A1"/>
    <w:rsid w:val="005076F9"/>
    <w:rsid w:val="00507744"/>
    <w:rsid w:val="005077D8"/>
    <w:rsid w:val="0050780D"/>
    <w:rsid w:val="0050797D"/>
    <w:rsid w:val="00507EB4"/>
    <w:rsid w:val="00510000"/>
    <w:rsid w:val="005102EB"/>
    <w:rsid w:val="005104BE"/>
    <w:rsid w:val="0051085C"/>
    <w:rsid w:val="00510924"/>
    <w:rsid w:val="00510D84"/>
    <w:rsid w:val="00510E53"/>
    <w:rsid w:val="00511156"/>
    <w:rsid w:val="005111E1"/>
    <w:rsid w:val="005111E5"/>
    <w:rsid w:val="0051125A"/>
    <w:rsid w:val="00511335"/>
    <w:rsid w:val="005115CA"/>
    <w:rsid w:val="005115F1"/>
    <w:rsid w:val="0051166D"/>
    <w:rsid w:val="00511960"/>
    <w:rsid w:val="00511A52"/>
    <w:rsid w:val="00511E71"/>
    <w:rsid w:val="00511F31"/>
    <w:rsid w:val="00512120"/>
    <w:rsid w:val="0051214A"/>
    <w:rsid w:val="0051237A"/>
    <w:rsid w:val="005123E7"/>
    <w:rsid w:val="005125F4"/>
    <w:rsid w:val="00512AF8"/>
    <w:rsid w:val="00512B09"/>
    <w:rsid w:val="00512D71"/>
    <w:rsid w:val="00513057"/>
    <w:rsid w:val="00513262"/>
    <w:rsid w:val="005135C0"/>
    <w:rsid w:val="0051381D"/>
    <w:rsid w:val="00513FEC"/>
    <w:rsid w:val="0051403D"/>
    <w:rsid w:val="0051454F"/>
    <w:rsid w:val="00514615"/>
    <w:rsid w:val="0051464B"/>
    <w:rsid w:val="00514C38"/>
    <w:rsid w:val="00514D66"/>
    <w:rsid w:val="00514E11"/>
    <w:rsid w:val="00514FC1"/>
    <w:rsid w:val="005154F2"/>
    <w:rsid w:val="00515568"/>
    <w:rsid w:val="0051570A"/>
    <w:rsid w:val="00515777"/>
    <w:rsid w:val="00515A86"/>
    <w:rsid w:val="00515B29"/>
    <w:rsid w:val="00515D34"/>
    <w:rsid w:val="00516316"/>
    <w:rsid w:val="00516334"/>
    <w:rsid w:val="0051658C"/>
    <w:rsid w:val="00516BE2"/>
    <w:rsid w:val="00516FB4"/>
    <w:rsid w:val="00516FED"/>
    <w:rsid w:val="00516FF2"/>
    <w:rsid w:val="005170D0"/>
    <w:rsid w:val="00517331"/>
    <w:rsid w:val="005174F0"/>
    <w:rsid w:val="005179C5"/>
    <w:rsid w:val="00517B02"/>
    <w:rsid w:val="00520019"/>
    <w:rsid w:val="00520045"/>
    <w:rsid w:val="00520186"/>
    <w:rsid w:val="005201D6"/>
    <w:rsid w:val="005201FF"/>
    <w:rsid w:val="005203CE"/>
    <w:rsid w:val="005205A5"/>
    <w:rsid w:val="00520823"/>
    <w:rsid w:val="005208E0"/>
    <w:rsid w:val="00520AA0"/>
    <w:rsid w:val="00520EA2"/>
    <w:rsid w:val="00520FAE"/>
    <w:rsid w:val="005213D5"/>
    <w:rsid w:val="0052191A"/>
    <w:rsid w:val="005219F9"/>
    <w:rsid w:val="00521D88"/>
    <w:rsid w:val="00522023"/>
    <w:rsid w:val="00522184"/>
    <w:rsid w:val="00522286"/>
    <w:rsid w:val="005222E1"/>
    <w:rsid w:val="00522310"/>
    <w:rsid w:val="005223D4"/>
    <w:rsid w:val="00522628"/>
    <w:rsid w:val="0052265D"/>
    <w:rsid w:val="00522757"/>
    <w:rsid w:val="0052287C"/>
    <w:rsid w:val="00522962"/>
    <w:rsid w:val="00522BF6"/>
    <w:rsid w:val="00522D1F"/>
    <w:rsid w:val="00522DE3"/>
    <w:rsid w:val="00522E40"/>
    <w:rsid w:val="00522EDB"/>
    <w:rsid w:val="00522F72"/>
    <w:rsid w:val="00522F8B"/>
    <w:rsid w:val="00523093"/>
    <w:rsid w:val="005230E7"/>
    <w:rsid w:val="0052327C"/>
    <w:rsid w:val="005232E7"/>
    <w:rsid w:val="005233A0"/>
    <w:rsid w:val="005235D9"/>
    <w:rsid w:val="00523696"/>
    <w:rsid w:val="005236F9"/>
    <w:rsid w:val="005237E3"/>
    <w:rsid w:val="00523A76"/>
    <w:rsid w:val="00523DED"/>
    <w:rsid w:val="00523F38"/>
    <w:rsid w:val="00523F3C"/>
    <w:rsid w:val="00524078"/>
    <w:rsid w:val="00524146"/>
    <w:rsid w:val="005242CB"/>
    <w:rsid w:val="005244AF"/>
    <w:rsid w:val="00524903"/>
    <w:rsid w:val="0052490C"/>
    <w:rsid w:val="00524931"/>
    <w:rsid w:val="0052525D"/>
    <w:rsid w:val="00525514"/>
    <w:rsid w:val="005259C9"/>
    <w:rsid w:val="00525B57"/>
    <w:rsid w:val="00525F6E"/>
    <w:rsid w:val="005260FD"/>
    <w:rsid w:val="00526449"/>
    <w:rsid w:val="00526461"/>
    <w:rsid w:val="005264D6"/>
    <w:rsid w:val="00526690"/>
    <w:rsid w:val="0052692C"/>
    <w:rsid w:val="00526B0B"/>
    <w:rsid w:val="00526B4E"/>
    <w:rsid w:val="00526BAD"/>
    <w:rsid w:val="00526BB1"/>
    <w:rsid w:val="00526D09"/>
    <w:rsid w:val="00526D76"/>
    <w:rsid w:val="00526F9E"/>
    <w:rsid w:val="005272EE"/>
    <w:rsid w:val="00527330"/>
    <w:rsid w:val="0052738B"/>
    <w:rsid w:val="005273FB"/>
    <w:rsid w:val="00527A0E"/>
    <w:rsid w:val="00527C42"/>
    <w:rsid w:val="00527C6A"/>
    <w:rsid w:val="00527F7B"/>
    <w:rsid w:val="00530268"/>
    <w:rsid w:val="00530644"/>
    <w:rsid w:val="00530693"/>
    <w:rsid w:val="005306BC"/>
    <w:rsid w:val="005309E6"/>
    <w:rsid w:val="00530A43"/>
    <w:rsid w:val="00530A6F"/>
    <w:rsid w:val="00530C31"/>
    <w:rsid w:val="00530C37"/>
    <w:rsid w:val="00530F26"/>
    <w:rsid w:val="0053103F"/>
    <w:rsid w:val="005310A3"/>
    <w:rsid w:val="005311A3"/>
    <w:rsid w:val="00531397"/>
    <w:rsid w:val="005314E8"/>
    <w:rsid w:val="00531846"/>
    <w:rsid w:val="005318C9"/>
    <w:rsid w:val="00531A47"/>
    <w:rsid w:val="00531B18"/>
    <w:rsid w:val="00531B6D"/>
    <w:rsid w:val="00531D1C"/>
    <w:rsid w:val="00531D9F"/>
    <w:rsid w:val="00531DFE"/>
    <w:rsid w:val="00531E0D"/>
    <w:rsid w:val="00531ECC"/>
    <w:rsid w:val="00531F66"/>
    <w:rsid w:val="00532003"/>
    <w:rsid w:val="0053216D"/>
    <w:rsid w:val="005322C6"/>
    <w:rsid w:val="005322E3"/>
    <w:rsid w:val="00532334"/>
    <w:rsid w:val="0053251B"/>
    <w:rsid w:val="00532904"/>
    <w:rsid w:val="00533006"/>
    <w:rsid w:val="00533022"/>
    <w:rsid w:val="00533056"/>
    <w:rsid w:val="0053341C"/>
    <w:rsid w:val="00533728"/>
    <w:rsid w:val="00533B06"/>
    <w:rsid w:val="00533E8A"/>
    <w:rsid w:val="00533EBB"/>
    <w:rsid w:val="00533FDB"/>
    <w:rsid w:val="00534115"/>
    <w:rsid w:val="00534242"/>
    <w:rsid w:val="005343AB"/>
    <w:rsid w:val="0053458F"/>
    <w:rsid w:val="00534682"/>
    <w:rsid w:val="0053474B"/>
    <w:rsid w:val="00534755"/>
    <w:rsid w:val="00534B8E"/>
    <w:rsid w:val="00534CD0"/>
    <w:rsid w:val="00534DBE"/>
    <w:rsid w:val="00534EB7"/>
    <w:rsid w:val="0053516F"/>
    <w:rsid w:val="005352FA"/>
    <w:rsid w:val="00535301"/>
    <w:rsid w:val="0053535D"/>
    <w:rsid w:val="005353E8"/>
    <w:rsid w:val="0053575F"/>
    <w:rsid w:val="00535838"/>
    <w:rsid w:val="00535843"/>
    <w:rsid w:val="0053593C"/>
    <w:rsid w:val="00535A90"/>
    <w:rsid w:val="00535BE2"/>
    <w:rsid w:val="00535D52"/>
    <w:rsid w:val="00535DCE"/>
    <w:rsid w:val="00535F8E"/>
    <w:rsid w:val="005362E6"/>
    <w:rsid w:val="00536542"/>
    <w:rsid w:val="0053680F"/>
    <w:rsid w:val="005368D9"/>
    <w:rsid w:val="00536DF1"/>
    <w:rsid w:val="00536EDD"/>
    <w:rsid w:val="00536FDA"/>
    <w:rsid w:val="00537184"/>
    <w:rsid w:val="00537643"/>
    <w:rsid w:val="0053774C"/>
    <w:rsid w:val="00537D03"/>
    <w:rsid w:val="00537D15"/>
    <w:rsid w:val="00537DA5"/>
    <w:rsid w:val="00537FE8"/>
    <w:rsid w:val="00540043"/>
    <w:rsid w:val="005400C0"/>
    <w:rsid w:val="0054019B"/>
    <w:rsid w:val="00540444"/>
    <w:rsid w:val="005404A7"/>
    <w:rsid w:val="0054052F"/>
    <w:rsid w:val="00540B5E"/>
    <w:rsid w:val="00540EB2"/>
    <w:rsid w:val="00540FF8"/>
    <w:rsid w:val="00541247"/>
    <w:rsid w:val="0054161D"/>
    <w:rsid w:val="00541928"/>
    <w:rsid w:val="00541E95"/>
    <w:rsid w:val="0054206F"/>
    <w:rsid w:val="0054225C"/>
    <w:rsid w:val="005425CF"/>
    <w:rsid w:val="0054278C"/>
    <w:rsid w:val="00542BD4"/>
    <w:rsid w:val="00542DFD"/>
    <w:rsid w:val="00542E8F"/>
    <w:rsid w:val="00542FBD"/>
    <w:rsid w:val="0054317F"/>
    <w:rsid w:val="005433FE"/>
    <w:rsid w:val="005434BE"/>
    <w:rsid w:val="0054367C"/>
    <w:rsid w:val="00543712"/>
    <w:rsid w:val="005437ED"/>
    <w:rsid w:val="00543B1D"/>
    <w:rsid w:val="00543B6A"/>
    <w:rsid w:val="00543C79"/>
    <w:rsid w:val="00543C8B"/>
    <w:rsid w:val="00543F55"/>
    <w:rsid w:val="005440C3"/>
    <w:rsid w:val="005443BD"/>
    <w:rsid w:val="005443ED"/>
    <w:rsid w:val="005444D3"/>
    <w:rsid w:val="005445FF"/>
    <w:rsid w:val="005446A3"/>
    <w:rsid w:val="0054480C"/>
    <w:rsid w:val="00544811"/>
    <w:rsid w:val="005448A7"/>
    <w:rsid w:val="00544939"/>
    <w:rsid w:val="00544AF1"/>
    <w:rsid w:val="00544BA7"/>
    <w:rsid w:val="0054510D"/>
    <w:rsid w:val="005451D0"/>
    <w:rsid w:val="005454D5"/>
    <w:rsid w:val="00545618"/>
    <w:rsid w:val="00545802"/>
    <w:rsid w:val="00545823"/>
    <w:rsid w:val="005459B6"/>
    <w:rsid w:val="00545BBE"/>
    <w:rsid w:val="00545BF6"/>
    <w:rsid w:val="00545D69"/>
    <w:rsid w:val="00545E77"/>
    <w:rsid w:val="00545E98"/>
    <w:rsid w:val="00545F99"/>
    <w:rsid w:val="00545FFB"/>
    <w:rsid w:val="0054609C"/>
    <w:rsid w:val="0054623E"/>
    <w:rsid w:val="0054627A"/>
    <w:rsid w:val="00546474"/>
    <w:rsid w:val="005468AF"/>
    <w:rsid w:val="00546911"/>
    <w:rsid w:val="00546A82"/>
    <w:rsid w:val="00546AB7"/>
    <w:rsid w:val="00546C26"/>
    <w:rsid w:val="00546EE5"/>
    <w:rsid w:val="00546F7B"/>
    <w:rsid w:val="00547018"/>
    <w:rsid w:val="005470D8"/>
    <w:rsid w:val="005473C6"/>
    <w:rsid w:val="0054755B"/>
    <w:rsid w:val="005475C5"/>
    <w:rsid w:val="005475CB"/>
    <w:rsid w:val="005477E3"/>
    <w:rsid w:val="0054795D"/>
    <w:rsid w:val="00547CF4"/>
    <w:rsid w:val="00547CF5"/>
    <w:rsid w:val="00547D26"/>
    <w:rsid w:val="00547DFC"/>
    <w:rsid w:val="00547E04"/>
    <w:rsid w:val="00547E48"/>
    <w:rsid w:val="00550363"/>
    <w:rsid w:val="005504BB"/>
    <w:rsid w:val="005504ED"/>
    <w:rsid w:val="005509FE"/>
    <w:rsid w:val="00550AEE"/>
    <w:rsid w:val="00550D8E"/>
    <w:rsid w:val="00550E79"/>
    <w:rsid w:val="00550E94"/>
    <w:rsid w:val="00550FA4"/>
    <w:rsid w:val="00551220"/>
    <w:rsid w:val="00551237"/>
    <w:rsid w:val="00551417"/>
    <w:rsid w:val="0055147A"/>
    <w:rsid w:val="00551487"/>
    <w:rsid w:val="0055155F"/>
    <w:rsid w:val="0055156C"/>
    <w:rsid w:val="005515BC"/>
    <w:rsid w:val="005516C4"/>
    <w:rsid w:val="00551A94"/>
    <w:rsid w:val="00551BFF"/>
    <w:rsid w:val="00551D46"/>
    <w:rsid w:val="00551D68"/>
    <w:rsid w:val="00551E5C"/>
    <w:rsid w:val="00551F76"/>
    <w:rsid w:val="00552354"/>
    <w:rsid w:val="005523C9"/>
    <w:rsid w:val="00552450"/>
    <w:rsid w:val="00552A87"/>
    <w:rsid w:val="00552B04"/>
    <w:rsid w:val="00552D9D"/>
    <w:rsid w:val="00553151"/>
    <w:rsid w:val="0055324E"/>
    <w:rsid w:val="00553372"/>
    <w:rsid w:val="00553542"/>
    <w:rsid w:val="00553551"/>
    <w:rsid w:val="005536CE"/>
    <w:rsid w:val="005538E2"/>
    <w:rsid w:val="00553AB3"/>
    <w:rsid w:val="00553BFC"/>
    <w:rsid w:val="00553C60"/>
    <w:rsid w:val="00553C92"/>
    <w:rsid w:val="00553D57"/>
    <w:rsid w:val="00553D60"/>
    <w:rsid w:val="00553F22"/>
    <w:rsid w:val="00554066"/>
    <w:rsid w:val="00554071"/>
    <w:rsid w:val="005541D6"/>
    <w:rsid w:val="0055422C"/>
    <w:rsid w:val="00554267"/>
    <w:rsid w:val="0055441D"/>
    <w:rsid w:val="0055446B"/>
    <w:rsid w:val="00554486"/>
    <w:rsid w:val="00554496"/>
    <w:rsid w:val="00554711"/>
    <w:rsid w:val="005547C7"/>
    <w:rsid w:val="005547F7"/>
    <w:rsid w:val="005548E6"/>
    <w:rsid w:val="00554913"/>
    <w:rsid w:val="0055495F"/>
    <w:rsid w:val="00554DB3"/>
    <w:rsid w:val="00554E4D"/>
    <w:rsid w:val="00554FE6"/>
    <w:rsid w:val="0055506F"/>
    <w:rsid w:val="0055542E"/>
    <w:rsid w:val="0055580E"/>
    <w:rsid w:val="0055591D"/>
    <w:rsid w:val="00555A61"/>
    <w:rsid w:val="00555A6E"/>
    <w:rsid w:val="00555C86"/>
    <w:rsid w:val="00556895"/>
    <w:rsid w:val="00556A7C"/>
    <w:rsid w:val="00557045"/>
    <w:rsid w:val="00557177"/>
    <w:rsid w:val="005573DB"/>
    <w:rsid w:val="00557531"/>
    <w:rsid w:val="005579EE"/>
    <w:rsid w:val="00557A96"/>
    <w:rsid w:val="00557BC0"/>
    <w:rsid w:val="00557C13"/>
    <w:rsid w:val="00557CBE"/>
    <w:rsid w:val="00557EE1"/>
    <w:rsid w:val="00557F17"/>
    <w:rsid w:val="0056008F"/>
    <w:rsid w:val="005601A3"/>
    <w:rsid w:val="00560553"/>
    <w:rsid w:val="00560644"/>
    <w:rsid w:val="005608B5"/>
    <w:rsid w:val="00560C06"/>
    <w:rsid w:val="00560E6A"/>
    <w:rsid w:val="00560EA1"/>
    <w:rsid w:val="00560F4A"/>
    <w:rsid w:val="00561030"/>
    <w:rsid w:val="00561086"/>
    <w:rsid w:val="00561158"/>
    <w:rsid w:val="005612FF"/>
    <w:rsid w:val="00561520"/>
    <w:rsid w:val="005617A7"/>
    <w:rsid w:val="00561EB3"/>
    <w:rsid w:val="00561F19"/>
    <w:rsid w:val="0056209B"/>
    <w:rsid w:val="0056221C"/>
    <w:rsid w:val="005622D6"/>
    <w:rsid w:val="00562338"/>
    <w:rsid w:val="0056240F"/>
    <w:rsid w:val="00562426"/>
    <w:rsid w:val="00562509"/>
    <w:rsid w:val="0056276E"/>
    <w:rsid w:val="0056280D"/>
    <w:rsid w:val="005629CD"/>
    <w:rsid w:val="00562E35"/>
    <w:rsid w:val="00563039"/>
    <w:rsid w:val="005630C9"/>
    <w:rsid w:val="0056340F"/>
    <w:rsid w:val="0056346B"/>
    <w:rsid w:val="00563516"/>
    <w:rsid w:val="00563631"/>
    <w:rsid w:val="0056367F"/>
    <w:rsid w:val="00563751"/>
    <w:rsid w:val="005638E1"/>
    <w:rsid w:val="00563970"/>
    <w:rsid w:val="00563AE0"/>
    <w:rsid w:val="00563E96"/>
    <w:rsid w:val="00563FB7"/>
    <w:rsid w:val="005641E8"/>
    <w:rsid w:val="005641FD"/>
    <w:rsid w:val="00564259"/>
    <w:rsid w:val="00564419"/>
    <w:rsid w:val="0056472E"/>
    <w:rsid w:val="00564849"/>
    <w:rsid w:val="005648CF"/>
    <w:rsid w:val="00564CA3"/>
    <w:rsid w:val="00564CE9"/>
    <w:rsid w:val="00564F00"/>
    <w:rsid w:val="0056514C"/>
    <w:rsid w:val="005651A9"/>
    <w:rsid w:val="00565362"/>
    <w:rsid w:val="0056543D"/>
    <w:rsid w:val="00565C3C"/>
    <w:rsid w:val="00565CBA"/>
    <w:rsid w:val="00565E85"/>
    <w:rsid w:val="00565FD9"/>
    <w:rsid w:val="005660A2"/>
    <w:rsid w:val="005661B8"/>
    <w:rsid w:val="005661E0"/>
    <w:rsid w:val="0056637E"/>
    <w:rsid w:val="005667D4"/>
    <w:rsid w:val="0056690A"/>
    <w:rsid w:val="00566B62"/>
    <w:rsid w:val="00566B63"/>
    <w:rsid w:val="00566B70"/>
    <w:rsid w:val="00566BD3"/>
    <w:rsid w:val="00566CDB"/>
    <w:rsid w:val="00566E0E"/>
    <w:rsid w:val="00566EB8"/>
    <w:rsid w:val="00567054"/>
    <w:rsid w:val="00567282"/>
    <w:rsid w:val="005674C8"/>
    <w:rsid w:val="005675D0"/>
    <w:rsid w:val="00567A7C"/>
    <w:rsid w:val="00567AB7"/>
    <w:rsid w:val="00567AED"/>
    <w:rsid w:val="00567B0E"/>
    <w:rsid w:val="00567CAD"/>
    <w:rsid w:val="00567CD3"/>
    <w:rsid w:val="00567DE7"/>
    <w:rsid w:val="00567FCF"/>
    <w:rsid w:val="005701C2"/>
    <w:rsid w:val="00570226"/>
    <w:rsid w:val="00570363"/>
    <w:rsid w:val="005705E2"/>
    <w:rsid w:val="00570980"/>
    <w:rsid w:val="00570B5B"/>
    <w:rsid w:val="00570BE5"/>
    <w:rsid w:val="00570C6F"/>
    <w:rsid w:val="00570CF4"/>
    <w:rsid w:val="00570D00"/>
    <w:rsid w:val="00570E6B"/>
    <w:rsid w:val="00571205"/>
    <w:rsid w:val="00571483"/>
    <w:rsid w:val="005716E0"/>
    <w:rsid w:val="0057199C"/>
    <w:rsid w:val="00571B4D"/>
    <w:rsid w:val="00571B8C"/>
    <w:rsid w:val="00572171"/>
    <w:rsid w:val="00572194"/>
    <w:rsid w:val="005722A1"/>
    <w:rsid w:val="005722EB"/>
    <w:rsid w:val="00572412"/>
    <w:rsid w:val="00572774"/>
    <w:rsid w:val="005728C7"/>
    <w:rsid w:val="00572AEC"/>
    <w:rsid w:val="00572C6C"/>
    <w:rsid w:val="005731E7"/>
    <w:rsid w:val="005736DE"/>
    <w:rsid w:val="005738F9"/>
    <w:rsid w:val="005739EC"/>
    <w:rsid w:val="00573CD9"/>
    <w:rsid w:val="00573CE2"/>
    <w:rsid w:val="00573FF3"/>
    <w:rsid w:val="0057427C"/>
    <w:rsid w:val="005742A6"/>
    <w:rsid w:val="0057473B"/>
    <w:rsid w:val="00574988"/>
    <w:rsid w:val="00574B44"/>
    <w:rsid w:val="00574C3E"/>
    <w:rsid w:val="00574CDD"/>
    <w:rsid w:val="00574D5A"/>
    <w:rsid w:val="00574FBC"/>
    <w:rsid w:val="00575298"/>
    <w:rsid w:val="0057547C"/>
    <w:rsid w:val="005755E1"/>
    <w:rsid w:val="005755E8"/>
    <w:rsid w:val="005756A9"/>
    <w:rsid w:val="005759BA"/>
    <w:rsid w:val="005759D5"/>
    <w:rsid w:val="00575A4C"/>
    <w:rsid w:val="00575AA3"/>
    <w:rsid w:val="00575D57"/>
    <w:rsid w:val="00575DC8"/>
    <w:rsid w:val="00575F4B"/>
    <w:rsid w:val="00576036"/>
    <w:rsid w:val="005762D5"/>
    <w:rsid w:val="00576309"/>
    <w:rsid w:val="0057644C"/>
    <w:rsid w:val="005765B6"/>
    <w:rsid w:val="00576B47"/>
    <w:rsid w:val="00576D1F"/>
    <w:rsid w:val="00576E9C"/>
    <w:rsid w:val="00576EF7"/>
    <w:rsid w:val="00577221"/>
    <w:rsid w:val="00577376"/>
    <w:rsid w:val="0057746E"/>
    <w:rsid w:val="005774C8"/>
    <w:rsid w:val="00577998"/>
    <w:rsid w:val="00577C1C"/>
    <w:rsid w:val="00577C33"/>
    <w:rsid w:val="00577EE4"/>
    <w:rsid w:val="00580082"/>
    <w:rsid w:val="005803C1"/>
    <w:rsid w:val="005804A4"/>
    <w:rsid w:val="00580865"/>
    <w:rsid w:val="0058098B"/>
    <w:rsid w:val="00580EA2"/>
    <w:rsid w:val="00580F4B"/>
    <w:rsid w:val="00581171"/>
    <w:rsid w:val="00581455"/>
    <w:rsid w:val="005818BC"/>
    <w:rsid w:val="00581928"/>
    <w:rsid w:val="00581933"/>
    <w:rsid w:val="005819D9"/>
    <w:rsid w:val="00581DC1"/>
    <w:rsid w:val="00582087"/>
    <w:rsid w:val="0058211E"/>
    <w:rsid w:val="00582782"/>
    <w:rsid w:val="00582A3F"/>
    <w:rsid w:val="00582ABC"/>
    <w:rsid w:val="00582E43"/>
    <w:rsid w:val="005830EE"/>
    <w:rsid w:val="0058318C"/>
    <w:rsid w:val="005831D0"/>
    <w:rsid w:val="005832FE"/>
    <w:rsid w:val="005834B4"/>
    <w:rsid w:val="0058364F"/>
    <w:rsid w:val="00583A13"/>
    <w:rsid w:val="00583CFE"/>
    <w:rsid w:val="00583F98"/>
    <w:rsid w:val="0058405E"/>
    <w:rsid w:val="0058407B"/>
    <w:rsid w:val="00584153"/>
    <w:rsid w:val="00584345"/>
    <w:rsid w:val="005845CF"/>
    <w:rsid w:val="0058473A"/>
    <w:rsid w:val="005847B8"/>
    <w:rsid w:val="0058485F"/>
    <w:rsid w:val="00584C5B"/>
    <w:rsid w:val="00584EB7"/>
    <w:rsid w:val="00585291"/>
    <w:rsid w:val="00585327"/>
    <w:rsid w:val="00585426"/>
    <w:rsid w:val="0058561F"/>
    <w:rsid w:val="00585A1D"/>
    <w:rsid w:val="00585A35"/>
    <w:rsid w:val="00585B06"/>
    <w:rsid w:val="00585E8C"/>
    <w:rsid w:val="00585FB3"/>
    <w:rsid w:val="005860A7"/>
    <w:rsid w:val="0058611E"/>
    <w:rsid w:val="005861C9"/>
    <w:rsid w:val="005861E2"/>
    <w:rsid w:val="005863CE"/>
    <w:rsid w:val="00586677"/>
    <w:rsid w:val="005867DB"/>
    <w:rsid w:val="0058687F"/>
    <w:rsid w:val="00586C6E"/>
    <w:rsid w:val="00586D37"/>
    <w:rsid w:val="00586E2F"/>
    <w:rsid w:val="0058755A"/>
    <w:rsid w:val="00587747"/>
    <w:rsid w:val="00587A4B"/>
    <w:rsid w:val="00587AB5"/>
    <w:rsid w:val="00587AF5"/>
    <w:rsid w:val="00587B82"/>
    <w:rsid w:val="00590048"/>
    <w:rsid w:val="00590127"/>
    <w:rsid w:val="00590B6D"/>
    <w:rsid w:val="00590C96"/>
    <w:rsid w:val="00590D64"/>
    <w:rsid w:val="00590E93"/>
    <w:rsid w:val="00591166"/>
    <w:rsid w:val="005915BF"/>
    <w:rsid w:val="00591645"/>
    <w:rsid w:val="005916D5"/>
    <w:rsid w:val="00591894"/>
    <w:rsid w:val="0059192C"/>
    <w:rsid w:val="0059199D"/>
    <w:rsid w:val="00591DDF"/>
    <w:rsid w:val="00591FFD"/>
    <w:rsid w:val="0059208B"/>
    <w:rsid w:val="00592175"/>
    <w:rsid w:val="00592440"/>
    <w:rsid w:val="005927B5"/>
    <w:rsid w:val="005928F4"/>
    <w:rsid w:val="00592E25"/>
    <w:rsid w:val="00592F59"/>
    <w:rsid w:val="00593062"/>
    <w:rsid w:val="005933B0"/>
    <w:rsid w:val="00593829"/>
    <w:rsid w:val="00593937"/>
    <w:rsid w:val="00593D88"/>
    <w:rsid w:val="00593DCE"/>
    <w:rsid w:val="00593E66"/>
    <w:rsid w:val="00593EBA"/>
    <w:rsid w:val="00593F4A"/>
    <w:rsid w:val="005942B7"/>
    <w:rsid w:val="00594399"/>
    <w:rsid w:val="005943A1"/>
    <w:rsid w:val="00594907"/>
    <w:rsid w:val="00594BDE"/>
    <w:rsid w:val="00594BFD"/>
    <w:rsid w:val="00594C2B"/>
    <w:rsid w:val="00594C80"/>
    <w:rsid w:val="00594D36"/>
    <w:rsid w:val="00594DA8"/>
    <w:rsid w:val="00594EB5"/>
    <w:rsid w:val="00594F47"/>
    <w:rsid w:val="00595185"/>
    <w:rsid w:val="005954CE"/>
    <w:rsid w:val="0059551D"/>
    <w:rsid w:val="0059553A"/>
    <w:rsid w:val="0059582A"/>
    <w:rsid w:val="00595945"/>
    <w:rsid w:val="00595A6B"/>
    <w:rsid w:val="00595B49"/>
    <w:rsid w:val="00595C69"/>
    <w:rsid w:val="00595CD3"/>
    <w:rsid w:val="00595D8B"/>
    <w:rsid w:val="00595DC6"/>
    <w:rsid w:val="00595FFF"/>
    <w:rsid w:val="00596010"/>
    <w:rsid w:val="005961F0"/>
    <w:rsid w:val="00596260"/>
    <w:rsid w:val="005963CC"/>
    <w:rsid w:val="005964DA"/>
    <w:rsid w:val="00596712"/>
    <w:rsid w:val="00596785"/>
    <w:rsid w:val="00596D40"/>
    <w:rsid w:val="00597108"/>
    <w:rsid w:val="0059718E"/>
    <w:rsid w:val="005972C6"/>
    <w:rsid w:val="00597381"/>
    <w:rsid w:val="005973D2"/>
    <w:rsid w:val="00597519"/>
    <w:rsid w:val="005975E2"/>
    <w:rsid w:val="005977C0"/>
    <w:rsid w:val="00597908"/>
    <w:rsid w:val="00597CB7"/>
    <w:rsid w:val="00597DA5"/>
    <w:rsid w:val="005A0130"/>
    <w:rsid w:val="005A02DE"/>
    <w:rsid w:val="005A0336"/>
    <w:rsid w:val="005A0338"/>
    <w:rsid w:val="005A034F"/>
    <w:rsid w:val="005A074C"/>
    <w:rsid w:val="005A07A7"/>
    <w:rsid w:val="005A07FE"/>
    <w:rsid w:val="005A08AF"/>
    <w:rsid w:val="005A0B6A"/>
    <w:rsid w:val="005A0C4F"/>
    <w:rsid w:val="005A0F0A"/>
    <w:rsid w:val="005A114E"/>
    <w:rsid w:val="005A150D"/>
    <w:rsid w:val="005A15FD"/>
    <w:rsid w:val="005A18C8"/>
    <w:rsid w:val="005A1A9B"/>
    <w:rsid w:val="005A1E46"/>
    <w:rsid w:val="005A1E69"/>
    <w:rsid w:val="005A1EE6"/>
    <w:rsid w:val="005A1EF0"/>
    <w:rsid w:val="005A1FC6"/>
    <w:rsid w:val="005A2364"/>
    <w:rsid w:val="005A24C3"/>
    <w:rsid w:val="005A254A"/>
    <w:rsid w:val="005A2600"/>
    <w:rsid w:val="005A2850"/>
    <w:rsid w:val="005A285E"/>
    <w:rsid w:val="005A2A4C"/>
    <w:rsid w:val="005A2ADF"/>
    <w:rsid w:val="005A2CA3"/>
    <w:rsid w:val="005A303D"/>
    <w:rsid w:val="005A3105"/>
    <w:rsid w:val="005A3167"/>
    <w:rsid w:val="005A322A"/>
    <w:rsid w:val="005A3244"/>
    <w:rsid w:val="005A3420"/>
    <w:rsid w:val="005A344B"/>
    <w:rsid w:val="005A34C5"/>
    <w:rsid w:val="005A3540"/>
    <w:rsid w:val="005A373A"/>
    <w:rsid w:val="005A37C8"/>
    <w:rsid w:val="005A39E9"/>
    <w:rsid w:val="005A3E20"/>
    <w:rsid w:val="005A3E4B"/>
    <w:rsid w:val="005A3E7F"/>
    <w:rsid w:val="005A4194"/>
    <w:rsid w:val="005A4857"/>
    <w:rsid w:val="005A486A"/>
    <w:rsid w:val="005A48D2"/>
    <w:rsid w:val="005A4944"/>
    <w:rsid w:val="005A4A26"/>
    <w:rsid w:val="005A4E16"/>
    <w:rsid w:val="005A4EE9"/>
    <w:rsid w:val="005A5024"/>
    <w:rsid w:val="005A5216"/>
    <w:rsid w:val="005A5346"/>
    <w:rsid w:val="005A5623"/>
    <w:rsid w:val="005A5CAC"/>
    <w:rsid w:val="005A5E6B"/>
    <w:rsid w:val="005A61DC"/>
    <w:rsid w:val="005A63F2"/>
    <w:rsid w:val="005A6447"/>
    <w:rsid w:val="005A65E0"/>
    <w:rsid w:val="005A6713"/>
    <w:rsid w:val="005A694E"/>
    <w:rsid w:val="005A695C"/>
    <w:rsid w:val="005A6B23"/>
    <w:rsid w:val="005A6C3C"/>
    <w:rsid w:val="005A7042"/>
    <w:rsid w:val="005A70C7"/>
    <w:rsid w:val="005A7122"/>
    <w:rsid w:val="005A7139"/>
    <w:rsid w:val="005A74B4"/>
    <w:rsid w:val="005A77B4"/>
    <w:rsid w:val="005A78D8"/>
    <w:rsid w:val="005A7EC5"/>
    <w:rsid w:val="005A7F89"/>
    <w:rsid w:val="005B016E"/>
    <w:rsid w:val="005B0293"/>
    <w:rsid w:val="005B03B4"/>
    <w:rsid w:val="005B0514"/>
    <w:rsid w:val="005B05F2"/>
    <w:rsid w:val="005B0A3C"/>
    <w:rsid w:val="005B0A81"/>
    <w:rsid w:val="005B0F0C"/>
    <w:rsid w:val="005B0F56"/>
    <w:rsid w:val="005B1393"/>
    <w:rsid w:val="005B1482"/>
    <w:rsid w:val="005B1490"/>
    <w:rsid w:val="005B15F4"/>
    <w:rsid w:val="005B1772"/>
    <w:rsid w:val="005B183A"/>
    <w:rsid w:val="005B1888"/>
    <w:rsid w:val="005B1BCC"/>
    <w:rsid w:val="005B1D26"/>
    <w:rsid w:val="005B1F4B"/>
    <w:rsid w:val="005B1F83"/>
    <w:rsid w:val="005B21E0"/>
    <w:rsid w:val="005B22C2"/>
    <w:rsid w:val="005B23BF"/>
    <w:rsid w:val="005B247C"/>
    <w:rsid w:val="005B25DA"/>
    <w:rsid w:val="005B2966"/>
    <w:rsid w:val="005B2B5F"/>
    <w:rsid w:val="005B2FAD"/>
    <w:rsid w:val="005B3143"/>
    <w:rsid w:val="005B315D"/>
    <w:rsid w:val="005B33A4"/>
    <w:rsid w:val="005B3810"/>
    <w:rsid w:val="005B3978"/>
    <w:rsid w:val="005B39FB"/>
    <w:rsid w:val="005B4070"/>
    <w:rsid w:val="005B4152"/>
    <w:rsid w:val="005B4255"/>
    <w:rsid w:val="005B4390"/>
    <w:rsid w:val="005B43A3"/>
    <w:rsid w:val="005B43A5"/>
    <w:rsid w:val="005B4493"/>
    <w:rsid w:val="005B45D4"/>
    <w:rsid w:val="005B4AC0"/>
    <w:rsid w:val="005B4F7D"/>
    <w:rsid w:val="005B4FC3"/>
    <w:rsid w:val="005B5035"/>
    <w:rsid w:val="005B51F8"/>
    <w:rsid w:val="005B5434"/>
    <w:rsid w:val="005B54A1"/>
    <w:rsid w:val="005B562F"/>
    <w:rsid w:val="005B5731"/>
    <w:rsid w:val="005B589C"/>
    <w:rsid w:val="005B5A45"/>
    <w:rsid w:val="005B5C82"/>
    <w:rsid w:val="005B5EC3"/>
    <w:rsid w:val="005B5F5D"/>
    <w:rsid w:val="005B62B8"/>
    <w:rsid w:val="005B6326"/>
    <w:rsid w:val="005B633A"/>
    <w:rsid w:val="005B63B1"/>
    <w:rsid w:val="005B66E0"/>
    <w:rsid w:val="005B678C"/>
    <w:rsid w:val="005B6823"/>
    <w:rsid w:val="005B696C"/>
    <w:rsid w:val="005B6CB3"/>
    <w:rsid w:val="005B6CE3"/>
    <w:rsid w:val="005B6D0C"/>
    <w:rsid w:val="005B6EDD"/>
    <w:rsid w:val="005B715D"/>
    <w:rsid w:val="005B76D6"/>
    <w:rsid w:val="005B794F"/>
    <w:rsid w:val="005B7B11"/>
    <w:rsid w:val="005B7B41"/>
    <w:rsid w:val="005B7FB8"/>
    <w:rsid w:val="005C007E"/>
    <w:rsid w:val="005C033A"/>
    <w:rsid w:val="005C03AD"/>
    <w:rsid w:val="005C0446"/>
    <w:rsid w:val="005C04EB"/>
    <w:rsid w:val="005C08AB"/>
    <w:rsid w:val="005C08DF"/>
    <w:rsid w:val="005C0947"/>
    <w:rsid w:val="005C0A20"/>
    <w:rsid w:val="005C0C20"/>
    <w:rsid w:val="005C0C25"/>
    <w:rsid w:val="005C0C67"/>
    <w:rsid w:val="005C0F84"/>
    <w:rsid w:val="005C11DF"/>
    <w:rsid w:val="005C125D"/>
    <w:rsid w:val="005C14C9"/>
    <w:rsid w:val="005C16E8"/>
    <w:rsid w:val="005C1780"/>
    <w:rsid w:val="005C17C8"/>
    <w:rsid w:val="005C1822"/>
    <w:rsid w:val="005C1834"/>
    <w:rsid w:val="005C1A69"/>
    <w:rsid w:val="005C1BD6"/>
    <w:rsid w:val="005C1DC2"/>
    <w:rsid w:val="005C1F34"/>
    <w:rsid w:val="005C200D"/>
    <w:rsid w:val="005C227F"/>
    <w:rsid w:val="005C25DD"/>
    <w:rsid w:val="005C26ED"/>
    <w:rsid w:val="005C2B7E"/>
    <w:rsid w:val="005C2CC5"/>
    <w:rsid w:val="005C2E37"/>
    <w:rsid w:val="005C2FFB"/>
    <w:rsid w:val="005C3052"/>
    <w:rsid w:val="005C33E4"/>
    <w:rsid w:val="005C3490"/>
    <w:rsid w:val="005C36C4"/>
    <w:rsid w:val="005C3764"/>
    <w:rsid w:val="005C38C0"/>
    <w:rsid w:val="005C39A1"/>
    <w:rsid w:val="005C3AB9"/>
    <w:rsid w:val="005C3B92"/>
    <w:rsid w:val="005C3BFA"/>
    <w:rsid w:val="005C3D6E"/>
    <w:rsid w:val="005C3E8D"/>
    <w:rsid w:val="005C4080"/>
    <w:rsid w:val="005C4281"/>
    <w:rsid w:val="005C436D"/>
    <w:rsid w:val="005C4409"/>
    <w:rsid w:val="005C4473"/>
    <w:rsid w:val="005C4483"/>
    <w:rsid w:val="005C4599"/>
    <w:rsid w:val="005C4779"/>
    <w:rsid w:val="005C497D"/>
    <w:rsid w:val="005C4A7E"/>
    <w:rsid w:val="005C4ACB"/>
    <w:rsid w:val="005C4B41"/>
    <w:rsid w:val="005C4C55"/>
    <w:rsid w:val="005C4D28"/>
    <w:rsid w:val="005C4E0C"/>
    <w:rsid w:val="005C4F5E"/>
    <w:rsid w:val="005C5798"/>
    <w:rsid w:val="005C5B8D"/>
    <w:rsid w:val="005C5C9F"/>
    <w:rsid w:val="005C5F0B"/>
    <w:rsid w:val="005C5F1C"/>
    <w:rsid w:val="005C5F8B"/>
    <w:rsid w:val="005C6304"/>
    <w:rsid w:val="005C68A1"/>
    <w:rsid w:val="005C68D2"/>
    <w:rsid w:val="005C69BB"/>
    <w:rsid w:val="005C6A3F"/>
    <w:rsid w:val="005C6B37"/>
    <w:rsid w:val="005C6B72"/>
    <w:rsid w:val="005C70E4"/>
    <w:rsid w:val="005C71CB"/>
    <w:rsid w:val="005C7213"/>
    <w:rsid w:val="005C74C9"/>
    <w:rsid w:val="005C75B6"/>
    <w:rsid w:val="005C7853"/>
    <w:rsid w:val="005C7980"/>
    <w:rsid w:val="005C7C5B"/>
    <w:rsid w:val="005C7CBC"/>
    <w:rsid w:val="005C7D81"/>
    <w:rsid w:val="005C7EF3"/>
    <w:rsid w:val="005C7F75"/>
    <w:rsid w:val="005D02B3"/>
    <w:rsid w:val="005D0370"/>
    <w:rsid w:val="005D05D4"/>
    <w:rsid w:val="005D05E4"/>
    <w:rsid w:val="005D09F3"/>
    <w:rsid w:val="005D0A13"/>
    <w:rsid w:val="005D0BF1"/>
    <w:rsid w:val="005D0DF1"/>
    <w:rsid w:val="005D0E64"/>
    <w:rsid w:val="005D0EFC"/>
    <w:rsid w:val="005D10A1"/>
    <w:rsid w:val="005D1315"/>
    <w:rsid w:val="005D1542"/>
    <w:rsid w:val="005D18EF"/>
    <w:rsid w:val="005D19A8"/>
    <w:rsid w:val="005D1B27"/>
    <w:rsid w:val="005D1B5A"/>
    <w:rsid w:val="005D1FF6"/>
    <w:rsid w:val="005D215B"/>
    <w:rsid w:val="005D266C"/>
    <w:rsid w:val="005D2BEF"/>
    <w:rsid w:val="005D2D25"/>
    <w:rsid w:val="005D2D71"/>
    <w:rsid w:val="005D2E49"/>
    <w:rsid w:val="005D2E59"/>
    <w:rsid w:val="005D328A"/>
    <w:rsid w:val="005D32D9"/>
    <w:rsid w:val="005D356D"/>
    <w:rsid w:val="005D39BA"/>
    <w:rsid w:val="005D3B46"/>
    <w:rsid w:val="005D3BB0"/>
    <w:rsid w:val="005D3C86"/>
    <w:rsid w:val="005D3DB9"/>
    <w:rsid w:val="005D3DED"/>
    <w:rsid w:val="005D3FED"/>
    <w:rsid w:val="005D4166"/>
    <w:rsid w:val="005D422C"/>
    <w:rsid w:val="005D4300"/>
    <w:rsid w:val="005D431D"/>
    <w:rsid w:val="005D4808"/>
    <w:rsid w:val="005D4926"/>
    <w:rsid w:val="005D4A91"/>
    <w:rsid w:val="005D4B0D"/>
    <w:rsid w:val="005D4D84"/>
    <w:rsid w:val="005D4DD4"/>
    <w:rsid w:val="005D4EBF"/>
    <w:rsid w:val="005D4F44"/>
    <w:rsid w:val="005D50D6"/>
    <w:rsid w:val="005D52E1"/>
    <w:rsid w:val="005D535D"/>
    <w:rsid w:val="005D53A4"/>
    <w:rsid w:val="005D540A"/>
    <w:rsid w:val="005D5521"/>
    <w:rsid w:val="005D55A4"/>
    <w:rsid w:val="005D585A"/>
    <w:rsid w:val="005D5892"/>
    <w:rsid w:val="005D5D63"/>
    <w:rsid w:val="005D5EEB"/>
    <w:rsid w:val="005D60B1"/>
    <w:rsid w:val="005D61C9"/>
    <w:rsid w:val="005D6285"/>
    <w:rsid w:val="005D62B6"/>
    <w:rsid w:val="005D64F7"/>
    <w:rsid w:val="005D6E9D"/>
    <w:rsid w:val="005D6FC2"/>
    <w:rsid w:val="005D703E"/>
    <w:rsid w:val="005D738E"/>
    <w:rsid w:val="005D75EF"/>
    <w:rsid w:val="005D77FB"/>
    <w:rsid w:val="005D789C"/>
    <w:rsid w:val="005D79EA"/>
    <w:rsid w:val="005D7B47"/>
    <w:rsid w:val="005D7CC7"/>
    <w:rsid w:val="005D7E3F"/>
    <w:rsid w:val="005D7F3F"/>
    <w:rsid w:val="005E032E"/>
    <w:rsid w:val="005E058A"/>
    <w:rsid w:val="005E07F1"/>
    <w:rsid w:val="005E080E"/>
    <w:rsid w:val="005E0E78"/>
    <w:rsid w:val="005E0EBF"/>
    <w:rsid w:val="005E0F70"/>
    <w:rsid w:val="005E16F3"/>
    <w:rsid w:val="005E1722"/>
    <w:rsid w:val="005E1727"/>
    <w:rsid w:val="005E1937"/>
    <w:rsid w:val="005E1A23"/>
    <w:rsid w:val="005E1ED6"/>
    <w:rsid w:val="005E2279"/>
    <w:rsid w:val="005E2335"/>
    <w:rsid w:val="005E25C4"/>
    <w:rsid w:val="005E2650"/>
    <w:rsid w:val="005E2BA9"/>
    <w:rsid w:val="005E2CD0"/>
    <w:rsid w:val="005E2EF1"/>
    <w:rsid w:val="005E30F4"/>
    <w:rsid w:val="005E33B4"/>
    <w:rsid w:val="005E3407"/>
    <w:rsid w:val="005E3433"/>
    <w:rsid w:val="005E3504"/>
    <w:rsid w:val="005E3833"/>
    <w:rsid w:val="005E391E"/>
    <w:rsid w:val="005E3CAC"/>
    <w:rsid w:val="005E4487"/>
    <w:rsid w:val="005E44A6"/>
    <w:rsid w:val="005E45AB"/>
    <w:rsid w:val="005E4619"/>
    <w:rsid w:val="005E46E6"/>
    <w:rsid w:val="005E4743"/>
    <w:rsid w:val="005E4791"/>
    <w:rsid w:val="005E491E"/>
    <w:rsid w:val="005E4AA7"/>
    <w:rsid w:val="005E5050"/>
    <w:rsid w:val="005E50E8"/>
    <w:rsid w:val="005E513C"/>
    <w:rsid w:val="005E5236"/>
    <w:rsid w:val="005E5506"/>
    <w:rsid w:val="005E57E1"/>
    <w:rsid w:val="005E57FF"/>
    <w:rsid w:val="005E5989"/>
    <w:rsid w:val="005E5A6C"/>
    <w:rsid w:val="005E5C76"/>
    <w:rsid w:val="005E6312"/>
    <w:rsid w:val="005E64C1"/>
    <w:rsid w:val="005E65DC"/>
    <w:rsid w:val="005E6FFE"/>
    <w:rsid w:val="005E7011"/>
    <w:rsid w:val="005E71E6"/>
    <w:rsid w:val="005E73CF"/>
    <w:rsid w:val="005E7428"/>
    <w:rsid w:val="005E78A9"/>
    <w:rsid w:val="005E791C"/>
    <w:rsid w:val="005E7A5B"/>
    <w:rsid w:val="005E7BB1"/>
    <w:rsid w:val="005E7C66"/>
    <w:rsid w:val="005E7C76"/>
    <w:rsid w:val="005E7F35"/>
    <w:rsid w:val="005E7F79"/>
    <w:rsid w:val="005F03CB"/>
    <w:rsid w:val="005F05F9"/>
    <w:rsid w:val="005F09DD"/>
    <w:rsid w:val="005F0A77"/>
    <w:rsid w:val="005F0C2A"/>
    <w:rsid w:val="005F0DA9"/>
    <w:rsid w:val="005F0F23"/>
    <w:rsid w:val="005F0F70"/>
    <w:rsid w:val="005F0F99"/>
    <w:rsid w:val="005F0FFA"/>
    <w:rsid w:val="005F1034"/>
    <w:rsid w:val="005F1126"/>
    <w:rsid w:val="005F1400"/>
    <w:rsid w:val="005F1481"/>
    <w:rsid w:val="005F1606"/>
    <w:rsid w:val="005F16CD"/>
    <w:rsid w:val="005F1994"/>
    <w:rsid w:val="005F1B73"/>
    <w:rsid w:val="005F1BAF"/>
    <w:rsid w:val="005F1CD2"/>
    <w:rsid w:val="005F1DAB"/>
    <w:rsid w:val="005F20A4"/>
    <w:rsid w:val="005F249F"/>
    <w:rsid w:val="005F24D0"/>
    <w:rsid w:val="005F2646"/>
    <w:rsid w:val="005F2709"/>
    <w:rsid w:val="005F296A"/>
    <w:rsid w:val="005F2A9D"/>
    <w:rsid w:val="005F2EC3"/>
    <w:rsid w:val="005F31F0"/>
    <w:rsid w:val="005F3D17"/>
    <w:rsid w:val="005F3ED6"/>
    <w:rsid w:val="005F3F33"/>
    <w:rsid w:val="005F3FFC"/>
    <w:rsid w:val="005F4053"/>
    <w:rsid w:val="005F417F"/>
    <w:rsid w:val="005F431F"/>
    <w:rsid w:val="005F44D1"/>
    <w:rsid w:val="005F48A4"/>
    <w:rsid w:val="005F4A00"/>
    <w:rsid w:val="005F4B0B"/>
    <w:rsid w:val="005F500A"/>
    <w:rsid w:val="005F512B"/>
    <w:rsid w:val="005F5322"/>
    <w:rsid w:val="005F54F2"/>
    <w:rsid w:val="005F55AD"/>
    <w:rsid w:val="005F578D"/>
    <w:rsid w:val="005F5C05"/>
    <w:rsid w:val="005F5D99"/>
    <w:rsid w:val="005F6097"/>
    <w:rsid w:val="005F60B3"/>
    <w:rsid w:val="005F6184"/>
    <w:rsid w:val="005F650C"/>
    <w:rsid w:val="005F659A"/>
    <w:rsid w:val="005F670C"/>
    <w:rsid w:val="005F67AA"/>
    <w:rsid w:val="005F6938"/>
    <w:rsid w:val="005F6A15"/>
    <w:rsid w:val="005F6BDD"/>
    <w:rsid w:val="005F6C1C"/>
    <w:rsid w:val="005F71CE"/>
    <w:rsid w:val="005F7785"/>
    <w:rsid w:val="005F77DB"/>
    <w:rsid w:val="005F7AFA"/>
    <w:rsid w:val="005F7B67"/>
    <w:rsid w:val="005F7D17"/>
    <w:rsid w:val="005F7D23"/>
    <w:rsid w:val="005F7F59"/>
    <w:rsid w:val="005F7FB4"/>
    <w:rsid w:val="006000DD"/>
    <w:rsid w:val="00600146"/>
    <w:rsid w:val="0060014F"/>
    <w:rsid w:val="00600313"/>
    <w:rsid w:val="00600362"/>
    <w:rsid w:val="00600675"/>
    <w:rsid w:val="0060083F"/>
    <w:rsid w:val="006008DA"/>
    <w:rsid w:val="00600A31"/>
    <w:rsid w:val="00600C21"/>
    <w:rsid w:val="00600C40"/>
    <w:rsid w:val="00600DF9"/>
    <w:rsid w:val="00600EC7"/>
    <w:rsid w:val="00601027"/>
    <w:rsid w:val="00601129"/>
    <w:rsid w:val="00601141"/>
    <w:rsid w:val="0060136E"/>
    <w:rsid w:val="00601564"/>
    <w:rsid w:val="00601566"/>
    <w:rsid w:val="00601AFD"/>
    <w:rsid w:val="00601C3A"/>
    <w:rsid w:val="00601CDF"/>
    <w:rsid w:val="00601E9D"/>
    <w:rsid w:val="00601FDC"/>
    <w:rsid w:val="006021B6"/>
    <w:rsid w:val="00602276"/>
    <w:rsid w:val="00602418"/>
    <w:rsid w:val="00602435"/>
    <w:rsid w:val="00602560"/>
    <w:rsid w:val="00602B0E"/>
    <w:rsid w:val="00602D97"/>
    <w:rsid w:val="00602FC5"/>
    <w:rsid w:val="006031A9"/>
    <w:rsid w:val="00603222"/>
    <w:rsid w:val="00603C2D"/>
    <w:rsid w:val="00603D4E"/>
    <w:rsid w:val="00603E37"/>
    <w:rsid w:val="00603FE9"/>
    <w:rsid w:val="00604362"/>
    <w:rsid w:val="006043EB"/>
    <w:rsid w:val="006044D2"/>
    <w:rsid w:val="006045A9"/>
    <w:rsid w:val="006045FC"/>
    <w:rsid w:val="00604668"/>
    <w:rsid w:val="00604705"/>
    <w:rsid w:val="00604722"/>
    <w:rsid w:val="0060493D"/>
    <w:rsid w:val="006049AE"/>
    <w:rsid w:val="006049D5"/>
    <w:rsid w:val="00604ACC"/>
    <w:rsid w:val="00604BC8"/>
    <w:rsid w:val="00604D9E"/>
    <w:rsid w:val="00604ED5"/>
    <w:rsid w:val="00605172"/>
    <w:rsid w:val="006051A3"/>
    <w:rsid w:val="00605257"/>
    <w:rsid w:val="0060561D"/>
    <w:rsid w:val="006057CE"/>
    <w:rsid w:val="006058ED"/>
    <w:rsid w:val="00605997"/>
    <w:rsid w:val="00605B4F"/>
    <w:rsid w:val="00606318"/>
    <w:rsid w:val="00606421"/>
    <w:rsid w:val="0060646E"/>
    <w:rsid w:val="00606980"/>
    <w:rsid w:val="00606BA6"/>
    <w:rsid w:val="006070D8"/>
    <w:rsid w:val="00607305"/>
    <w:rsid w:val="00607330"/>
    <w:rsid w:val="006075BC"/>
    <w:rsid w:val="0060767D"/>
    <w:rsid w:val="00607844"/>
    <w:rsid w:val="006078CF"/>
    <w:rsid w:val="00607911"/>
    <w:rsid w:val="00610082"/>
    <w:rsid w:val="006102AD"/>
    <w:rsid w:val="006102F9"/>
    <w:rsid w:val="0061053D"/>
    <w:rsid w:val="00610AD4"/>
    <w:rsid w:val="00610B50"/>
    <w:rsid w:val="00610DD9"/>
    <w:rsid w:val="006110FE"/>
    <w:rsid w:val="006112A7"/>
    <w:rsid w:val="0061143A"/>
    <w:rsid w:val="0061150C"/>
    <w:rsid w:val="00611664"/>
    <w:rsid w:val="006118EF"/>
    <w:rsid w:val="00611961"/>
    <w:rsid w:val="006119AB"/>
    <w:rsid w:val="00611B8B"/>
    <w:rsid w:val="00611D90"/>
    <w:rsid w:val="00611DFB"/>
    <w:rsid w:val="00611F0C"/>
    <w:rsid w:val="0061215F"/>
    <w:rsid w:val="006122AD"/>
    <w:rsid w:val="00612428"/>
    <w:rsid w:val="00612673"/>
    <w:rsid w:val="0061268B"/>
    <w:rsid w:val="00612692"/>
    <w:rsid w:val="00612720"/>
    <w:rsid w:val="006127F3"/>
    <w:rsid w:val="00612C7C"/>
    <w:rsid w:val="00612F53"/>
    <w:rsid w:val="006130F1"/>
    <w:rsid w:val="00613134"/>
    <w:rsid w:val="006132FA"/>
    <w:rsid w:val="006134C0"/>
    <w:rsid w:val="0061359E"/>
    <w:rsid w:val="00613847"/>
    <w:rsid w:val="00613E2E"/>
    <w:rsid w:val="00613FFE"/>
    <w:rsid w:val="00614014"/>
    <w:rsid w:val="006142CA"/>
    <w:rsid w:val="00614533"/>
    <w:rsid w:val="00614629"/>
    <w:rsid w:val="00614682"/>
    <w:rsid w:val="00614B64"/>
    <w:rsid w:val="00614BD8"/>
    <w:rsid w:val="00614D46"/>
    <w:rsid w:val="00614DB6"/>
    <w:rsid w:val="00614DF0"/>
    <w:rsid w:val="006150F5"/>
    <w:rsid w:val="00615178"/>
    <w:rsid w:val="006151F1"/>
    <w:rsid w:val="006152CB"/>
    <w:rsid w:val="0061546C"/>
    <w:rsid w:val="00615585"/>
    <w:rsid w:val="006155A1"/>
    <w:rsid w:val="0061570D"/>
    <w:rsid w:val="00615AE6"/>
    <w:rsid w:val="00615BE7"/>
    <w:rsid w:val="00615C10"/>
    <w:rsid w:val="00615F08"/>
    <w:rsid w:val="00616105"/>
    <w:rsid w:val="00616157"/>
    <w:rsid w:val="006163AD"/>
    <w:rsid w:val="006163E7"/>
    <w:rsid w:val="0061666C"/>
    <w:rsid w:val="0061678F"/>
    <w:rsid w:val="006167B4"/>
    <w:rsid w:val="00616C8F"/>
    <w:rsid w:val="00616CCA"/>
    <w:rsid w:val="00616FAA"/>
    <w:rsid w:val="006170E1"/>
    <w:rsid w:val="0061721B"/>
    <w:rsid w:val="00617565"/>
    <w:rsid w:val="00617611"/>
    <w:rsid w:val="00617705"/>
    <w:rsid w:val="006177B2"/>
    <w:rsid w:val="0061790E"/>
    <w:rsid w:val="006179C6"/>
    <w:rsid w:val="0062017A"/>
    <w:rsid w:val="0062029C"/>
    <w:rsid w:val="006203A4"/>
    <w:rsid w:val="00620448"/>
    <w:rsid w:val="006204D4"/>
    <w:rsid w:val="00620525"/>
    <w:rsid w:val="0062053B"/>
    <w:rsid w:val="006205CF"/>
    <w:rsid w:val="006205DC"/>
    <w:rsid w:val="006208C3"/>
    <w:rsid w:val="00620916"/>
    <w:rsid w:val="00620969"/>
    <w:rsid w:val="00620C3E"/>
    <w:rsid w:val="00620D7A"/>
    <w:rsid w:val="00620FD1"/>
    <w:rsid w:val="00621207"/>
    <w:rsid w:val="0062128D"/>
    <w:rsid w:val="0062131B"/>
    <w:rsid w:val="0062135D"/>
    <w:rsid w:val="00621373"/>
    <w:rsid w:val="006213DA"/>
    <w:rsid w:val="0062140B"/>
    <w:rsid w:val="0062149C"/>
    <w:rsid w:val="00621545"/>
    <w:rsid w:val="00621640"/>
    <w:rsid w:val="006219F7"/>
    <w:rsid w:val="00621DDD"/>
    <w:rsid w:val="00621F8D"/>
    <w:rsid w:val="00622099"/>
    <w:rsid w:val="00622248"/>
    <w:rsid w:val="0062224D"/>
    <w:rsid w:val="006224C6"/>
    <w:rsid w:val="006225C5"/>
    <w:rsid w:val="006226CD"/>
    <w:rsid w:val="00622810"/>
    <w:rsid w:val="00622846"/>
    <w:rsid w:val="00622893"/>
    <w:rsid w:val="00622BE8"/>
    <w:rsid w:val="00622FCF"/>
    <w:rsid w:val="006230DF"/>
    <w:rsid w:val="006231C7"/>
    <w:rsid w:val="0062344A"/>
    <w:rsid w:val="0062363D"/>
    <w:rsid w:val="00623653"/>
    <w:rsid w:val="00623708"/>
    <w:rsid w:val="006239A6"/>
    <w:rsid w:val="00623BB1"/>
    <w:rsid w:val="00623E23"/>
    <w:rsid w:val="00624035"/>
    <w:rsid w:val="00624040"/>
    <w:rsid w:val="006240B6"/>
    <w:rsid w:val="006241CE"/>
    <w:rsid w:val="00624263"/>
    <w:rsid w:val="00624330"/>
    <w:rsid w:val="00624575"/>
    <w:rsid w:val="0062468A"/>
    <w:rsid w:val="00624C24"/>
    <w:rsid w:val="00624D62"/>
    <w:rsid w:val="00624D7E"/>
    <w:rsid w:val="00624F3C"/>
    <w:rsid w:val="00624FD4"/>
    <w:rsid w:val="00624FF9"/>
    <w:rsid w:val="006250CE"/>
    <w:rsid w:val="00625151"/>
    <w:rsid w:val="006251BF"/>
    <w:rsid w:val="0062534B"/>
    <w:rsid w:val="0062536E"/>
    <w:rsid w:val="00625918"/>
    <w:rsid w:val="00625B41"/>
    <w:rsid w:val="00625C47"/>
    <w:rsid w:val="00625CCF"/>
    <w:rsid w:val="00625F7D"/>
    <w:rsid w:val="0062605E"/>
    <w:rsid w:val="00626269"/>
    <w:rsid w:val="00626330"/>
    <w:rsid w:val="0062642C"/>
    <w:rsid w:val="006265B9"/>
    <w:rsid w:val="006265CB"/>
    <w:rsid w:val="006266E1"/>
    <w:rsid w:val="006266E7"/>
    <w:rsid w:val="0062672F"/>
    <w:rsid w:val="00626A98"/>
    <w:rsid w:val="00626AED"/>
    <w:rsid w:val="00626BF9"/>
    <w:rsid w:val="006271B8"/>
    <w:rsid w:val="006272D7"/>
    <w:rsid w:val="006275D4"/>
    <w:rsid w:val="006275D7"/>
    <w:rsid w:val="006277A6"/>
    <w:rsid w:val="00627889"/>
    <w:rsid w:val="00627E43"/>
    <w:rsid w:val="00627E84"/>
    <w:rsid w:val="0063038C"/>
    <w:rsid w:val="00630438"/>
    <w:rsid w:val="006306D0"/>
    <w:rsid w:val="006309A8"/>
    <w:rsid w:val="00630A79"/>
    <w:rsid w:val="00630AC9"/>
    <w:rsid w:val="00630D12"/>
    <w:rsid w:val="00630FE0"/>
    <w:rsid w:val="00631009"/>
    <w:rsid w:val="0063183D"/>
    <w:rsid w:val="006318C5"/>
    <w:rsid w:val="006319BE"/>
    <w:rsid w:val="00631A22"/>
    <w:rsid w:val="00631DF4"/>
    <w:rsid w:val="00631E2D"/>
    <w:rsid w:val="00631EB4"/>
    <w:rsid w:val="00631EC6"/>
    <w:rsid w:val="00631F0C"/>
    <w:rsid w:val="0063204A"/>
    <w:rsid w:val="006320FC"/>
    <w:rsid w:val="006323F5"/>
    <w:rsid w:val="006324AD"/>
    <w:rsid w:val="00632547"/>
    <w:rsid w:val="00632563"/>
    <w:rsid w:val="00632607"/>
    <w:rsid w:val="0063275E"/>
    <w:rsid w:val="00632791"/>
    <w:rsid w:val="006328F0"/>
    <w:rsid w:val="006329E8"/>
    <w:rsid w:val="00632A7F"/>
    <w:rsid w:val="00632C48"/>
    <w:rsid w:val="00632D00"/>
    <w:rsid w:val="00632E84"/>
    <w:rsid w:val="00632ED0"/>
    <w:rsid w:val="00632FDC"/>
    <w:rsid w:val="006330FA"/>
    <w:rsid w:val="0063326C"/>
    <w:rsid w:val="0063336E"/>
    <w:rsid w:val="006333B6"/>
    <w:rsid w:val="006333CB"/>
    <w:rsid w:val="00633423"/>
    <w:rsid w:val="0063370E"/>
    <w:rsid w:val="00633717"/>
    <w:rsid w:val="006338A3"/>
    <w:rsid w:val="00633A12"/>
    <w:rsid w:val="00633C4B"/>
    <w:rsid w:val="00633C71"/>
    <w:rsid w:val="00633C89"/>
    <w:rsid w:val="00633CCA"/>
    <w:rsid w:val="00633D08"/>
    <w:rsid w:val="00633E72"/>
    <w:rsid w:val="00633F24"/>
    <w:rsid w:val="006340B0"/>
    <w:rsid w:val="006340CF"/>
    <w:rsid w:val="0063411A"/>
    <w:rsid w:val="006342B6"/>
    <w:rsid w:val="006342B9"/>
    <w:rsid w:val="006345A6"/>
    <w:rsid w:val="0063470E"/>
    <w:rsid w:val="006348E3"/>
    <w:rsid w:val="00634956"/>
    <w:rsid w:val="00634A78"/>
    <w:rsid w:val="00634C60"/>
    <w:rsid w:val="00634CC8"/>
    <w:rsid w:val="00634DB2"/>
    <w:rsid w:val="00634E4B"/>
    <w:rsid w:val="00635065"/>
    <w:rsid w:val="00635115"/>
    <w:rsid w:val="00635134"/>
    <w:rsid w:val="00635144"/>
    <w:rsid w:val="006353B3"/>
    <w:rsid w:val="006354F3"/>
    <w:rsid w:val="0063592F"/>
    <w:rsid w:val="00635B2B"/>
    <w:rsid w:val="00635C28"/>
    <w:rsid w:val="00635C40"/>
    <w:rsid w:val="00635C74"/>
    <w:rsid w:val="006362B4"/>
    <w:rsid w:val="0063635E"/>
    <w:rsid w:val="006365BB"/>
    <w:rsid w:val="00636698"/>
    <w:rsid w:val="0063686A"/>
    <w:rsid w:val="006369F5"/>
    <w:rsid w:val="00636A66"/>
    <w:rsid w:val="00636D89"/>
    <w:rsid w:val="006374F2"/>
    <w:rsid w:val="006376E7"/>
    <w:rsid w:val="00640081"/>
    <w:rsid w:val="00640412"/>
    <w:rsid w:val="00640BA5"/>
    <w:rsid w:val="00640D87"/>
    <w:rsid w:val="00640DFA"/>
    <w:rsid w:val="00640FEB"/>
    <w:rsid w:val="006410BA"/>
    <w:rsid w:val="006411B6"/>
    <w:rsid w:val="0064136F"/>
    <w:rsid w:val="006413C9"/>
    <w:rsid w:val="00641543"/>
    <w:rsid w:val="00641693"/>
    <w:rsid w:val="00641727"/>
    <w:rsid w:val="006417EB"/>
    <w:rsid w:val="006419DC"/>
    <w:rsid w:val="00641A48"/>
    <w:rsid w:val="00641D4B"/>
    <w:rsid w:val="00641E0C"/>
    <w:rsid w:val="00642249"/>
    <w:rsid w:val="00642398"/>
    <w:rsid w:val="0064242C"/>
    <w:rsid w:val="00642523"/>
    <w:rsid w:val="006425EF"/>
    <w:rsid w:val="0064271F"/>
    <w:rsid w:val="006427EB"/>
    <w:rsid w:val="006429BC"/>
    <w:rsid w:val="00642B87"/>
    <w:rsid w:val="00642C11"/>
    <w:rsid w:val="00642D41"/>
    <w:rsid w:val="00642E1F"/>
    <w:rsid w:val="006432AB"/>
    <w:rsid w:val="006435F0"/>
    <w:rsid w:val="00643A44"/>
    <w:rsid w:val="00643A4C"/>
    <w:rsid w:val="00643BE8"/>
    <w:rsid w:val="00643D59"/>
    <w:rsid w:val="00643DA7"/>
    <w:rsid w:val="00643EEC"/>
    <w:rsid w:val="00643F07"/>
    <w:rsid w:val="006441F4"/>
    <w:rsid w:val="006442A2"/>
    <w:rsid w:val="006443AE"/>
    <w:rsid w:val="00644494"/>
    <w:rsid w:val="006444A2"/>
    <w:rsid w:val="006446BD"/>
    <w:rsid w:val="006446C8"/>
    <w:rsid w:val="0064480E"/>
    <w:rsid w:val="00644856"/>
    <w:rsid w:val="006448FC"/>
    <w:rsid w:val="00644A9C"/>
    <w:rsid w:val="00644D55"/>
    <w:rsid w:val="00644F67"/>
    <w:rsid w:val="00645154"/>
    <w:rsid w:val="0064526A"/>
    <w:rsid w:val="0064531A"/>
    <w:rsid w:val="0064535A"/>
    <w:rsid w:val="006460F8"/>
    <w:rsid w:val="0064626E"/>
    <w:rsid w:val="006462E0"/>
    <w:rsid w:val="00646723"/>
    <w:rsid w:val="00646747"/>
    <w:rsid w:val="00646862"/>
    <w:rsid w:val="00646A01"/>
    <w:rsid w:val="00646A83"/>
    <w:rsid w:val="00646DEF"/>
    <w:rsid w:val="00646F0A"/>
    <w:rsid w:val="00647484"/>
    <w:rsid w:val="006475F3"/>
    <w:rsid w:val="00647685"/>
    <w:rsid w:val="00647913"/>
    <w:rsid w:val="00647AB9"/>
    <w:rsid w:val="00647B37"/>
    <w:rsid w:val="00647C23"/>
    <w:rsid w:val="00647C39"/>
    <w:rsid w:val="00647C6E"/>
    <w:rsid w:val="00647CDE"/>
    <w:rsid w:val="00647E56"/>
    <w:rsid w:val="00647EB3"/>
    <w:rsid w:val="00647F90"/>
    <w:rsid w:val="00650004"/>
    <w:rsid w:val="006500EB"/>
    <w:rsid w:val="00650152"/>
    <w:rsid w:val="00650393"/>
    <w:rsid w:val="006504B0"/>
    <w:rsid w:val="006506FD"/>
    <w:rsid w:val="0065076E"/>
    <w:rsid w:val="00650B50"/>
    <w:rsid w:val="00650BF7"/>
    <w:rsid w:val="00650D0A"/>
    <w:rsid w:val="00650D58"/>
    <w:rsid w:val="00650DC7"/>
    <w:rsid w:val="00650EF5"/>
    <w:rsid w:val="00650FA2"/>
    <w:rsid w:val="00651054"/>
    <w:rsid w:val="0065107B"/>
    <w:rsid w:val="0065108F"/>
    <w:rsid w:val="0065123A"/>
    <w:rsid w:val="006512E6"/>
    <w:rsid w:val="00651319"/>
    <w:rsid w:val="00651383"/>
    <w:rsid w:val="00651403"/>
    <w:rsid w:val="00651447"/>
    <w:rsid w:val="006514F9"/>
    <w:rsid w:val="00651586"/>
    <w:rsid w:val="00651882"/>
    <w:rsid w:val="006518C5"/>
    <w:rsid w:val="00651A81"/>
    <w:rsid w:val="00651AB2"/>
    <w:rsid w:val="00651ACE"/>
    <w:rsid w:val="00651C46"/>
    <w:rsid w:val="00651D52"/>
    <w:rsid w:val="00651F87"/>
    <w:rsid w:val="00652324"/>
    <w:rsid w:val="0065298E"/>
    <w:rsid w:val="00652A14"/>
    <w:rsid w:val="00652A1F"/>
    <w:rsid w:val="00652BFC"/>
    <w:rsid w:val="00652D3F"/>
    <w:rsid w:val="00652E95"/>
    <w:rsid w:val="00652F13"/>
    <w:rsid w:val="00652FDA"/>
    <w:rsid w:val="0065333E"/>
    <w:rsid w:val="00653429"/>
    <w:rsid w:val="00653494"/>
    <w:rsid w:val="00653550"/>
    <w:rsid w:val="00653737"/>
    <w:rsid w:val="006539B8"/>
    <w:rsid w:val="00653B7E"/>
    <w:rsid w:val="00653BF1"/>
    <w:rsid w:val="00653BFD"/>
    <w:rsid w:val="00653F70"/>
    <w:rsid w:val="006542CA"/>
    <w:rsid w:val="00654326"/>
    <w:rsid w:val="00654542"/>
    <w:rsid w:val="006545DE"/>
    <w:rsid w:val="00654660"/>
    <w:rsid w:val="00654858"/>
    <w:rsid w:val="00654ED0"/>
    <w:rsid w:val="00654FFF"/>
    <w:rsid w:val="0065516D"/>
    <w:rsid w:val="0065524B"/>
    <w:rsid w:val="006552B9"/>
    <w:rsid w:val="0065546E"/>
    <w:rsid w:val="00655641"/>
    <w:rsid w:val="00655A4E"/>
    <w:rsid w:val="00655A7B"/>
    <w:rsid w:val="00655BC6"/>
    <w:rsid w:val="00655CF0"/>
    <w:rsid w:val="00655D9D"/>
    <w:rsid w:val="00655E5C"/>
    <w:rsid w:val="00656012"/>
    <w:rsid w:val="006563A7"/>
    <w:rsid w:val="00656411"/>
    <w:rsid w:val="00656641"/>
    <w:rsid w:val="006567E7"/>
    <w:rsid w:val="00656889"/>
    <w:rsid w:val="00656AC9"/>
    <w:rsid w:val="00656BA3"/>
    <w:rsid w:val="00656ED1"/>
    <w:rsid w:val="006573EA"/>
    <w:rsid w:val="006575EE"/>
    <w:rsid w:val="006577A9"/>
    <w:rsid w:val="0065782B"/>
    <w:rsid w:val="00657C5E"/>
    <w:rsid w:val="00657D41"/>
    <w:rsid w:val="00657E14"/>
    <w:rsid w:val="00657E9A"/>
    <w:rsid w:val="00657F13"/>
    <w:rsid w:val="006601A8"/>
    <w:rsid w:val="006602C7"/>
    <w:rsid w:val="00660508"/>
    <w:rsid w:val="00660566"/>
    <w:rsid w:val="006606A0"/>
    <w:rsid w:val="006607EE"/>
    <w:rsid w:val="00660982"/>
    <w:rsid w:val="00660CF0"/>
    <w:rsid w:val="00660F92"/>
    <w:rsid w:val="00660FD9"/>
    <w:rsid w:val="006612EF"/>
    <w:rsid w:val="00661414"/>
    <w:rsid w:val="0066147C"/>
    <w:rsid w:val="006614CF"/>
    <w:rsid w:val="0066184B"/>
    <w:rsid w:val="00661942"/>
    <w:rsid w:val="006619DC"/>
    <w:rsid w:val="00661E2C"/>
    <w:rsid w:val="00662332"/>
    <w:rsid w:val="006623EB"/>
    <w:rsid w:val="00662414"/>
    <w:rsid w:val="006626D4"/>
    <w:rsid w:val="0066270C"/>
    <w:rsid w:val="006629B2"/>
    <w:rsid w:val="006629D2"/>
    <w:rsid w:val="00662BF9"/>
    <w:rsid w:val="00662C4F"/>
    <w:rsid w:val="00662EA5"/>
    <w:rsid w:val="0066313C"/>
    <w:rsid w:val="00663358"/>
    <w:rsid w:val="0066335B"/>
    <w:rsid w:val="006639E4"/>
    <w:rsid w:val="00663AB3"/>
    <w:rsid w:val="00663C58"/>
    <w:rsid w:val="00663D6C"/>
    <w:rsid w:val="00663F36"/>
    <w:rsid w:val="0066412E"/>
    <w:rsid w:val="00664263"/>
    <w:rsid w:val="0066440C"/>
    <w:rsid w:val="006644CF"/>
    <w:rsid w:val="006644DD"/>
    <w:rsid w:val="0066450E"/>
    <w:rsid w:val="0066474A"/>
    <w:rsid w:val="00664A10"/>
    <w:rsid w:val="00664B91"/>
    <w:rsid w:val="00664F07"/>
    <w:rsid w:val="00664F3F"/>
    <w:rsid w:val="006652FA"/>
    <w:rsid w:val="00665390"/>
    <w:rsid w:val="006655C9"/>
    <w:rsid w:val="006659D4"/>
    <w:rsid w:val="00665A2E"/>
    <w:rsid w:val="00665ABA"/>
    <w:rsid w:val="00665C11"/>
    <w:rsid w:val="00665C32"/>
    <w:rsid w:val="00665DF3"/>
    <w:rsid w:val="00665EA3"/>
    <w:rsid w:val="00665F45"/>
    <w:rsid w:val="00666142"/>
    <w:rsid w:val="0066619A"/>
    <w:rsid w:val="006662CA"/>
    <w:rsid w:val="00666422"/>
    <w:rsid w:val="00666552"/>
    <w:rsid w:val="0066676E"/>
    <w:rsid w:val="00666A1B"/>
    <w:rsid w:val="00666A98"/>
    <w:rsid w:val="00666C5D"/>
    <w:rsid w:val="00666C81"/>
    <w:rsid w:val="00666DB6"/>
    <w:rsid w:val="00666E05"/>
    <w:rsid w:val="00667002"/>
    <w:rsid w:val="00667084"/>
    <w:rsid w:val="006671BF"/>
    <w:rsid w:val="00667391"/>
    <w:rsid w:val="006673EA"/>
    <w:rsid w:val="0066740D"/>
    <w:rsid w:val="00667449"/>
    <w:rsid w:val="00667497"/>
    <w:rsid w:val="00667562"/>
    <w:rsid w:val="00667635"/>
    <w:rsid w:val="0066789F"/>
    <w:rsid w:val="006678D6"/>
    <w:rsid w:val="006679E2"/>
    <w:rsid w:val="00667AFC"/>
    <w:rsid w:val="00667B4C"/>
    <w:rsid w:val="00667B57"/>
    <w:rsid w:val="00667C71"/>
    <w:rsid w:val="006701F2"/>
    <w:rsid w:val="006701FD"/>
    <w:rsid w:val="0067025A"/>
    <w:rsid w:val="00670364"/>
    <w:rsid w:val="0067073D"/>
    <w:rsid w:val="00670755"/>
    <w:rsid w:val="0067084F"/>
    <w:rsid w:val="0067097C"/>
    <w:rsid w:val="00670BD7"/>
    <w:rsid w:val="00670DE9"/>
    <w:rsid w:val="00670DF1"/>
    <w:rsid w:val="0067123D"/>
    <w:rsid w:val="00671818"/>
    <w:rsid w:val="0067182D"/>
    <w:rsid w:val="00671AB0"/>
    <w:rsid w:val="00671AC7"/>
    <w:rsid w:val="00671F84"/>
    <w:rsid w:val="00671FEE"/>
    <w:rsid w:val="00672046"/>
    <w:rsid w:val="006720CC"/>
    <w:rsid w:val="006723AF"/>
    <w:rsid w:val="00672403"/>
    <w:rsid w:val="00672573"/>
    <w:rsid w:val="00672658"/>
    <w:rsid w:val="006729F7"/>
    <w:rsid w:val="00672A5C"/>
    <w:rsid w:val="00673209"/>
    <w:rsid w:val="006736FF"/>
    <w:rsid w:val="00673843"/>
    <w:rsid w:val="0067384B"/>
    <w:rsid w:val="00673966"/>
    <w:rsid w:val="00673B6F"/>
    <w:rsid w:val="00673B7B"/>
    <w:rsid w:val="00673C15"/>
    <w:rsid w:val="00673C77"/>
    <w:rsid w:val="00673EBE"/>
    <w:rsid w:val="00673F45"/>
    <w:rsid w:val="00673F8E"/>
    <w:rsid w:val="006742EE"/>
    <w:rsid w:val="006743B8"/>
    <w:rsid w:val="00674763"/>
    <w:rsid w:val="0067497E"/>
    <w:rsid w:val="006749F6"/>
    <w:rsid w:val="00674A24"/>
    <w:rsid w:val="00674B71"/>
    <w:rsid w:val="00674BAD"/>
    <w:rsid w:val="00674C00"/>
    <w:rsid w:val="00674EEA"/>
    <w:rsid w:val="006750A5"/>
    <w:rsid w:val="00675191"/>
    <w:rsid w:val="006754F8"/>
    <w:rsid w:val="006755C3"/>
    <w:rsid w:val="00675778"/>
    <w:rsid w:val="0067578F"/>
    <w:rsid w:val="0067584E"/>
    <w:rsid w:val="006759BA"/>
    <w:rsid w:val="006759CC"/>
    <w:rsid w:val="00675AE3"/>
    <w:rsid w:val="00675B4F"/>
    <w:rsid w:val="00675B64"/>
    <w:rsid w:val="00675D52"/>
    <w:rsid w:val="00675DB9"/>
    <w:rsid w:val="00675DE1"/>
    <w:rsid w:val="00675E7E"/>
    <w:rsid w:val="00675FC4"/>
    <w:rsid w:val="006761DA"/>
    <w:rsid w:val="00676344"/>
    <w:rsid w:val="00676541"/>
    <w:rsid w:val="0067669F"/>
    <w:rsid w:val="006767B3"/>
    <w:rsid w:val="006769C9"/>
    <w:rsid w:val="00676BDF"/>
    <w:rsid w:val="00676E17"/>
    <w:rsid w:val="0067728D"/>
    <w:rsid w:val="0067744B"/>
    <w:rsid w:val="00677534"/>
    <w:rsid w:val="00677593"/>
    <w:rsid w:val="006775DC"/>
    <w:rsid w:val="006776E3"/>
    <w:rsid w:val="006776EF"/>
    <w:rsid w:val="0067773C"/>
    <w:rsid w:val="006777CB"/>
    <w:rsid w:val="006777D1"/>
    <w:rsid w:val="006777FF"/>
    <w:rsid w:val="00677836"/>
    <w:rsid w:val="0067787D"/>
    <w:rsid w:val="00677981"/>
    <w:rsid w:val="00677F7B"/>
    <w:rsid w:val="0068003B"/>
    <w:rsid w:val="006800F6"/>
    <w:rsid w:val="0068014F"/>
    <w:rsid w:val="006805C3"/>
    <w:rsid w:val="00680764"/>
    <w:rsid w:val="00680768"/>
    <w:rsid w:val="006808A4"/>
    <w:rsid w:val="00680CCC"/>
    <w:rsid w:val="00680DA5"/>
    <w:rsid w:val="00680E73"/>
    <w:rsid w:val="00680EB8"/>
    <w:rsid w:val="00680F58"/>
    <w:rsid w:val="00680FFE"/>
    <w:rsid w:val="006810E4"/>
    <w:rsid w:val="006812F7"/>
    <w:rsid w:val="00681348"/>
    <w:rsid w:val="00681A88"/>
    <w:rsid w:val="00681ABD"/>
    <w:rsid w:val="00681B9C"/>
    <w:rsid w:val="00681D1D"/>
    <w:rsid w:val="00681D34"/>
    <w:rsid w:val="00681E4D"/>
    <w:rsid w:val="00681EEF"/>
    <w:rsid w:val="00681F3A"/>
    <w:rsid w:val="00681F93"/>
    <w:rsid w:val="0068218C"/>
    <w:rsid w:val="0068248E"/>
    <w:rsid w:val="00682548"/>
    <w:rsid w:val="006826CF"/>
    <w:rsid w:val="006828C1"/>
    <w:rsid w:val="00682B7A"/>
    <w:rsid w:val="00682ED3"/>
    <w:rsid w:val="00682F93"/>
    <w:rsid w:val="00683124"/>
    <w:rsid w:val="00683175"/>
    <w:rsid w:val="0068342A"/>
    <w:rsid w:val="00683547"/>
    <w:rsid w:val="0068361C"/>
    <w:rsid w:val="006836C9"/>
    <w:rsid w:val="006836F4"/>
    <w:rsid w:val="006837FA"/>
    <w:rsid w:val="00683941"/>
    <w:rsid w:val="00683A82"/>
    <w:rsid w:val="00683B82"/>
    <w:rsid w:val="00683CE8"/>
    <w:rsid w:val="00683D9E"/>
    <w:rsid w:val="00684145"/>
    <w:rsid w:val="00684313"/>
    <w:rsid w:val="006846AE"/>
    <w:rsid w:val="0068479E"/>
    <w:rsid w:val="00684838"/>
    <w:rsid w:val="00684899"/>
    <w:rsid w:val="00684901"/>
    <w:rsid w:val="00684DF2"/>
    <w:rsid w:val="00685067"/>
    <w:rsid w:val="00685344"/>
    <w:rsid w:val="0068540C"/>
    <w:rsid w:val="00685559"/>
    <w:rsid w:val="00685662"/>
    <w:rsid w:val="006856A4"/>
    <w:rsid w:val="006857B4"/>
    <w:rsid w:val="00685803"/>
    <w:rsid w:val="00685A88"/>
    <w:rsid w:val="00685EC2"/>
    <w:rsid w:val="00685EF0"/>
    <w:rsid w:val="0068606A"/>
    <w:rsid w:val="006862B1"/>
    <w:rsid w:val="0068631C"/>
    <w:rsid w:val="006863FD"/>
    <w:rsid w:val="00686578"/>
    <w:rsid w:val="006866DE"/>
    <w:rsid w:val="0068677A"/>
    <w:rsid w:val="00686AE1"/>
    <w:rsid w:val="00686B53"/>
    <w:rsid w:val="00686DB0"/>
    <w:rsid w:val="006871E6"/>
    <w:rsid w:val="0068774D"/>
    <w:rsid w:val="00687909"/>
    <w:rsid w:val="00687FAA"/>
    <w:rsid w:val="00690313"/>
    <w:rsid w:val="006903C6"/>
    <w:rsid w:val="00690616"/>
    <w:rsid w:val="00690880"/>
    <w:rsid w:val="00690F70"/>
    <w:rsid w:val="00691346"/>
    <w:rsid w:val="006913D3"/>
    <w:rsid w:val="00691453"/>
    <w:rsid w:val="0069156B"/>
    <w:rsid w:val="00691CC9"/>
    <w:rsid w:val="00691D8E"/>
    <w:rsid w:val="00691DAA"/>
    <w:rsid w:val="00691DAD"/>
    <w:rsid w:val="00691DF6"/>
    <w:rsid w:val="00691F0C"/>
    <w:rsid w:val="00691F17"/>
    <w:rsid w:val="0069205A"/>
    <w:rsid w:val="00692077"/>
    <w:rsid w:val="00692097"/>
    <w:rsid w:val="006922C7"/>
    <w:rsid w:val="006922FD"/>
    <w:rsid w:val="00692476"/>
    <w:rsid w:val="00692D6B"/>
    <w:rsid w:val="00692ED7"/>
    <w:rsid w:val="00692FD0"/>
    <w:rsid w:val="00693006"/>
    <w:rsid w:val="0069356B"/>
    <w:rsid w:val="00693814"/>
    <w:rsid w:val="00693875"/>
    <w:rsid w:val="006939BC"/>
    <w:rsid w:val="00693DEF"/>
    <w:rsid w:val="00694344"/>
    <w:rsid w:val="006943DB"/>
    <w:rsid w:val="00694467"/>
    <w:rsid w:val="00694612"/>
    <w:rsid w:val="00694951"/>
    <w:rsid w:val="00694BF3"/>
    <w:rsid w:val="00694CA3"/>
    <w:rsid w:val="00694D7B"/>
    <w:rsid w:val="00695102"/>
    <w:rsid w:val="00695162"/>
    <w:rsid w:val="00695571"/>
    <w:rsid w:val="006957F7"/>
    <w:rsid w:val="00695B08"/>
    <w:rsid w:val="00695D36"/>
    <w:rsid w:val="00695D6F"/>
    <w:rsid w:val="00695D82"/>
    <w:rsid w:val="00695DD2"/>
    <w:rsid w:val="00695EA9"/>
    <w:rsid w:val="00695FFA"/>
    <w:rsid w:val="006960BE"/>
    <w:rsid w:val="00696161"/>
    <w:rsid w:val="00696330"/>
    <w:rsid w:val="0069647A"/>
    <w:rsid w:val="00696715"/>
    <w:rsid w:val="00696850"/>
    <w:rsid w:val="006969FF"/>
    <w:rsid w:val="00696BB3"/>
    <w:rsid w:val="00696E75"/>
    <w:rsid w:val="00696F67"/>
    <w:rsid w:val="00697331"/>
    <w:rsid w:val="00697539"/>
    <w:rsid w:val="00697544"/>
    <w:rsid w:val="00697565"/>
    <w:rsid w:val="006975C7"/>
    <w:rsid w:val="006976F4"/>
    <w:rsid w:val="00697BFC"/>
    <w:rsid w:val="00697BFE"/>
    <w:rsid w:val="00697C6C"/>
    <w:rsid w:val="00697DE8"/>
    <w:rsid w:val="00697FBF"/>
    <w:rsid w:val="006A0007"/>
    <w:rsid w:val="006A010B"/>
    <w:rsid w:val="006A083A"/>
    <w:rsid w:val="006A0CFB"/>
    <w:rsid w:val="006A0DB2"/>
    <w:rsid w:val="006A0F19"/>
    <w:rsid w:val="006A105B"/>
    <w:rsid w:val="006A1079"/>
    <w:rsid w:val="006A11E3"/>
    <w:rsid w:val="006A13B0"/>
    <w:rsid w:val="006A19A7"/>
    <w:rsid w:val="006A1C8F"/>
    <w:rsid w:val="006A1DBC"/>
    <w:rsid w:val="006A1F64"/>
    <w:rsid w:val="006A2071"/>
    <w:rsid w:val="006A210D"/>
    <w:rsid w:val="006A2218"/>
    <w:rsid w:val="006A2499"/>
    <w:rsid w:val="006A254D"/>
    <w:rsid w:val="006A28FF"/>
    <w:rsid w:val="006A2A35"/>
    <w:rsid w:val="006A2AF8"/>
    <w:rsid w:val="006A2D1E"/>
    <w:rsid w:val="006A2E62"/>
    <w:rsid w:val="006A3032"/>
    <w:rsid w:val="006A311E"/>
    <w:rsid w:val="006A3453"/>
    <w:rsid w:val="006A351A"/>
    <w:rsid w:val="006A37C9"/>
    <w:rsid w:val="006A37FA"/>
    <w:rsid w:val="006A3943"/>
    <w:rsid w:val="006A3ADC"/>
    <w:rsid w:val="006A3B32"/>
    <w:rsid w:val="006A3BE7"/>
    <w:rsid w:val="006A3CA3"/>
    <w:rsid w:val="006A3DA3"/>
    <w:rsid w:val="006A401D"/>
    <w:rsid w:val="006A423E"/>
    <w:rsid w:val="006A4319"/>
    <w:rsid w:val="006A43C3"/>
    <w:rsid w:val="006A4497"/>
    <w:rsid w:val="006A46FD"/>
    <w:rsid w:val="006A4E1F"/>
    <w:rsid w:val="006A5229"/>
    <w:rsid w:val="006A536B"/>
    <w:rsid w:val="006A568D"/>
    <w:rsid w:val="006A5903"/>
    <w:rsid w:val="006A5CE7"/>
    <w:rsid w:val="006A5E26"/>
    <w:rsid w:val="006A64F5"/>
    <w:rsid w:val="006A6562"/>
    <w:rsid w:val="006A6633"/>
    <w:rsid w:val="006A6675"/>
    <w:rsid w:val="006A66BA"/>
    <w:rsid w:val="006A6869"/>
    <w:rsid w:val="006A6C47"/>
    <w:rsid w:val="006A6D5A"/>
    <w:rsid w:val="006A6ED5"/>
    <w:rsid w:val="006A6F3D"/>
    <w:rsid w:val="006A6F4F"/>
    <w:rsid w:val="006A7194"/>
    <w:rsid w:val="006A71AD"/>
    <w:rsid w:val="006A71CD"/>
    <w:rsid w:val="006A7392"/>
    <w:rsid w:val="006A74B8"/>
    <w:rsid w:val="006A750D"/>
    <w:rsid w:val="006A7599"/>
    <w:rsid w:val="006A75C0"/>
    <w:rsid w:val="006A77F0"/>
    <w:rsid w:val="006A793C"/>
    <w:rsid w:val="006A795F"/>
    <w:rsid w:val="006A7A13"/>
    <w:rsid w:val="006A7AAD"/>
    <w:rsid w:val="006A7F2A"/>
    <w:rsid w:val="006B014F"/>
    <w:rsid w:val="006B0176"/>
    <w:rsid w:val="006B0462"/>
    <w:rsid w:val="006B0470"/>
    <w:rsid w:val="006B07FC"/>
    <w:rsid w:val="006B0B1B"/>
    <w:rsid w:val="006B0CF8"/>
    <w:rsid w:val="006B0D75"/>
    <w:rsid w:val="006B0DC7"/>
    <w:rsid w:val="006B12CC"/>
    <w:rsid w:val="006B15F6"/>
    <w:rsid w:val="006B18E9"/>
    <w:rsid w:val="006B19A7"/>
    <w:rsid w:val="006B1A87"/>
    <w:rsid w:val="006B22BF"/>
    <w:rsid w:val="006B251C"/>
    <w:rsid w:val="006B2533"/>
    <w:rsid w:val="006B260E"/>
    <w:rsid w:val="006B2773"/>
    <w:rsid w:val="006B2F23"/>
    <w:rsid w:val="006B300C"/>
    <w:rsid w:val="006B310D"/>
    <w:rsid w:val="006B31D6"/>
    <w:rsid w:val="006B3298"/>
    <w:rsid w:val="006B32AA"/>
    <w:rsid w:val="006B3333"/>
    <w:rsid w:val="006B336C"/>
    <w:rsid w:val="006B34D0"/>
    <w:rsid w:val="006B3659"/>
    <w:rsid w:val="006B36F2"/>
    <w:rsid w:val="006B3703"/>
    <w:rsid w:val="006B3885"/>
    <w:rsid w:val="006B3B4B"/>
    <w:rsid w:val="006B3B75"/>
    <w:rsid w:val="006B3BC9"/>
    <w:rsid w:val="006B3D71"/>
    <w:rsid w:val="006B3DDB"/>
    <w:rsid w:val="006B3F53"/>
    <w:rsid w:val="006B3FCB"/>
    <w:rsid w:val="006B431A"/>
    <w:rsid w:val="006B4332"/>
    <w:rsid w:val="006B4419"/>
    <w:rsid w:val="006B4516"/>
    <w:rsid w:val="006B4522"/>
    <w:rsid w:val="006B48B5"/>
    <w:rsid w:val="006B48F6"/>
    <w:rsid w:val="006B4A10"/>
    <w:rsid w:val="006B4A85"/>
    <w:rsid w:val="006B4B07"/>
    <w:rsid w:val="006B4F69"/>
    <w:rsid w:val="006B5010"/>
    <w:rsid w:val="006B5156"/>
    <w:rsid w:val="006B51AD"/>
    <w:rsid w:val="006B538D"/>
    <w:rsid w:val="006B5439"/>
    <w:rsid w:val="006B5621"/>
    <w:rsid w:val="006B57E5"/>
    <w:rsid w:val="006B5AFA"/>
    <w:rsid w:val="006B5B85"/>
    <w:rsid w:val="006B5BA3"/>
    <w:rsid w:val="006B5C7C"/>
    <w:rsid w:val="006B6050"/>
    <w:rsid w:val="006B6060"/>
    <w:rsid w:val="006B6226"/>
    <w:rsid w:val="006B68BE"/>
    <w:rsid w:val="006B6916"/>
    <w:rsid w:val="006B693D"/>
    <w:rsid w:val="006B69E0"/>
    <w:rsid w:val="006B7196"/>
    <w:rsid w:val="006B73D1"/>
    <w:rsid w:val="006B7576"/>
    <w:rsid w:val="006B7A9D"/>
    <w:rsid w:val="006B7A9E"/>
    <w:rsid w:val="006B7B6D"/>
    <w:rsid w:val="006B7C6B"/>
    <w:rsid w:val="006B7D03"/>
    <w:rsid w:val="006B7E20"/>
    <w:rsid w:val="006C0133"/>
    <w:rsid w:val="006C0172"/>
    <w:rsid w:val="006C01E8"/>
    <w:rsid w:val="006C075C"/>
    <w:rsid w:val="006C095E"/>
    <w:rsid w:val="006C0A78"/>
    <w:rsid w:val="006C0CB6"/>
    <w:rsid w:val="006C0E65"/>
    <w:rsid w:val="006C0F2C"/>
    <w:rsid w:val="006C122B"/>
    <w:rsid w:val="006C126F"/>
    <w:rsid w:val="006C12F5"/>
    <w:rsid w:val="006C133E"/>
    <w:rsid w:val="006C1530"/>
    <w:rsid w:val="006C1975"/>
    <w:rsid w:val="006C19CD"/>
    <w:rsid w:val="006C1C4A"/>
    <w:rsid w:val="006C1DB9"/>
    <w:rsid w:val="006C1EBA"/>
    <w:rsid w:val="006C207E"/>
    <w:rsid w:val="006C220F"/>
    <w:rsid w:val="006C229E"/>
    <w:rsid w:val="006C22A8"/>
    <w:rsid w:val="006C23A7"/>
    <w:rsid w:val="006C2767"/>
    <w:rsid w:val="006C27B2"/>
    <w:rsid w:val="006C293C"/>
    <w:rsid w:val="006C2983"/>
    <w:rsid w:val="006C29EB"/>
    <w:rsid w:val="006C29EC"/>
    <w:rsid w:val="006C2C4F"/>
    <w:rsid w:val="006C2EA2"/>
    <w:rsid w:val="006C3385"/>
    <w:rsid w:val="006C340A"/>
    <w:rsid w:val="006C361B"/>
    <w:rsid w:val="006C3882"/>
    <w:rsid w:val="006C38AF"/>
    <w:rsid w:val="006C3A46"/>
    <w:rsid w:val="006C3C4D"/>
    <w:rsid w:val="006C3DA8"/>
    <w:rsid w:val="006C3F6B"/>
    <w:rsid w:val="006C404E"/>
    <w:rsid w:val="006C40A2"/>
    <w:rsid w:val="006C4200"/>
    <w:rsid w:val="006C4495"/>
    <w:rsid w:val="006C44EC"/>
    <w:rsid w:val="006C45D4"/>
    <w:rsid w:val="006C471B"/>
    <w:rsid w:val="006C4750"/>
    <w:rsid w:val="006C491C"/>
    <w:rsid w:val="006C495B"/>
    <w:rsid w:val="006C49CF"/>
    <w:rsid w:val="006C4A5F"/>
    <w:rsid w:val="006C4BD6"/>
    <w:rsid w:val="006C4FEB"/>
    <w:rsid w:val="006C5BE1"/>
    <w:rsid w:val="006C5BF5"/>
    <w:rsid w:val="006C5D55"/>
    <w:rsid w:val="006C5EEE"/>
    <w:rsid w:val="006C5F9A"/>
    <w:rsid w:val="006C60A9"/>
    <w:rsid w:val="006C6148"/>
    <w:rsid w:val="006C61A1"/>
    <w:rsid w:val="006C6242"/>
    <w:rsid w:val="006C627C"/>
    <w:rsid w:val="006C632B"/>
    <w:rsid w:val="006C6522"/>
    <w:rsid w:val="006C6697"/>
    <w:rsid w:val="006C6723"/>
    <w:rsid w:val="006C691D"/>
    <w:rsid w:val="006C6B17"/>
    <w:rsid w:val="006C6DA1"/>
    <w:rsid w:val="006C72CD"/>
    <w:rsid w:val="006C7363"/>
    <w:rsid w:val="006C73EE"/>
    <w:rsid w:val="006C791C"/>
    <w:rsid w:val="006C79C2"/>
    <w:rsid w:val="006C7D5A"/>
    <w:rsid w:val="006C7FB6"/>
    <w:rsid w:val="006D02BD"/>
    <w:rsid w:val="006D045C"/>
    <w:rsid w:val="006D04B5"/>
    <w:rsid w:val="006D058B"/>
    <w:rsid w:val="006D0590"/>
    <w:rsid w:val="006D09B8"/>
    <w:rsid w:val="006D0A8A"/>
    <w:rsid w:val="006D0C7F"/>
    <w:rsid w:val="006D1040"/>
    <w:rsid w:val="006D12D2"/>
    <w:rsid w:val="006D12F7"/>
    <w:rsid w:val="006D1430"/>
    <w:rsid w:val="006D14DC"/>
    <w:rsid w:val="006D1546"/>
    <w:rsid w:val="006D1586"/>
    <w:rsid w:val="006D15C7"/>
    <w:rsid w:val="006D1780"/>
    <w:rsid w:val="006D180B"/>
    <w:rsid w:val="006D1BA1"/>
    <w:rsid w:val="006D1D06"/>
    <w:rsid w:val="006D1D67"/>
    <w:rsid w:val="006D1DA0"/>
    <w:rsid w:val="006D1DD3"/>
    <w:rsid w:val="006D1E13"/>
    <w:rsid w:val="006D23BA"/>
    <w:rsid w:val="006D23D1"/>
    <w:rsid w:val="006D26F1"/>
    <w:rsid w:val="006D2767"/>
    <w:rsid w:val="006D2819"/>
    <w:rsid w:val="006D2A2A"/>
    <w:rsid w:val="006D2AF4"/>
    <w:rsid w:val="006D2DA6"/>
    <w:rsid w:val="006D2E75"/>
    <w:rsid w:val="006D2FF2"/>
    <w:rsid w:val="006D32B5"/>
    <w:rsid w:val="006D3399"/>
    <w:rsid w:val="006D3928"/>
    <w:rsid w:val="006D3ABF"/>
    <w:rsid w:val="006D4238"/>
    <w:rsid w:val="006D436A"/>
    <w:rsid w:val="006D45BD"/>
    <w:rsid w:val="006D4987"/>
    <w:rsid w:val="006D4AC5"/>
    <w:rsid w:val="006D4B8A"/>
    <w:rsid w:val="006D4DC9"/>
    <w:rsid w:val="006D517E"/>
    <w:rsid w:val="006D51E6"/>
    <w:rsid w:val="006D532A"/>
    <w:rsid w:val="006D570E"/>
    <w:rsid w:val="006D5929"/>
    <w:rsid w:val="006D5980"/>
    <w:rsid w:val="006D59FE"/>
    <w:rsid w:val="006D5B30"/>
    <w:rsid w:val="006D6178"/>
    <w:rsid w:val="006D61B8"/>
    <w:rsid w:val="006D67FC"/>
    <w:rsid w:val="006D6919"/>
    <w:rsid w:val="006D6A13"/>
    <w:rsid w:val="006D6A24"/>
    <w:rsid w:val="006D6B38"/>
    <w:rsid w:val="006D6C27"/>
    <w:rsid w:val="006D6EEE"/>
    <w:rsid w:val="006D713E"/>
    <w:rsid w:val="006D7270"/>
    <w:rsid w:val="006D7450"/>
    <w:rsid w:val="006D74A2"/>
    <w:rsid w:val="006D7587"/>
    <w:rsid w:val="006D78B5"/>
    <w:rsid w:val="006D7959"/>
    <w:rsid w:val="006D79DD"/>
    <w:rsid w:val="006D7B24"/>
    <w:rsid w:val="006D7B44"/>
    <w:rsid w:val="006D7C97"/>
    <w:rsid w:val="006D7CEC"/>
    <w:rsid w:val="006D7E66"/>
    <w:rsid w:val="006D7F10"/>
    <w:rsid w:val="006E03E1"/>
    <w:rsid w:val="006E0410"/>
    <w:rsid w:val="006E0487"/>
    <w:rsid w:val="006E0604"/>
    <w:rsid w:val="006E08C5"/>
    <w:rsid w:val="006E08CC"/>
    <w:rsid w:val="006E08FD"/>
    <w:rsid w:val="006E08FE"/>
    <w:rsid w:val="006E097C"/>
    <w:rsid w:val="006E0A4A"/>
    <w:rsid w:val="006E0A60"/>
    <w:rsid w:val="006E149F"/>
    <w:rsid w:val="006E14FE"/>
    <w:rsid w:val="006E15AF"/>
    <w:rsid w:val="006E188D"/>
    <w:rsid w:val="006E1D02"/>
    <w:rsid w:val="006E1D0E"/>
    <w:rsid w:val="006E1D18"/>
    <w:rsid w:val="006E1E0C"/>
    <w:rsid w:val="006E1E38"/>
    <w:rsid w:val="006E1F9B"/>
    <w:rsid w:val="006E2440"/>
    <w:rsid w:val="006E246B"/>
    <w:rsid w:val="006E2485"/>
    <w:rsid w:val="006E2622"/>
    <w:rsid w:val="006E284D"/>
    <w:rsid w:val="006E2D47"/>
    <w:rsid w:val="006E2D61"/>
    <w:rsid w:val="006E2F03"/>
    <w:rsid w:val="006E31A8"/>
    <w:rsid w:val="006E341E"/>
    <w:rsid w:val="006E363C"/>
    <w:rsid w:val="006E369A"/>
    <w:rsid w:val="006E36DB"/>
    <w:rsid w:val="006E371A"/>
    <w:rsid w:val="006E37EB"/>
    <w:rsid w:val="006E388F"/>
    <w:rsid w:val="006E3907"/>
    <w:rsid w:val="006E3B92"/>
    <w:rsid w:val="006E3ECA"/>
    <w:rsid w:val="006E40C9"/>
    <w:rsid w:val="006E4252"/>
    <w:rsid w:val="006E4287"/>
    <w:rsid w:val="006E4503"/>
    <w:rsid w:val="006E460D"/>
    <w:rsid w:val="006E4682"/>
    <w:rsid w:val="006E4B21"/>
    <w:rsid w:val="006E4C30"/>
    <w:rsid w:val="006E4C3A"/>
    <w:rsid w:val="006E4EDE"/>
    <w:rsid w:val="006E5021"/>
    <w:rsid w:val="006E567F"/>
    <w:rsid w:val="006E56C9"/>
    <w:rsid w:val="006E5935"/>
    <w:rsid w:val="006E594B"/>
    <w:rsid w:val="006E5C7E"/>
    <w:rsid w:val="006E5EE4"/>
    <w:rsid w:val="006E5FDE"/>
    <w:rsid w:val="006E6803"/>
    <w:rsid w:val="006E6A25"/>
    <w:rsid w:val="006E6B27"/>
    <w:rsid w:val="006E6BCA"/>
    <w:rsid w:val="006E6F8D"/>
    <w:rsid w:val="006E71A8"/>
    <w:rsid w:val="006E7590"/>
    <w:rsid w:val="006E786A"/>
    <w:rsid w:val="006E793F"/>
    <w:rsid w:val="006E7B1A"/>
    <w:rsid w:val="006E7C05"/>
    <w:rsid w:val="006E7D3C"/>
    <w:rsid w:val="006E7D57"/>
    <w:rsid w:val="006E7ECD"/>
    <w:rsid w:val="006F008B"/>
    <w:rsid w:val="006F00DC"/>
    <w:rsid w:val="006F0189"/>
    <w:rsid w:val="006F02F9"/>
    <w:rsid w:val="006F0823"/>
    <w:rsid w:val="006F0A33"/>
    <w:rsid w:val="006F0D6F"/>
    <w:rsid w:val="006F0DF2"/>
    <w:rsid w:val="006F13B7"/>
    <w:rsid w:val="006F15EF"/>
    <w:rsid w:val="006F1604"/>
    <w:rsid w:val="006F1642"/>
    <w:rsid w:val="006F1D91"/>
    <w:rsid w:val="006F1E1B"/>
    <w:rsid w:val="006F1E82"/>
    <w:rsid w:val="006F21E4"/>
    <w:rsid w:val="006F24A9"/>
    <w:rsid w:val="006F2530"/>
    <w:rsid w:val="006F25AD"/>
    <w:rsid w:val="006F26FD"/>
    <w:rsid w:val="006F27AB"/>
    <w:rsid w:val="006F28BC"/>
    <w:rsid w:val="006F3037"/>
    <w:rsid w:val="006F3096"/>
    <w:rsid w:val="006F30DE"/>
    <w:rsid w:val="006F31AF"/>
    <w:rsid w:val="006F323D"/>
    <w:rsid w:val="006F38A9"/>
    <w:rsid w:val="006F396E"/>
    <w:rsid w:val="006F3C48"/>
    <w:rsid w:val="006F3D18"/>
    <w:rsid w:val="006F3D4B"/>
    <w:rsid w:val="006F3F62"/>
    <w:rsid w:val="006F4060"/>
    <w:rsid w:val="006F411B"/>
    <w:rsid w:val="006F42BC"/>
    <w:rsid w:val="006F4368"/>
    <w:rsid w:val="006F43CE"/>
    <w:rsid w:val="006F44A4"/>
    <w:rsid w:val="006F4628"/>
    <w:rsid w:val="006F4639"/>
    <w:rsid w:val="006F4793"/>
    <w:rsid w:val="006F4809"/>
    <w:rsid w:val="006F48EF"/>
    <w:rsid w:val="006F4CBC"/>
    <w:rsid w:val="006F5057"/>
    <w:rsid w:val="006F50A2"/>
    <w:rsid w:val="006F5122"/>
    <w:rsid w:val="006F51F3"/>
    <w:rsid w:val="006F52DA"/>
    <w:rsid w:val="006F59FD"/>
    <w:rsid w:val="006F5B82"/>
    <w:rsid w:val="006F5CAA"/>
    <w:rsid w:val="006F5D4E"/>
    <w:rsid w:val="006F5FF7"/>
    <w:rsid w:val="006F6B7C"/>
    <w:rsid w:val="006F6C35"/>
    <w:rsid w:val="006F6CBA"/>
    <w:rsid w:val="006F6FD0"/>
    <w:rsid w:val="006F70E5"/>
    <w:rsid w:val="006F71B2"/>
    <w:rsid w:val="006F7280"/>
    <w:rsid w:val="006F73F5"/>
    <w:rsid w:val="006F74B1"/>
    <w:rsid w:val="006F74FA"/>
    <w:rsid w:val="006F78A7"/>
    <w:rsid w:val="006F78C5"/>
    <w:rsid w:val="006F78DF"/>
    <w:rsid w:val="006F79FF"/>
    <w:rsid w:val="006F7BBD"/>
    <w:rsid w:val="006F7C90"/>
    <w:rsid w:val="006F7CE5"/>
    <w:rsid w:val="006F7DC0"/>
    <w:rsid w:val="006F7DF9"/>
    <w:rsid w:val="00700299"/>
    <w:rsid w:val="00700346"/>
    <w:rsid w:val="007003FC"/>
    <w:rsid w:val="00700551"/>
    <w:rsid w:val="007006B5"/>
    <w:rsid w:val="007007AC"/>
    <w:rsid w:val="007008BF"/>
    <w:rsid w:val="00700C42"/>
    <w:rsid w:val="00701091"/>
    <w:rsid w:val="00701232"/>
    <w:rsid w:val="0070130D"/>
    <w:rsid w:val="0070143A"/>
    <w:rsid w:val="007014A1"/>
    <w:rsid w:val="007016B2"/>
    <w:rsid w:val="0070188B"/>
    <w:rsid w:val="0070196C"/>
    <w:rsid w:val="00701AE5"/>
    <w:rsid w:val="00701BDF"/>
    <w:rsid w:val="0070204D"/>
    <w:rsid w:val="00702202"/>
    <w:rsid w:val="0070221A"/>
    <w:rsid w:val="007024DF"/>
    <w:rsid w:val="00702567"/>
    <w:rsid w:val="007025B9"/>
    <w:rsid w:val="0070289F"/>
    <w:rsid w:val="00702AED"/>
    <w:rsid w:val="00702C35"/>
    <w:rsid w:val="00702DD0"/>
    <w:rsid w:val="00702F19"/>
    <w:rsid w:val="00702FDE"/>
    <w:rsid w:val="00703859"/>
    <w:rsid w:val="00703A18"/>
    <w:rsid w:val="00703A78"/>
    <w:rsid w:val="00703B42"/>
    <w:rsid w:val="00703B8E"/>
    <w:rsid w:val="0070428E"/>
    <w:rsid w:val="007042B7"/>
    <w:rsid w:val="007042F7"/>
    <w:rsid w:val="0070432A"/>
    <w:rsid w:val="00704352"/>
    <w:rsid w:val="00704432"/>
    <w:rsid w:val="007044C1"/>
    <w:rsid w:val="00704574"/>
    <w:rsid w:val="0070474B"/>
    <w:rsid w:val="007047B4"/>
    <w:rsid w:val="0070482F"/>
    <w:rsid w:val="00704AC3"/>
    <w:rsid w:val="00704C12"/>
    <w:rsid w:val="00704CB6"/>
    <w:rsid w:val="00704CC3"/>
    <w:rsid w:val="00704CE1"/>
    <w:rsid w:val="00704F16"/>
    <w:rsid w:val="00704F3F"/>
    <w:rsid w:val="00705078"/>
    <w:rsid w:val="007055FC"/>
    <w:rsid w:val="00705653"/>
    <w:rsid w:val="007057C7"/>
    <w:rsid w:val="007059EE"/>
    <w:rsid w:val="007059F8"/>
    <w:rsid w:val="00705A46"/>
    <w:rsid w:val="00705D31"/>
    <w:rsid w:val="00705F9F"/>
    <w:rsid w:val="00706143"/>
    <w:rsid w:val="0070630F"/>
    <w:rsid w:val="00706584"/>
    <w:rsid w:val="007068A6"/>
    <w:rsid w:val="00706BB0"/>
    <w:rsid w:val="007078DD"/>
    <w:rsid w:val="00707A75"/>
    <w:rsid w:val="00707C7E"/>
    <w:rsid w:val="00707CD3"/>
    <w:rsid w:val="00707E51"/>
    <w:rsid w:val="00707E7A"/>
    <w:rsid w:val="00707F06"/>
    <w:rsid w:val="00707FE5"/>
    <w:rsid w:val="00710278"/>
    <w:rsid w:val="007103B0"/>
    <w:rsid w:val="0071040D"/>
    <w:rsid w:val="00710562"/>
    <w:rsid w:val="00710568"/>
    <w:rsid w:val="007108D4"/>
    <w:rsid w:val="00710A12"/>
    <w:rsid w:val="00710A30"/>
    <w:rsid w:val="00710A97"/>
    <w:rsid w:val="00710ABE"/>
    <w:rsid w:val="00710B01"/>
    <w:rsid w:val="00711044"/>
    <w:rsid w:val="0071135B"/>
    <w:rsid w:val="007117EC"/>
    <w:rsid w:val="00711CCD"/>
    <w:rsid w:val="00711DA7"/>
    <w:rsid w:val="007121C0"/>
    <w:rsid w:val="007122CA"/>
    <w:rsid w:val="007122E1"/>
    <w:rsid w:val="00712551"/>
    <w:rsid w:val="00712A42"/>
    <w:rsid w:val="00712A73"/>
    <w:rsid w:val="00712AB9"/>
    <w:rsid w:val="00712ACF"/>
    <w:rsid w:val="00713205"/>
    <w:rsid w:val="00713540"/>
    <w:rsid w:val="00713860"/>
    <w:rsid w:val="00713876"/>
    <w:rsid w:val="00713947"/>
    <w:rsid w:val="007139E8"/>
    <w:rsid w:val="00713A45"/>
    <w:rsid w:val="00713DA5"/>
    <w:rsid w:val="0071420A"/>
    <w:rsid w:val="00714346"/>
    <w:rsid w:val="00714441"/>
    <w:rsid w:val="00714599"/>
    <w:rsid w:val="0071478E"/>
    <w:rsid w:val="00714838"/>
    <w:rsid w:val="00714848"/>
    <w:rsid w:val="007148B8"/>
    <w:rsid w:val="007149AD"/>
    <w:rsid w:val="00714B42"/>
    <w:rsid w:val="00714C75"/>
    <w:rsid w:val="00714DEF"/>
    <w:rsid w:val="00714E88"/>
    <w:rsid w:val="007151AE"/>
    <w:rsid w:val="007151B5"/>
    <w:rsid w:val="00715491"/>
    <w:rsid w:val="00715712"/>
    <w:rsid w:val="007158A4"/>
    <w:rsid w:val="007159DE"/>
    <w:rsid w:val="00715AEB"/>
    <w:rsid w:val="00715C2A"/>
    <w:rsid w:val="0071607C"/>
    <w:rsid w:val="007160B1"/>
    <w:rsid w:val="00716135"/>
    <w:rsid w:val="0071630C"/>
    <w:rsid w:val="007163A8"/>
    <w:rsid w:val="007163D5"/>
    <w:rsid w:val="007163F3"/>
    <w:rsid w:val="00716705"/>
    <w:rsid w:val="00716991"/>
    <w:rsid w:val="0071699E"/>
    <w:rsid w:val="00716ABD"/>
    <w:rsid w:val="00716C42"/>
    <w:rsid w:val="00716F45"/>
    <w:rsid w:val="00716F88"/>
    <w:rsid w:val="00716FF5"/>
    <w:rsid w:val="00717182"/>
    <w:rsid w:val="007173FC"/>
    <w:rsid w:val="00717889"/>
    <w:rsid w:val="00717D41"/>
    <w:rsid w:val="00717D42"/>
    <w:rsid w:val="00717E76"/>
    <w:rsid w:val="00717F12"/>
    <w:rsid w:val="00720003"/>
    <w:rsid w:val="0072029E"/>
    <w:rsid w:val="00720307"/>
    <w:rsid w:val="00720462"/>
    <w:rsid w:val="007206BB"/>
    <w:rsid w:val="007207B2"/>
    <w:rsid w:val="0072080F"/>
    <w:rsid w:val="007208A1"/>
    <w:rsid w:val="00720D14"/>
    <w:rsid w:val="00721280"/>
    <w:rsid w:val="007212E5"/>
    <w:rsid w:val="007212F8"/>
    <w:rsid w:val="00721382"/>
    <w:rsid w:val="00721388"/>
    <w:rsid w:val="00721635"/>
    <w:rsid w:val="00721A5A"/>
    <w:rsid w:val="00721AA3"/>
    <w:rsid w:val="00721B18"/>
    <w:rsid w:val="00721B39"/>
    <w:rsid w:val="00721C03"/>
    <w:rsid w:val="00721C24"/>
    <w:rsid w:val="00721DE3"/>
    <w:rsid w:val="00721F48"/>
    <w:rsid w:val="00722019"/>
    <w:rsid w:val="007220EF"/>
    <w:rsid w:val="00722127"/>
    <w:rsid w:val="007221F2"/>
    <w:rsid w:val="00722710"/>
    <w:rsid w:val="00722723"/>
    <w:rsid w:val="007228DB"/>
    <w:rsid w:val="00722D71"/>
    <w:rsid w:val="00722E19"/>
    <w:rsid w:val="00723010"/>
    <w:rsid w:val="0072309C"/>
    <w:rsid w:val="007238FC"/>
    <w:rsid w:val="00723BF9"/>
    <w:rsid w:val="00723EB2"/>
    <w:rsid w:val="007240E7"/>
    <w:rsid w:val="0072447F"/>
    <w:rsid w:val="00724560"/>
    <w:rsid w:val="0072486C"/>
    <w:rsid w:val="007249D4"/>
    <w:rsid w:val="00724C93"/>
    <w:rsid w:val="00724D66"/>
    <w:rsid w:val="00724D95"/>
    <w:rsid w:val="00724E1C"/>
    <w:rsid w:val="00724F12"/>
    <w:rsid w:val="00724F14"/>
    <w:rsid w:val="00724FFD"/>
    <w:rsid w:val="00725094"/>
    <w:rsid w:val="00725177"/>
    <w:rsid w:val="00725328"/>
    <w:rsid w:val="00725814"/>
    <w:rsid w:val="00725838"/>
    <w:rsid w:val="00725B9D"/>
    <w:rsid w:val="0072603D"/>
    <w:rsid w:val="0072612A"/>
    <w:rsid w:val="0072633C"/>
    <w:rsid w:val="007263E6"/>
    <w:rsid w:val="007265E3"/>
    <w:rsid w:val="00726635"/>
    <w:rsid w:val="0072664A"/>
    <w:rsid w:val="00726677"/>
    <w:rsid w:val="007268F7"/>
    <w:rsid w:val="0072694E"/>
    <w:rsid w:val="007269E9"/>
    <w:rsid w:val="00726A53"/>
    <w:rsid w:val="00726B60"/>
    <w:rsid w:val="00726C13"/>
    <w:rsid w:val="00726D91"/>
    <w:rsid w:val="00726EA3"/>
    <w:rsid w:val="007271BA"/>
    <w:rsid w:val="00727285"/>
    <w:rsid w:val="00727436"/>
    <w:rsid w:val="00727504"/>
    <w:rsid w:val="007278A4"/>
    <w:rsid w:val="00727C7B"/>
    <w:rsid w:val="00727E13"/>
    <w:rsid w:val="00727F07"/>
    <w:rsid w:val="00730107"/>
    <w:rsid w:val="0073044D"/>
    <w:rsid w:val="0073060F"/>
    <w:rsid w:val="0073074A"/>
    <w:rsid w:val="0073079A"/>
    <w:rsid w:val="007308AA"/>
    <w:rsid w:val="007309EE"/>
    <w:rsid w:val="00730A66"/>
    <w:rsid w:val="00730AA4"/>
    <w:rsid w:val="00730BB5"/>
    <w:rsid w:val="00731117"/>
    <w:rsid w:val="007313A4"/>
    <w:rsid w:val="00731632"/>
    <w:rsid w:val="007317A9"/>
    <w:rsid w:val="007317CC"/>
    <w:rsid w:val="00731949"/>
    <w:rsid w:val="0073194A"/>
    <w:rsid w:val="007319AF"/>
    <w:rsid w:val="00731A72"/>
    <w:rsid w:val="00731AFD"/>
    <w:rsid w:val="00731D60"/>
    <w:rsid w:val="00731DD1"/>
    <w:rsid w:val="00731EB1"/>
    <w:rsid w:val="007322ED"/>
    <w:rsid w:val="007326C4"/>
    <w:rsid w:val="007326F4"/>
    <w:rsid w:val="0073277F"/>
    <w:rsid w:val="0073286B"/>
    <w:rsid w:val="0073292B"/>
    <w:rsid w:val="00732A06"/>
    <w:rsid w:val="00732A59"/>
    <w:rsid w:val="00732BC8"/>
    <w:rsid w:val="00732C0D"/>
    <w:rsid w:val="00732C8D"/>
    <w:rsid w:val="00732F60"/>
    <w:rsid w:val="00732FE8"/>
    <w:rsid w:val="007330AD"/>
    <w:rsid w:val="007330D4"/>
    <w:rsid w:val="007330F5"/>
    <w:rsid w:val="00733484"/>
    <w:rsid w:val="0073355B"/>
    <w:rsid w:val="00733581"/>
    <w:rsid w:val="00733825"/>
    <w:rsid w:val="00733890"/>
    <w:rsid w:val="00733C32"/>
    <w:rsid w:val="00733E63"/>
    <w:rsid w:val="0073427D"/>
    <w:rsid w:val="00734285"/>
    <w:rsid w:val="0073455C"/>
    <w:rsid w:val="007346EB"/>
    <w:rsid w:val="007347F4"/>
    <w:rsid w:val="00734C7A"/>
    <w:rsid w:val="00734C88"/>
    <w:rsid w:val="00734CAF"/>
    <w:rsid w:val="00734D3A"/>
    <w:rsid w:val="00734E70"/>
    <w:rsid w:val="00734EB9"/>
    <w:rsid w:val="007355A7"/>
    <w:rsid w:val="007355C0"/>
    <w:rsid w:val="00735604"/>
    <w:rsid w:val="00735911"/>
    <w:rsid w:val="00735B78"/>
    <w:rsid w:val="00735C07"/>
    <w:rsid w:val="00735F54"/>
    <w:rsid w:val="00735F9B"/>
    <w:rsid w:val="007363BD"/>
    <w:rsid w:val="00736BE0"/>
    <w:rsid w:val="00736C14"/>
    <w:rsid w:val="00736DDA"/>
    <w:rsid w:val="00736DFC"/>
    <w:rsid w:val="00736F36"/>
    <w:rsid w:val="00736FDF"/>
    <w:rsid w:val="00737081"/>
    <w:rsid w:val="00737101"/>
    <w:rsid w:val="0073746D"/>
    <w:rsid w:val="0073757F"/>
    <w:rsid w:val="00737603"/>
    <w:rsid w:val="00737AF7"/>
    <w:rsid w:val="00737C34"/>
    <w:rsid w:val="0074003B"/>
    <w:rsid w:val="007404F8"/>
    <w:rsid w:val="007408FD"/>
    <w:rsid w:val="00740A4A"/>
    <w:rsid w:val="00740BBF"/>
    <w:rsid w:val="00740C1A"/>
    <w:rsid w:val="00740F7F"/>
    <w:rsid w:val="007411A3"/>
    <w:rsid w:val="00741398"/>
    <w:rsid w:val="00741465"/>
    <w:rsid w:val="00741530"/>
    <w:rsid w:val="007415DF"/>
    <w:rsid w:val="007416EA"/>
    <w:rsid w:val="00741B78"/>
    <w:rsid w:val="00741D49"/>
    <w:rsid w:val="00742045"/>
    <w:rsid w:val="007420DD"/>
    <w:rsid w:val="0074213C"/>
    <w:rsid w:val="007426C2"/>
    <w:rsid w:val="00742C0E"/>
    <w:rsid w:val="00742D16"/>
    <w:rsid w:val="00742D36"/>
    <w:rsid w:val="00742E10"/>
    <w:rsid w:val="0074306D"/>
    <w:rsid w:val="007433A9"/>
    <w:rsid w:val="007433E3"/>
    <w:rsid w:val="0074378E"/>
    <w:rsid w:val="00743838"/>
    <w:rsid w:val="0074384B"/>
    <w:rsid w:val="007438B2"/>
    <w:rsid w:val="00743D80"/>
    <w:rsid w:val="00743F69"/>
    <w:rsid w:val="00743FAE"/>
    <w:rsid w:val="00744230"/>
    <w:rsid w:val="00744810"/>
    <w:rsid w:val="0074486A"/>
    <w:rsid w:val="00744BF7"/>
    <w:rsid w:val="00744DB7"/>
    <w:rsid w:val="0074506E"/>
    <w:rsid w:val="00745123"/>
    <w:rsid w:val="0074512A"/>
    <w:rsid w:val="0074529D"/>
    <w:rsid w:val="00745492"/>
    <w:rsid w:val="0074557E"/>
    <w:rsid w:val="0074567F"/>
    <w:rsid w:val="00745A4B"/>
    <w:rsid w:val="00745AAC"/>
    <w:rsid w:val="00745CEF"/>
    <w:rsid w:val="00745DDD"/>
    <w:rsid w:val="007460AA"/>
    <w:rsid w:val="007460D9"/>
    <w:rsid w:val="00746110"/>
    <w:rsid w:val="00746195"/>
    <w:rsid w:val="0074620C"/>
    <w:rsid w:val="00746219"/>
    <w:rsid w:val="00746319"/>
    <w:rsid w:val="00746346"/>
    <w:rsid w:val="00746829"/>
    <w:rsid w:val="00746838"/>
    <w:rsid w:val="00746869"/>
    <w:rsid w:val="00746CBD"/>
    <w:rsid w:val="00746DC9"/>
    <w:rsid w:val="00746F23"/>
    <w:rsid w:val="00746FBE"/>
    <w:rsid w:val="00747134"/>
    <w:rsid w:val="0074720C"/>
    <w:rsid w:val="0074724D"/>
    <w:rsid w:val="00747943"/>
    <w:rsid w:val="0074794A"/>
    <w:rsid w:val="007479CC"/>
    <w:rsid w:val="00747C07"/>
    <w:rsid w:val="00747C30"/>
    <w:rsid w:val="00747C5A"/>
    <w:rsid w:val="00747DC4"/>
    <w:rsid w:val="00747E31"/>
    <w:rsid w:val="00747E88"/>
    <w:rsid w:val="00747EB3"/>
    <w:rsid w:val="00747F39"/>
    <w:rsid w:val="007500AD"/>
    <w:rsid w:val="007500E4"/>
    <w:rsid w:val="007500FF"/>
    <w:rsid w:val="00750191"/>
    <w:rsid w:val="00750381"/>
    <w:rsid w:val="00750495"/>
    <w:rsid w:val="007507D3"/>
    <w:rsid w:val="00750872"/>
    <w:rsid w:val="007509F5"/>
    <w:rsid w:val="00750CF3"/>
    <w:rsid w:val="007511B4"/>
    <w:rsid w:val="00751740"/>
    <w:rsid w:val="007517E9"/>
    <w:rsid w:val="00751835"/>
    <w:rsid w:val="00751905"/>
    <w:rsid w:val="00751932"/>
    <w:rsid w:val="00751948"/>
    <w:rsid w:val="00751CE1"/>
    <w:rsid w:val="00751E61"/>
    <w:rsid w:val="00751F34"/>
    <w:rsid w:val="007520C1"/>
    <w:rsid w:val="007522B7"/>
    <w:rsid w:val="00752321"/>
    <w:rsid w:val="0075239C"/>
    <w:rsid w:val="007523C0"/>
    <w:rsid w:val="0075249B"/>
    <w:rsid w:val="007524DA"/>
    <w:rsid w:val="007524EF"/>
    <w:rsid w:val="00752A99"/>
    <w:rsid w:val="00752C12"/>
    <w:rsid w:val="0075301B"/>
    <w:rsid w:val="007530A9"/>
    <w:rsid w:val="007530C2"/>
    <w:rsid w:val="0075325E"/>
    <w:rsid w:val="007533A8"/>
    <w:rsid w:val="0075345A"/>
    <w:rsid w:val="00753676"/>
    <w:rsid w:val="00753686"/>
    <w:rsid w:val="007536EE"/>
    <w:rsid w:val="0075377D"/>
    <w:rsid w:val="007537E5"/>
    <w:rsid w:val="00753836"/>
    <w:rsid w:val="00753B37"/>
    <w:rsid w:val="00753BCB"/>
    <w:rsid w:val="00753E6A"/>
    <w:rsid w:val="007541C6"/>
    <w:rsid w:val="0075449B"/>
    <w:rsid w:val="007545B8"/>
    <w:rsid w:val="0075477A"/>
    <w:rsid w:val="0075479F"/>
    <w:rsid w:val="0075480B"/>
    <w:rsid w:val="00754990"/>
    <w:rsid w:val="00754991"/>
    <w:rsid w:val="00754B2F"/>
    <w:rsid w:val="00754B8F"/>
    <w:rsid w:val="00754FC1"/>
    <w:rsid w:val="0075509A"/>
    <w:rsid w:val="0075518F"/>
    <w:rsid w:val="0075545E"/>
    <w:rsid w:val="0075557C"/>
    <w:rsid w:val="007555AE"/>
    <w:rsid w:val="0075567C"/>
    <w:rsid w:val="007556A0"/>
    <w:rsid w:val="0075572C"/>
    <w:rsid w:val="0075588F"/>
    <w:rsid w:val="007558C8"/>
    <w:rsid w:val="00755AC1"/>
    <w:rsid w:val="00755FAA"/>
    <w:rsid w:val="0075622D"/>
    <w:rsid w:val="00756548"/>
    <w:rsid w:val="00756714"/>
    <w:rsid w:val="007569F6"/>
    <w:rsid w:val="00756AF1"/>
    <w:rsid w:val="00756B21"/>
    <w:rsid w:val="00756BC1"/>
    <w:rsid w:val="00756E4C"/>
    <w:rsid w:val="00756E79"/>
    <w:rsid w:val="007570A4"/>
    <w:rsid w:val="007570E4"/>
    <w:rsid w:val="0075717F"/>
    <w:rsid w:val="0075722F"/>
    <w:rsid w:val="00757347"/>
    <w:rsid w:val="00757394"/>
    <w:rsid w:val="007573FA"/>
    <w:rsid w:val="007574B8"/>
    <w:rsid w:val="00757612"/>
    <w:rsid w:val="0075761A"/>
    <w:rsid w:val="00757759"/>
    <w:rsid w:val="00757A92"/>
    <w:rsid w:val="00757ACC"/>
    <w:rsid w:val="00757C1D"/>
    <w:rsid w:val="00757CEE"/>
    <w:rsid w:val="00757DAD"/>
    <w:rsid w:val="00760185"/>
    <w:rsid w:val="00760223"/>
    <w:rsid w:val="00760241"/>
    <w:rsid w:val="007602B2"/>
    <w:rsid w:val="007609C1"/>
    <w:rsid w:val="00760A13"/>
    <w:rsid w:val="00760E74"/>
    <w:rsid w:val="00761287"/>
    <w:rsid w:val="0076136B"/>
    <w:rsid w:val="007616E5"/>
    <w:rsid w:val="007617B9"/>
    <w:rsid w:val="007617CC"/>
    <w:rsid w:val="00761843"/>
    <w:rsid w:val="007618AE"/>
    <w:rsid w:val="00761940"/>
    <w:rsid w:val="00762160"/>
    <w:rsid w:val="00762338"/>
    <w:rsid w:val="00762346"/>
    <w:rsid w:val="0076236F"/>
    <w:rsid w:val="007623CF"/>
    <w:rsid w:val="007623FD"/>
    <w:rsid w:val="007625C4"/>
    <w:rsid w:val="007626D3"/>
    <w:rsid w:val="00762793"/>
    <w:rsid w:val="007628F3"/>
    <w:rsid w:val="00762908"/>
    <w:rsid w:val="00762981"/>
    <w:rsid w:val="007629DB"/>
    <w:rsid w:val="00762A64"/>
    <w:rsid w:val="00762A93"/>
    <w:rsid w:val="00762E24"/>
    <w:rsid w:val="00763142"/>
    <w:rsid w:val="007632D4"/>
    <w:rsid w:val="0076338C"/>
    <w:rsid w:val="0076375D"/>
    <w:rsid w:val="007637BE"/>
    <w:rsid w:val="0076388C"/>
    <w:rsid w:val="00763BAD"/>
    <w:rsid w:val="00763C1B"/>
    <w:rsid w:val="00763D26"/>
    <w:rsid w:val="00763D40"/>
    <w:rsid w:val="00763F0B"/>
    <w:rsid w:val="0076412A"/>
    <w:rsid w:val="007643F1"/>
    <w:rsid w:val="00764462"/>
    <w:rsid w:val="007644E4"/>
    <w:rsid w:val="00764647"/>
    <w:rsid w:val="00764D1C"/>
    <w:rsid w:val="00764FCA"/>
    <w:rsid w:val="00765276"/>
    <w:rsid w:val="00765431"/>
    <w:rsid w:val="0076554B"/>
    <w:rsid w:val="0076559C"/>
    <w:rsid w:val="00765A1A"/>
    <w:rsid w:val="00765B5A"/>
    <w:rsid w:val="00765C18"/>
    <w:rsid w:val="00765D1E"/>
    <w:rsid w:val="00766301"/>
    <w:rsid w:val="00766373"/>
    <w:rsid w:val="0076642E"/>
    <w:rsid w:val="00766929"/>
    <w:rsid w:val="00766B91"/>
    <w:rsid w:val="00766D0D"/>
    <w:rsid w:val="00766D48"/>
    <w:rsid w:val="007674F5"/>
    <w:rsid w:val="0076753F"/>
    <w:rsid w:val="0076758F"/>
    <w:rsid w:val="00767864"/>
    <w:rsid w:val="00767B08"/>
    <w:rsid w:val="00767B48"/>
    <w:rsid w:val="00767DC8"/>
    <w:rsid w:val="00767E79"/>
    <w:rsid w:val="00767E90"/>
    <w:rsid w:val="00770030"/>
    <w:rsid w:val="007701E3"/>
    <w:rsid w:val="0077021F"/>
    <w:rsid w:val="00770260"/>
    <w:rsid w:val="00770308"/>
    <w:rsid w:val="00770309"/>
    <w:rsid w:val="00770391"/>
    <w:rsid w:val="00770505"/>
    <w:rsid w:val="00770713"/>
    <w:rsid w:val="007707FE"/>
    <w:rsid w:val="007708E6"/>
    <w:rsid w:val="00770EDC"/>
    <w:rsid w:val="00771061"/>
    <w:rsid w:val="0077118C"/>
    <w:rsid w:val="00771396"/>
    <w:rsid w:val="007714EE"/>
    <w:rsid w:val="0077164F"/>
    <w:rsid w:val="00772020"/>
    <w:rsid w:val="007720BB"/>
    <w:rsid w:val="00772162"/>
    <w:rsid w:val="007722F6"/>
    <w:rsid w:val="00772579"/>
    <w:rsid w:val="0077268D"/>
    <w:rsid w:val="00772792"/>
    <w:rsid w:val="007727B6"/>
    <w:rsid w:val="00772B37"/>
    <w:rsid w:val="00773043"/>
    <w:rsid w:val="00773158"/>
    <w:rsid w:val="0077329C"/>
    <w:rsid w:val="0077340B"/>
    <w:rsid w:val="007735C7"/>
    <w:rsid w:val="007736AD"/>
    <w:rsid w:val="00773FA1"/>
    <w:rsid w:val="007744D3"/>
    <w:rsid w:val="007744D9"/>
    <w:rsid w:val="007747AA"/>
    <w:rsid w:val="00774820"/>
    <w:rsid w:val="00774839"/>
    <w:rsid w:val="007749A0"/>
    <w:rsid w:val="00774BE2"/>
    <w:rsid w:val="00774D84"/>
    <w:rsid w:val="00774F22"/>
    <w:rsid w:val="00775084"/>
    <w:rsid w:val="00775269"/>
    <w:rsid w:val="00775429"/>
    <w:rsid w:val="0077562B"/>
    <w:rsid w:val="007759F1"/>
    <w:rsid w:val="00775AB6"/>
    <w:rsid w:val="00775B1D"/>
    <w:rsid w:val="00775C7A"/>
    <w:rsid w:val="00775CAB"/>
    <w:rsid w:val="00775F40"/>
    <w:rsid w:val="00775F83"/>
    <w:rsid w:val="0077611C"/>
    <w:rsid w:val="00776400"/>
    <w:rsid w:val="00776483"/>
    <w:rsid w:val="007764D0"/>
    <w:rsid w:val="0077657B"/>
    <w:rsid w:val="0077669A"/>
    <w:rsid w:val="00776E29"/>
    <w:rsid w:val="00776FAB"/>
    <w:rsid w:val="00777147"/>
    <w:rsid w:val="00777149"/>
    <w:rsid w:val="007771AF"/>
    <w:rsid w:val="0077728B"/>
    <w:rsid w:val="00777340"/>
    <w:rsid w:val="00777526"/>
    <w:rsid w:val="0077759F"/>
    <w:rsid w:val="007777B8"/>
    <w:rsid w:val="0077787D"/>
    <w:rsid w:val="007778F6"/>
    <w:rsid w:val="00777A69"/>
    <w:rsid w:val="00777B32"/>
    <w:rsid w:val="00777D38"/>
    <w:rsid w:val="00777E3C"/>
    <w:rsid w:val="00780133"/>
    <w:rsid w:val="00780442"/>
    <w:rsid w:val="007805A3"/>
    <w:rsid w:val="007805E8"/>
    <w:rsid w:val="007806CA"/>
    <w:rsid w:val="00780873"/>
    <w:rsid w:val="00780913"/>
    <w:rsid w:val="007809B2"/>
    <w:rsid w:val="00780A55"/>
    <w:rsid w:val="00780D7E"/>
    <w:rsid w:val="00780E5B"/>
    <w:rsid w:val="00780FEA"/>
    <w:rsid w:val="0078167D"/>
    <w:rsid w:val="0078167E"/>
    <w:rsid w:val="0078168B"/>
    <w:rsid w:val="007816C3"/>
    <w:rsid w:val="00781700"/>
    <w:rsid w:val="0078172D"/>
    <w:rsid w:val="0078175C"/>
    <w:rsid w:val="0078178D"/>
    <w:rsid w:val="00781865"/>
    <w:rsid w:val="007818D1"/>
    <w:rsid w:val="00781EF4"/>
    <w:rsid w:val="00782073"/>
    <w:rsid w:val="00782086"/>
    <w:rsid w:val="00782161"/>
    <w:rsid w:val="00782204"/>
    <w:rsid w:val="00782395"/>
    <w:rsid w:val="007827BD"/>
    <w:rsid w:val="00782CA4"/>
    <w:rsid w:val="00782F2A"/>
    <w:rsid w:val="007830C5"/>
    <w:rsid w:val="00783543"/>
    <w:rsid w:val="00783889"/>
    <w:rsid w:val="007838FC"/>
    <w:rsid w:val="00783977"/>
    <w:rsid w:val="007839AD"/>
    <w:rsid w:val="00783FFE"/>
    <w:rsid w:val="00784124"/>
    <w:rsid w:val="0078427D"/>
    <w:rsid w:val="007842DE"/>
    <w:rsid w:val="0078493B"/>
    <w:rsid w:val="007849C4"/>
    <w:rsid w:val="00784A43"/>
    <w:rsid w:val="00784B72"/>
    <w:rsid w:val="00784D42"/>
    <w:rsid w:val="007850A9"/>
    <w:rsid w:val="00785173"/>
    <w:rsid w:val="00785330"/>
    <w:rsid w:val="00785420"/>
    <w:rsid w:val="0078570D"/>
    <w:rsid w:val="007858F4"/>
    <w:rsid w:val="0078594A"/>
    <w:rsid w:val="00785B6C"/>
    <w:rsid w:val="00785F55"/>
    <w:rsid w:val="00786057"/>
    <w:rsid w:val="007864C0"/>
    <w:rsid w:val="00786710"/>
    <w:rsid w:val="007867BF"/>
    <w:rsid w:val="00786B16"/>
    <w:rsid w:val="00786F38"/>
    <w:rsid w:val="00786FC4"/>
    <w:rsid w:val="00787179"/>
    <w:rsid w:val="007872A3"/>
    <w:rsid w:val="007872C9"/>
    <w:rsid w:val="0078764F"/>
    <w:rsid w:val="0078770A"/>
    <w:rsid w:val="0078779B"/>
    <w:rsid w:val="00787929"/>
    <w:rsid w:val="00787A2A"/>
    <w:rsid w:val="00787EF1"/>
    <w:rsid w:val="007900B4"/>
    <w:rsid w:val="007901A4"/>
    <w:rsid w:val="007902DE"/>
    <w:rsid w:val="0079046A"/>
    <w:rsid w:val="007908A4"/>
    <w:rsid w:val="00790BCD"/>
    <w:rsid w:val="00790DA1"/>
    <w:rsid w:val="00790DFD"/>
    <w:rsid w:val="00790F0B"/>
    <w:rsid w:val="00791008"/>
    <w:rsid w:val="00791293"/>
    <w:rsid w:val="0079130E"/>
    <w:rsid w:val="00791349"/>
    <w:rsid w:val="007913BE"/>
    <w:rsid w:val="0079143B"/>
    <w:rsid w:val="00791807"/>
    <w:rsid w:val="00791AB0"/>
    <w:rsid w:val="00791C5B"/>
    <w:rsid w:val="00791C61"/>
    <w:rsid w:val="00791DEC"/>
    <w:rsid w:val="00791E28"/>
    <w:rsid w:val="00791E93"/>
    <w:rsid w:val="00791FE4"/>
    <w:rsid w:val="0079234F"/>
    <w:rsid w:val="00792434"/>
    <w:rsid w:val="007925F4"/>
    <w:rsid w:val="007926F1"/>
    <w:rsid w:val="007928B1"/>
    <w:rsid w:val="00792BD3"/>
    <w:rsid w:val="00792BED"/>
    <w:rsid w:val="00792EF8"/>
    <w:rsid w:val="00792FE3"/>
    <w:rsid w:val="0079304B"/>
    <w:rsid w:val="007931C5"/>
    <w:rsid w:val="007931EA"/>
    <w:rsid w:val="007934F2"/>
    <w:rsid w:val="00793520"/>
    <w:rsid w:val="007937C0"/>
    <w:rsid w:val="00793BC0"/>
    <w:rsid w:val="00793E07"/>
    <w:rsid w:val="00794081"/>
    <w:rsid w:val="00794477"/>
    <w:rsid w:val="0079466C"/>
    <w:rsid w:val="00794700"/>
    <w:rsid w:val="0079496B"/>
    <w:rsid w:val="00794A38"/>
    <w:rsid w:val="00794A93"/>
    <w:rsid w:val="00794ADC"/>
    <w:rsid w:val="00794EA5"/>
    <w:rsid w:val="0079528E"/>
    <w:rsid w:val="0079531D"/>
    <w:rsid w:val="00795345"/>
    <w:rsid w:val="00795372"/>
    <w:rsid w:val="007958D2"/>
    <w:rsid w:val="00795ACA"/>
    <w:rsid w:val="00795C78"/>
    <w:rsid w:val="00795E2F"/>
    <w:rsid w:val="00795E39"/>
    <w:rsid w:val="00795E5A"/>
    <w:rsid w:val="00795F80"/>
    <w:rsid w:val="00795F95"/>
    <w:rsid w:val="007961A8"/>
    <w:rsid w:val="00796430"/>
    <w:rsid w:val="007969D6"/>
    <w:rsid w:val="00796A5B"/>
    <w:rsid w:val="00796BFD"/>
    <w:rsid w:val="00796C8A"/>
    <w:rsid w:val="00796E4D"/>
    <w:rsid w:val="00796F0B"/>
    <w:rsid w:val="007970DF"/>
    <w:rsid w:val="00797140"/>
    <w:rsid w:val="0079743F"/>
    <w:rsid w:val="007978F6"/>
    <w:rsid w:val="00797A6C"/>
    <w:rsid w:val="00797D3A"/>
    <w:rsid w:val="00797F93"/>
    <w:rsid w:val="00797FA4"/>
    <w:rsid w:val="007A0030"/>
    <w:rsid w:val="007A01FA"/>
    <w:rsid w:val="007A0225"/>
    <w:rsid w:val="007A0268"/>
    <w:rsid w:val="007A089A"/>
    <w:rsid w:val="007A096E"/>
    <w:rsid w:val="007A0A2E"/>
    <w:rsid w:val="007A0B03"/>
    <w:rsid w:val="007A0B48"/>
    <w:rsid w:val="007A0F51"/>
    <w:rsid w:val="007A14A6"/>
    <w:rsid w:val="007A16CF"/>
    <w:rsid w:val="007A18D2"/>
    <w:rsid w:val="007A1CD5"/>
    <w:rsid w:val="007A1D63"/>
    <w:rsid w:val="007A1F9C"/>
    <w:rsid w:val="007A2561"/>
    <w:rsid w:val="007A2669"/>
    <w:rsid w:val="007A29A6"/>
    <w:rsid w:val="007A2B0A"/>
    <w:rsid w:val="007A2C60"/>
    <w:rsid w:val="007A2DF9"/>
    <w:rsid w:val="007A2F52"/>
    <w:rsid w:val="007A3010"/>
    <w:rsid w:val="007A35A8"/>
    <w:rsid w:val="007A361B"/>
    <w:rsid w:val="007A3671"/>
    <w:rsid w:val="007A3A1E"/>
    <w:rsid w:val="007A3AA3"/>
    <w:rsid w:val="007A3C33"/>
    <w:rsid w:val="007A3DFD"/>
    <w:rsid w:val="007A3E3C"/>
    <w:rsid w:val="007A3F0A"/>
    <w:rsid w:val="007A3F14"/>
    <w:rsid w:val="007A3F65"/>
    <w:rsid w:val="007A4041"/>
    <w:rsid w:val="007A4053"/>
    <w:rsid w:val="007A4348"/>
    <w:rsid w:val="007A4377"/>
    <w:rsid w:val="007A4641"/>
    <w:rsid w:val="007A4649"/>
    <w:rsid w:val="007A495C"/>
    <w:rsid w:val="007A4BF1"/>
    <w:rsid w:val="007A4EAA"/>
    <w:rsid w:val="007A5058"/>
    <w:rsid w:val="007A519B"/>
    <w:rsid w:val="007A57A6"/>
    <w:rsid w:val="007A5972"/>
    <w:rsid w:val="007A5A6B"/>
    <w:rsid w:val="007A5AB9"/>
    <w:rsid w:val="007A5B8A"/>
    <w:rsid w:val="007A5D8C"/>
    <w:rsid w:val="007A5FB4"/>
    <w:rsid w:val="007A6215"/>
    <w:rsid w:val="007A6684"/>
    <w:rsid w:val="007A690D"/>
    <w:rsid w:val="007A6A38"/>
    <w:rsid w:val="007A6B2C"/>
    <w:rsid w:val="007A6B7F"/>
    <w:rsid w:val="007A6B93"/>
    <w:rsid w:val="007A6CF3"/>
    <w:rsid w:val="007A6F50"/>
    <w:rsid w:val="007A7455"/>
    <w:rsid w:val="007A7507"/>
    <w:rsid w:val="007A759C"/>
    <w:rsid w:val="007A767C"/>
    <w:rsid w:val="007A7700"/>
    <w:rsid w:val="007A773C"/>
    <w:rsid w:val="007A77C3"/>
    <w:rsid w:val="007A7A8C"/>
    <w:rsid w:val="007A7C2A"/>
    <w:rsid w:val="007A7F40"/>
    <w:rsid w:val="007B0010"/>
    <w:rsid w:val="007B0078"/>
    <w:rsid w:val="007B0431"/>
    <w:rsid w:val="007B0501"/>
    <w:rsid w:val="007B05E0"/>
    <w:rsid w:val="007B077D"/>
    <w:rsid w:val="007B0836"/>
    <w:rsid w:val="007B0B84"/>
    <w:rsid w:val="007B0D76"/>
    <w:rsid w:val="007B0E9B"/>
    <w:rsid w:val="007B0EDB"/>
    <w:rsid w:val="007B1168"/>
    <w:rsid w:val="007B13D6"/>
    <w:rsid w:val="007B18CE"/>
    <w:rsid w:val="007B19DC"/>
    <w:rsid w:val="007B2135"/>
    <w:rsid w:val="007B2306"/>
    <w:rsid w:val="007B244E"/>
    <w:rsid w:val="007B247F"/>
    <w:rsid w:val="007B277C"/>
    <w:rsid w:val="007B27C4"/>
    <w:rsid w:val="007B28C1"/>
    <w:rsid w:val="007B2965"/>
    <w:rsid w:val="007B2B4A"/>
    <w:rsid w:val="007B2D6C"/>
    <w:rsid w:val="007B304E"/>
    <w:rsid w:val="007B3124"/>
    <w:rsid w:val="007B32D8"/>
    <w:rsid w:val="007B3794"/>
    <w:rsid w:val="007B3BA9"/>
    <w:rsid w:val="007B40B4"/>
    <w:rsid w:val="007B41F3"/>
    <w:rsid w:val="007B4D92"/>
    <w:rsid w:val="007B5016"/>
    <w:rsid w:val="007B5680"/>
    <w:rsid w:val="007B5A73"/>
    <w:rsid w:val="007B5B37"/>
    <w:rsid w:val="007B5FA4"/>
    <w:rsid w:val="007B5FE5"/>
    <w:rsid w:val="007B6643"/>
    <w:rsid w:val="007B686F"/>
    <w:rsid w:val="007B68D8"/>
    <w:rsid w:val="007B6B86"/>
    <w:rsid w:val="007B6BC4"/>
    <w:rsid w:val="007B6BD2"/>
    <w:rsid w:val="007B6C28"/>
    <w:rsid w:val="007B6DB8"/>
    <w:rsid w:val="007B6DBC"/>
    <w:rsid w:val="007B6E81"/>
    <w:rsid w:val="007B747D"/>
    <w:rsid w:val="007B756C"/>
    <w:rsid w:val="007B75CD"/>
    <w:rsid w:val="007B75E4"/>
    <w:rsid w:val="007C00AC"/>
    <w:rsid w:val="007C01AB"/>
    <w:rsid w:val="007C02D2"/>
    <w:rsid w:val="007C032F"/>
    <w:rsid w:val="007C0363"/>
    <w:rsid w:val="007C0403"/>
    <w:rsid w:val="007C049F"/>
    <w:rsid w:val="007C050D"/>
    <w:rsid w:val="007C0682"/>
    <w:rsid w:val="007C08B1"/>
    <w:rsid w:val="007C0955"/>
    <w:rsid w:val="007C0A6A"/>
    <w:rsid w:val="007C0B62"/>
    <w:rsid w:val="007C0B93"/>
    <w:rsid w:val="007C0C43"/>
    <w:rsid w:val="007C0C68"/>
    <w:rsid w:val="007C0D5D"/>
    <w:rsid w:val="007C0FC4"/>
    <w:rsid w:val="007C0FFE"/>
    <w:rsid w:val="007C1256"/>
    <w:rsid w:val="007C1369"/>
    <w:rsid w:val="007C138B"/>
    <w:rsid w:val="007C13F1"/>
    <w:rsid w:val="007C16F8"/>
    <w:rsid w:val="007C18FB"/>
    <w:rsid w:val="007C1AFA"/>
    <w:rsid w:val="007C207D"/>
    <w:rsid w:val="007C226F"/>
    <w:rsid w:val="007C234B"/>
    <w:rsid w:val="007C2640"/>
    <w:rsid w:val="007C26A2"/>
    <w:rsid w:val="007C27BC"/>
    <w:rsid w:val="007C28DD"/>
    <w:rsid w:val="007C2AEC"/>
    <w:rsid w:val="007C2AF1"/>
    <w:rsid w:val="007C2D38"/>
    <w:rsid w:val="007C2F27"/>
    <w:rsid w:val="007C3380"/>
    <w:rsid w:val="007C3559"/>
    <w:rsid w:val="007C389A"/>
    <w:rsid w:val="007C3A48"/>
    <w:rsid w:val="007C3BFA"/>
    <w:rsid w:val="007C3CCB"/>
    <w:rsid w:val="007C3F5E"/>
    <w:rsid w:val="007C4088"/>
    <w:rsid w:val="007C40EB"/>
    <w:rsid w:val="007C4123"/>
    <w:rsid w:val="007C4245"/>
    <w:rsid w:val="007C42B4"/>
    <w:rsid w:val="007C4A37"/>
    <w:rsid w:val="007C4C3B"/>
    <w:rsid w:val="007C4EC9"/>
    <w:rsid w:val="007C5165"/>
    <w:rsid w:val="007C5819"/>
    <w:rsid w:val="007C582B"/>
    <w:rsid w:val="007C5B7A"/>
    <w:rsid w:val="007C5B95"/>
    <w:rsid w:val="007C5BB5"/>
    <w:rsid w:val="007C5D45"/>
    <w:rsid w:val="007C5D5A"/>
    <w:rsid w:val="007C5DDB"/>
    <w:rsid w:val="007C6127"/>
    <w:rsid w:val="007C66BA"/>
    <w:rsid w:val="007C6BAF"/>
    <w:rsid w:val="007C6FB5"/>
    <w:rsid w:val="007C71D8"/>
    <w:rsid w:val="007C720D"/>
    <w:rsid w:val="007C722B"/>
    <w:rsid w:val="007C74DB"/>
    <w:rsid w:val="007C74FF"/>
    <w:rsid w:val="007C75EF"/>
    <w:rsid w:val="007C78CE"/>
    <w:rsid w:val="007C7A50"/>
    <w:rsid w:val="007C7D24"/>
    <w:rsid w:val="007C7FC7"/>
    <w:rsid w:val="007D000A"/>
    <w:rsid w:val="007D04C7"/>
    <w:rsid w:val="007D050F"/>
    <w:rsid w:val="007D0CAB"/>
    <w:rsid w:val="007D0CCB"/>
    <w:rsid w:val="007D0D55"/>
    <w:rsid w:val="007D0F6C"/>
    <w:rsid w:val="007D0F85"/>
    <w:rsid w:val="007D1165"/>
    <w:rsid w:val="007D1373"/>
    <w:rsid w:val="007D1476"/>
    <w:rsid w:val="007D150C"/>
    <w:rsid w:val="007D153D"/>
    <w:rsid w:val="007D1692"/>
    <w:rsid w:val="007D1805"/>
    <w:rsid w:val="007D1AE9"/>
    <w:rsid w:val="007D1E2F"/>
    <w:rsid w:val="007D1EE8"/>
    <w:rsid w:val="007D1F2B"/>
    <w:rsid w:val="007D2282"/>
    <w:rsid w:val="007D22F0"/>
    <w:rsid w:val="007D239D"/>
    <w:rsid w:val="007D295F"/>
    <w:rsid w:val="007D2B8D"/>
    <w:rsid w:val="007D2C04"/>
    <w:rsid w:val="007D2EFF"/>
    <w:rsid w:val="007D31AF"/>
    <w:rsid w:val="007D327E"/>
    <w:rsid w:val="007D348F"/>
    <w:rsid w:val="007D3737"/>
    <w:rsid w:val="007D3BE8"/>
    <w:rsid w:val="007D3F5D"/>
    <w:rsid w:val="007D3F68"/>
    <w:rsid w:val="007D414E"/>
    <w:rsid w:val="007D427A"/>
    <w:rsid w:val="007D43DE"/>
    <w:rsid w:val="007D453C"/>
    <w:rsid w:val="007D4567"/>
    <w:rsid w:val="007D46C1"/>
    <w:rsid w:val="007D46F2"/>
    <w:rsid w:val="007D471E"/>
    <w:rsid w:val="007D4725"/>
    <w:rsid w:val="007D4832"/>
    <w:rsid w:val="007D4AE2"/>
    <w:rsid w:val="007D4AEE"/>
    <w:rsid w:val="007D4FAE"/>
    <w:rsid w:val="007D4FE2"/>
    <w:rsid w:val="007D5051"/>
    <w:rsid w:val="007D51D8"/>
    <w:rsid w:val="007D561E"/>
    <w:rsid w:val="007D5895"/>
    <w:rsid w:val="007D58DC"/>
    <w:rsid w:val="007D5A56"/>
    <w:rsid w:val="007D5E51"/>
    <w:rsid w:val="007D5ED3"/>
    <w:rsid w:val="007D5F87"/>
    <w:rsid w:val="007D5FFE"/>
    <w:rsid w:val="007D62BC"/>
    <w:rsid w:val="007D6310"/>
    <w:rsid w:val="007D6945"/>
    <w:rsid w:val="007D6AC7"/>
    <w:rsid w:val="007D6B48"/>
    <w:rsid w:val="007D6BEE"/>
    <w:rsid w:val="007D6C30"/>
    <w:rsid w:val="007D6D06"/>
    <w:rsid w:val="007D7315"/>
    <w:rsid w:val="007D7826"/>
    <w:rsid w:val="007D7C04"/>
    <w:rsid w:val="007D7E20"/>
    <w:rsid w:val="007E0093"/>
    <w:rsid w:val="007E0351"/>
    <w:rsid w:val="007E0489"/>
    <w:rsid w:val="007E07BC"/>
    <w:rsid w:val="007E0832"/>
    <w:rsid w:val="007E08B1"/>
    <w:rsid w:val="007E08C0"/>
    <w:rsid w:val="007E09D4"/>
    <w:rsid w:val="007E0ACC"/>
    <w:rsid w:val="007E0B02"/>
    <w:rsid w:val="007E0E78"/>
    <w:rsid w:val="007E1038"/>
    <w:rsid w:val="007E10E7"/>
    <w:rsid w:val="007E114C"/>
    <w:rsid w:val="007E127A"/>
    <w:rsid w:val="007E1496"/>
    <w:rsid w:val="007E17AD"/>
    <w:rsid w:val="007E198C"/>
    <w:rsid w:val="007E19EF"/>
    <w:rsid w:val="007E1A83"/>
    <w:rsid w:val="007E1BD6"/>
    <w:rsid w:val="007E1C71"/>
    <w:rsid w:val="007E20B2"/>
    <w:rsid w:val="007E2156"/>
    <w:rsid w:val="007E21B0"/>
    <w:rsid w:val="007E224E"/>
    <w:rsid w:val="007E2258"/>
    <w:rsid w:val="007E261D"/>
    <w:rsid w:val="007E2653"/>
    <w:rsid w:val="007E26CC"/>
    <w:rsid w:val="007E2D2B"/>
    <w:rsid w:val="007E2FF8"/>
    <w:rsid w:val="007E316A"/>
    <w:rsid w:val="007E3204"/>
    <w:rsid w:val="007E33A2"/>
    <w:rsid w:val="007E3546"/>
    <w:rsid w:val="007E365E"/>
    <w:rsid w:val="007E3875"/>
    <w:rsid w:val="007E39CF"/>
    <w:rsid w:val="007E39F1"/>
    <w:rsid w:val="007E3BF8"/>
    <w:rsid w:val="007E3EEF"/>
    <w:rsid w:val="007E3FFF"/>
    <w:rsid w:val="007E4027"/>
    <w:rsid w:val="007E40C9"/>
    <w:rsid w:val="007E43B6"/>
    <w:rsid w:val="007E449F"/>
    <w:rsid w:val="007E45D8"/>
    <w:rsid w:val="007E464C"/>
    <w:rsid w:val="007E4770"/>
    <w:rsid w:val="007E4B71"/>
    <w:rsid w:val="007E4BE9"/>
    <w:rsid w:val="007E4BFF"/>
    <w:rsid w:val="007E4D60"/>
    <w:rsid w:val="007E5052"/>
    <w:rsid w:val="007E50A0"/>
    <w:rsid w:val="007E520C"/>
    <w:rsid w:val="007E541F"/>
    <w:rsid w:val="007E5653"/>
    <w:rsid w:val="007E56B2"/>
    <w:rsid w:val="007E5D7D"/>
    <w:rsid w:val="007E5E3D"/>
    <w:rsid w:val="007E5ED5"/>
    <w:rsid w:val="007E5F11"/>
    <w:rsid w:val="007E5F80"/>
    <w:rsid w:val="007E6300"/>
    <w:rsid w:val="007E6597"/>
    <w:rsid w:val="007E6630"/>
    <w:rsid w:val="007E67D9"/>
    <w:rsid w:val="007E6C0B"/>
    <w:rsid w:val="007E6C10"/>
    <w:rsid w:val="007E6FC5"/>
    <w:rsid w:val="007E756D"/>
    <w:rsid w:val="007E78D2"/>
    <w:rsid w:val="007E7AD1"/>
    <w:rsid w:val="007E7D89"/>
    <w:rsid w:val="007E7FBB"/>
    <w:rsid w:val="007F011D"/>
    <w:rsid w:val="007F02D5"/>
    <w:rsid w:val="007F02EA"/>
    <w:rsid w:val="007F0384"/>
    <w:rsid w:val="007F0653"/>
    <w:rsid w:val="007F066F"/>
    <w:rsid w:val="007F07FD"/>
    <w:rsid w:val="007F0922"/>
    <w:rsid w:val="007F0932"/>
    <w:rsid w:val="007F0A82"/>
    <w:rsid w:val="007F0E7A"/>
    <w:rsid w:val="007F108E"/>
    <w:rsid w:val="007F1127"/>
    <w:rsid w:val="007F11D0"/>
    <w:rsid w:val="007F1225"/>
    <w:rsid w:val="007F1274"/>
    <w:rsid w:val="007F1343"/>
    <w:rsid w:val="007F14DB"/>
    <w:rsid w:val="007F160F"/>
    <w:rsid w:val="007F1675"/>
    <w:rsid w:val="007F1718"/>
    <w:rsid w:val="007F1B18"/>
    <w:rsid w:val="007F1C61"/>
    <w:rsid w:val="007F20F2"/>
    <w:rsid w:val="007F2208"/>
    <w:rsid w:val="007F2329"/>
    <w:rsid w:val="007F2570"/>
    <w:rsid w:val="007F279F"/>
    <w:rsid w:val="007F29DC"/>
    <w:rsid w:val="007F2CD4"/>
    <w:rsid w:val="007F2E97"/>
    <w:rsid w:val="007F2EDF"/>
    <w:rsid w:val="007F3053"/>
    <w:rsid w:val="007F34AD"/>
    <w:rsid w:val="007F34B9"/>
    <w:rsid w:val="007F354C"/>
    <w:rsid w:val="007F3620"/>
    <w:rsid w:val="007F37A8"/>
    <w:rsid w:val="007F383A"/>
    <w:rsid w:val="007F3B07"/>
    <w:rsid w:val="007F3D10"/>
    <w:rsid w:val="007F4263"/>
    <w:rsid w:val="007F43A2"/>
    <w:rsid w:val="007F46DD"/>
    <w:rsid w:val="007F4717"/>
    <w:rsid w:val="007F4B06"/>
    <w:rsid w:val="007F4B27"/>
    <w:rsid w:val="007F4B6B"/>
    <w:rsid w:val="007F4E31"/>
    <w:rsid w:val="007F4EDE"/>
    <w:rsid w:val="007F52A3"/>
    <w:rsid w:val="007F557A"/>
    <w:rsid w:val="007F5967"/>
    <w:rsid w:val="007F59D2"/>
    <w:rsid w:val="007F5A25"/>
    <w:rsid w:val="007F5A82"/>
    <w:rsid w:val="007F5E17"/>
    <w:rsid w:val="007F6084"/>
    <w:rsid w:val="007F631B"/>
    <w:rsid w:val="007F6598"/>
    <w:rsid w:val="007F67C1"/>
    <w:rsid w:val="007F67E0"/>
    <w:rsid w:val="007F6868"/>
    <w:rsid w:val="007F6F88"/>
    <w:rsid w:val="007F725D"/>
    <w:rsid w:val="007F7326"/>
    <w:rsid w:val="007F740F"/>
    <w:rsid w:val="007F74A5"/>
    <w:rsid w:val="007F7705"/>
    <w:rsid w:val="007F78AA"/>
    <w:rsid w:val="007F78C0"/>
    <w:rsid w:val="007F7A33"/>
    <w:rsid w:val="007F7B31"/>
    <w:rsid w:val="007F7B8B"/>
    <w:rsid w:val="007F7C18"/>
    <w:rsid w:val="007F7EC8"/>
    <w:rsid w:val="008002AF"/>
    <w:rsid w:val="00800363"/>
    <w:rsid w:val="0080047E"/>
    <w:rsid w:val="008004B5"/>
    <w:rsid w:val="008004D5"/>
    <w:rsid w:val="0080083C"/>
    <w:rsid w:val="00800A66"/>
    <w:rsid w:val="00800B3E"/>
    <w:rsid w:val="00800E4A"/>
    <w:rsid w:val="008010FB"/>
    <w:rsid w:val="00801153"/>
    <w:rsid w:val="0080121D"/>
    <w:rsid w:val="00801249"/>
    <w:rsid w:val="00801324"/>
    <w:rsid w:val="008013CA"/>
    <w:rsid w:val="0080176C"/>
    <w:rsid w:val="00801968"/>
    <w:rsid w:val="00801A54"/>
    <w:rsid w:val="00801B43"/>
    <w:rsid w:val="00801F42"/>
    <w:rsid w:val="00801FF4"/>
    <w:rsid w:val="00802008"/>
    <w:rsid w:val="00802144"/>
    <w:rsid w:val="00802479"/>
    <w:rsid w:val="008025CC"/>
    <w:rsid w:val="00802819"/>
    <w:rsid w:val="00802899"/>
    <w:rsid w:val="0080295D"/>
    <w:rsid w:val="008029DC"/>
    <w:rsid w:val="00802A01"/>
    <w:rsid w:val="00802C05"/>
    <w:rsid w:val="00802D74"/>
    <w:rsid w:val="00802DFB"/>
    <w:rsid w:val="00802DFD"/>
    <w:rsid w:val="00803033"/>
    <w:rsid w:val="00803108"/>
    <w:rsid w:val="008032C3"/>
    <w:rsid w:val="008033C4"/>
    <w:rsid w:val="0080346E"/>
    <w:rsid w:val="008034B0"/>
    <w:rsid w:val="0080384E"/>
    <w:rsid w:val="00803AD7"/>
    <w:rsid w:val="00804100"/>
    <w:rsid w:val="0080424A"/>
    <w:rsid w:val="00804695"/>
    <w:rsid w:val="008046E8"/>
    <w:rsid w:val="0080491C"/>
    <w:rsid w:val="0080494F"/>
    <w:rsid w:val="008049BF"/>
    <w:rsid w:val="00804CD0"/>
    <w:rsid w:val="00804DA9"/>
    <w:rsid w:val="00804FFD"/>
    <w:rsid w:val="008050E3"/>
    <w:rsid w:val="008056BB"/>
    <w:rsid w:val="008058D3"/>
    <w:rsid w:val="00805BE2"/>
    <w:rsid w:val="00805D08"/>
    <w:rsid w:val="0080621D"/>
    <w:rsid w:val="00806BB0"/>
    <w:rsid w:val="00806C64"/>
    <w:rsid w:val="00806D56"/>
    <w:rsid w:val="00806D7C"/>
    <w:rsid w:val="00806E20"/>
    <w:rsid w:val="008070C5"/>
    <w:rsid w:val="00807109"/>
    <w:rsid w:val="00807358"/>
    <w:rsid w:val="0080764A"/>
    <w:rsid w:val="00807785"/>
    <w:rsid w:val="008078C4"/>
    <w:rsid w:val="00807A7F"/>
    <w:rsid w:val="00807AA1"/>
    <w:rsid w:val="00807D7E"/>
    <w:rsid w:val="00807E53"/>
    <w:rsid w:val="00810316"/>
    <w:rsid w:val="00810551"/>
    <w:rsid w:val="0081087D"/>
    <w:rsid w:val="00810895"/>
    <w:rsid w:val="00810BB6"/>
    <w:rsid w:val="00810ECE"/>
    <w:rsid w:val="008110D7"/>
    <w:rsid w:val="008112F3"/>
    <w:rsid w:val="00811495"/>
    <w:rsid w:val="008115AA"/>
    <w:rsid w:val="00811D27"/>
    <w:rsid w:val="00811DE1"/>
    <w:rsid w:val="00811FE7"/>
    <w:rsid w:val="0081216A"/>
    <w:rsid w:val="00812190"/>
    <w:rsid w:val="008121E3"/>
    <w:rsid w:val="0081259B"/>
    <w:rsid w:val="0081287A"/>
    <w:rsid w:val="00812B10"/>
    <w:rsid w:val="00812F86"/>
    <w:rsid w:val="00812FCA"/>
    <w:rsid w:val="00813052"/>
    <w:rsid w:val="0081327E"/>
    <w:rsid w:val="00813699"/>
    <w:rsid w:val="0081384B"/>
    <w:rsid w:val="00813857"/>
    <w:rsid w:val="00813B0C"/>
    <w:rsid w:val="00813BD4"/>
    <w:rsid w:val="00813D23"/>
    <w:rsid w:val="00813DB0"/>
    <w:rsid w:val="0081404A"/>
    <w:rsid w:val="00814447"/>
    <w:rsid w:val="00814518"/>
    <w:rsid w:val="008145AA"/>
    <w:rsid w:val="008149A3"/>
    <w:rsid w:val="00814A95"/>
    <w:rsid w:val="00814D21"/>
    <w:rsid w:val="00814F25"/>
    <w:rsid w:val="00815133"/>
    <w:rsid w:val="008154FE"/>
    <w:rsid w:val="008155E7"/>
    <w:rsid w:val="00815736"/>
    <w:rsid w:val="008157C5"/>
    <w:rsid w:val="00815A0D"/>
    <w:rsid w:val="00815A22"/>
    <w:rsid w:val="00815A6E"/>
    <w:rsid w:val="00815C85"/>
    <w:rsid w:val="00815D33"/>
    <w:rsid w:val="00815D9A"/>
    <w:rsid w:val="00815F82"/>
    <w:rsid w:val="00815FE7"/>
    <w:rsid w:val="0081617C"/>
    <w:rsid w:val="008162A8"/>
    <w:rsid w:val="008163C5"/>
    <w:rsid w:val="0081644A"/>
    <w:rsid w:val="00816525"/>
    <w:rsid w:val="00816762"/>
    <w:rsid w:val="0081677D"/>
    <w:rsid w:val="00816A21"/>
    <w:rsid w:val="00816A56"/>
    <w:rsid w:val="00816B88"/>
    <w:rsid w:val="00816BF7"/>
    <w:rsid w:val="00816D1A"/>
    <w:rsid w:val="00817046"/>
    <w:rsid w:val="00817087"/>
    <w:rsid w:val="008172C5"/>
    <w:rsid w:val="008173E8"/>
    <w:rsid w:val="008174A3"/>
    <w:rsid w:val="008176E5"/>
    <w:rsid w:val="0081774C"/>
    <w:rsid w:val="00817848"/>
    <w:rsid w:val="0081787B"/>
    <w:rsid w:val="00817933"/>
    <w:rsid w:val="0081796B"/>
    <w:rsid w:val="008179B6"/>
    <w:rsid w:val="0082003F"/>
    <w:rsid w:val="00820256"/>
    <w:rsid w:val="0082028F"/>
    <w:rsid w:val="00820900"/>
    <w:rsid w:val="0082096C"/>
    <w:rsid w:val="00820B50"/>
    <w:rsid w:val="00820CCA"/>
    <w:rsid w:val="00820D69"/>
    <w:rsid w:val="00820D89"/>
    <w:rsid w:val="00820F3B"/>
    <w:rsid w:val="00821084"/>
    <w:rsid w:val="0082115A"/>
    <w:rsid w:val="008212BD"/>
    <w:rsid w:val="008212E7"/>
    <w:rsid w:val="00821483"/>
    <w:rsid w:val="008215EA"/>
    <w:rsid w:val="00821B59"/>
    <w:rsid w:val="008223A5"/>
    <w:rsid w:val="00822465"/>
    <w:rsid w:val="00822705"/>
    <w:rsid w:val="008227EC"/>
    <w:rsid w:val="00822857"/>
    <w:rsid w:val="00822EB3"/>
    <w:rsid w:val="00822EDC"/>
    <w:rsid w:val="00822F0C"/>
    <w:rsid w:val="00822FF9"/>
    <w:rsid w:val="008231E5"/>
    <w:rsid w:val="0082330E"/>
    <w:rsid w:val="008233EA"/>
    <w:rsid w:val="00823442"/>
    <w:rsid w:val="00823471"/>
    <w:rsid w:val="0082355C"/>
    <w:rsid w:val="008236E5"/>
    <w:rsid w:val="008237A2"/>
    <w:rsid w:val="00823A55"/>
    <w:rsid w:val="00823AB0"/>
    <w:rsid w:val="00823C41"/>
    <w:rsid w:val="00823F3B"/>
    <w:rsid w:val="00823FE1"/>
    <w:rsid w:val="008241C2"/>
    <w:rsid w:val="00824264"/>
    <w:rsid w:val="008246AD"/>
    <w:rsid w:val="008247B6"/>
    <w:rsid w:val="00824905"/>
    <w:rsid w:val="00824B5E"/>
    <w:rsid w:val="00824DB9"/>
    <w:rsid w:val="00824F06"/>
    <w:rsid w:val="00824F7D"/>
    <w:rsid w:val="008251E4"/>
    <w:rsid w:val="00825682"/>
    <w:rsid w:val="00825752"/>
    <w:rsid w:val="00825A33"/>
    <w:rsid w:val="00825AE4"/>
    <w:rsid w:val="00825BB5"/>
    <w:rsid w:val="00825D62"/>
    <w:rsid w:val="00825E5F"/>
    <w:rsid w:val="00825F83"/>
    <w:rsid w:val="0082621F"/>
    <w:rsid w:val="0082623E"/>
    <w:rsid w:val="008269F6"/>
    <w:rsid w:val="00826B7A"/>
    <w:rsid w:val="00826CCB"/>
    <w:rsid w:val="00826D33"/>
    <w:rsid w:val="00826F2B"/>
    <w:rsid w:val="00827363"/>
    <w:rsid w:val="008273D0"/>
    <w:rsid w:val="00827B2C"/>
    <w:rsid w:val="00827B57"/>
    <w:rsid w:val="00827BE3"/>
    <w:rsid w:val="00827D11"/>
    <w:rsid w:val="00827E32"/>
    <w:rsid w:val="00827FED"/>
    <w:rsid w:val="0083040E"/>
    <w:rsid w:val="00830877"/>
    <w:rsid w:val="008309D6"/>
    <w:rsid w:val="00830AD4"/>
    <w:rsid w:val="00831062"/>
    <w:rsid w:val="008313F1"/>
    <w:rsid w:val="00831423"/>
    <w:rsid w:val="008316EA"/>
    <w:rsid w:val="00831A55"/>
    <w:rsid w:val="00831B85"/>
    <w:rsid w:val="00831B89"/>
    <w:rsid w:val="00831BD4"/>
    <w:rsid w:val="00831E2B"/>
    <w:rsid w:val="0083211F"/>
    <w:rsid w:val="00832187"/>
    <w:rsid w:val="00832192"/>
    <w:rsid w:val="008329B4"/>
    <w:rsid w:val="00832A14"/>
    <w:rsid w:val="00832A8C"/>
    <w:rsid w:val="00832BD6"/>
    <w:rsid w:val="00832E1D"/>
    <w:rsid w:val="00833233"/>
    <w:rsid w:val="00833314"/>
    <w:rsid w:val="0083348D"/>
    <w:rsid w:val="00833749"/>
    <w:rsid w:val="00833859"/>
    <w:rsid w:val="008338C0"/>
    <w:rsid w:val="00833A04"/>
    <w:rsid w:val="00833A18"/>
    <w:rsid w:val="00833D2B"/>
    <w:rsid w:val="00833D5F"/>
    <w:rsid w:val="00833EBE"/>
    <w:rsid w:val="00833F8C"/>
    <w:rsid w:val="00833FAE"/>
    <w:rsid w:val="008341BB"/>
    <w:rsid w:val="0083422D"/>
    <w:rsid w:val="008344F5"/>
    <w:rsid w:val="00834B16"/>
    <w:rsid w:val="00834FAE"/>
    <w:rsid w:val="00835050"/>
    <w:rsid w:val="0083523F"/>
    <w:rsid w:val="00835313"/>
    <w:rsid w:val="008355B0"/>
    <w:rsid w:val="008355F1"/>
    <w:rsid w:val="00835B9D"/>
    <w:rsid w:val="00835CDC"/>
    <w:rsid w:val="00835F4C"/>
    <w:rsid w:val="00835FB8"/>
    <w:rsid w:val="008360F3"/>
    <w:rsid w:val="0083614F"/>
    <w:rsid w:val="0083620A"/>
    <w:rsid w:val="0083620F"/>
    <w:rsid w:val="00836356"/>
    <w:rsid w:val="008364EF"/>
    <w:rsid w:val="0083669C"/>
    <w:rsid w:val="008366A6"/>
    <w:rsid w:val="008368B5"/>
    <w:rsid w:val="00836B8C"/>
    <w:rsid w:val="00837010"/>
    <w:rsid w:val="00837059"/>
    <w:rsid w:val="0083715C"/>
    <w:rsid w:val="008372CE"/>
    <w:rsid w:val="00837337"/>
    <w:rsid w:val="0083790A"/>
    <w:rsid w:val="00837B38"/>
    <w:rsid w:val="00837BFB"/>
    <w:rsid w:val="00837C1D"/>
    <w:rsid w:val="00837C32"/>
    <w:rsid w:val="00837D28"/>
    <w:rsid w:val="00840356"/>
    <w:rsid w:val="00840474"/>
    <w:rsid w:val="008409B9"/>
    <w:rsid w:val="008409D8"/>
    <w:rsid w:val="008409F8"/>
    <w:rsid w:val="00840C40"/>
    <w:rsid w:val="00840EC5"/>
    <w:rsid w:val="00840EDC"/>
    <w:rsid w:val="00840FE8"/>
    <w:rsid w:val="00841226"/>
    <w:rsid w:val="008412FA"/>
    <w:rsid w:val="008413D4"/>
    <w:rsid w:val="0084156A"/>
    <w:rsid w:val="008415CB"/>
    <w:rsid w:val="0084166A"/>
    <w:rsid w:val="008418BD"/>
    <w:rsid w:val="00841970"/>
    <w:rsid w:val="00841EE1"/>
    <w:rsid w:val="00841F94"/>
    <w:rsid w:val="0084229B"/>
    <w:rsid w:val="008422E8"/>
    <w:rsid w:val="00842383"/>
    <w:rsid w:val="0084297F"/>
    <w:rsid w:val="00842B31"/>
    <w:rsid w:val="00842C3D"/>
    <w:rsid w:val="00842C5B"/>
    <w:rsid w:val="00842CDA"/>
    <w:rsid w:val="00842DB2"/>
    <w:rsid w:val="0084302C"/>
    <w:rsid w:val="00843208"/>
    <w:rsid w:val="008432C6"/>
    <w:rsid w:val="008432C8"/>
    <w:rsid w:val="00843331"/>
    <w:rsid w:val="0084361B"/>
    <w:rsid w:val="00843806"/>
    <w:rsid w:val="00843B02"/>
    <w:rsid w:val="00843B0A"/>
    <w:rsid w:val="00843B92"/>
    <w:rsid w:val="00843C90"/>
    <w:rsid w:val="00843F39"/>
    <w:rsid w:val="00843F84"/>
    <w:rsid w:val="008443F8"/>
    <w:rsid w:val="00844415"/>
    <w:rsid w:val="0084441D"/>
    <w:rsid w:val="0084465D"/>
    <w:rsid w:val="008446D6"/>
    <w:rsid w:val="00844AAB"/>
    <w:rsid w:val="00844BAC"/>
    <w:rsid w:val="00844D1C"/>
    <w:rsid w:val="00844EF0"/>
    <w:rsid w:val="0084506A"/>
    <w:rsid w:val="008451E6"/>
    <w:rsid w:val="008453EF"/>
    <w:rsid w:val="00845435"/>
    <w:rsid w:val="00845480"/>
    <w:rsid w:val="0084567E"/>
    <w:rsid w:val="008456FB"/>
    <w:rsid w:val="00845731"/>
    <w:rsid w:val="008458C4"/>
    <w:rsid w:val="00845A6C"/>
    <w:rsid w:val="00845B1B"/>
    <w:rsid w:val="00845B6A"/>
    <w:rsid w:val="00845C40"/>
    <w:rsid w:val="00845D90"/>
    <w:rsid w:val="00845DC8"/>
    <w:rsid w:val="00845F34"/>
    <w:rsid w:val="00846509"/>
    <w:rsid w:val="008466FC"/>
    <w:rsid w:val="00846A1B"/>
    <w:rsid w:val="00846B79"/>
    <w:rsid w:val="00846BBB"/>
    <w:rsid w:val="00846E66"/>
    <w:rsid w:val="008470A6"/>
    <w:rsid w:val="008471D4"/>
    <w:rsid w:val="008472E7"/>
    <w:rsid w:val="008473A4"/>
    <w:rsid w:val="008473EC"/>
    <w:rsid w:val="008479FB"/>
    <w:rsid w:val="00847A24"/>
    <w:rsid w:val="00847BE6"/>
    <w:rsid w:val="00850668"/>
    <w:rsid w:val="00850721"/>
    <w:rsid w:val="00850747"/>
    <w:rsid w:val="00850789"/>
    <w:rsid w:val="0085078B"/>
    <w:rsid w:val="008507C6"/>
    <w:rsid w:val="00850A61"/>
    <w:rsid w:val="00850EB7"/>
    <w:rsid w:val="00850ED7"/>
    <w:rsid w:val="00850F31"/>
    <w:rsid w:val="00851003"/>
    <w:rsid w:val="008512CB"/>
    <w:rsid w:val="008512DE"/>
    <w:rsid w:val="00851CC9"/>
    <w:rsid w:val="00851DDB"/>
    <w:rsid w:val="00851E3E"/>
    <w:rsid w:val="00851E84"/>
    <w:rsid w:val="00851FC2"/>
    <w:rsid w:val="0085203C"/>
    <w:rsid w:val="008522F6"/>
    <w:rsid w:val="00852381"/>
    <w:rsid w:val="008523B8"/>
    <w:rsid w:val="0085248A"/>
    <w:rsid w:val="00852A9D"/>
    <w:rsid w:val="00852C5A"/>
    <w:rsid w:val="00852D6F"/>
    <w:rsid w:val="00853322"/>
    <w:rsid w:val="008536E2"/>
    <w:rsid w:val="00853883"/>
    <w:rsid w:val="00853C1F"/>
    <w:rsid w:val="00853D2F"/>
    <w:rsid w:val="00853F8D"/>
    <w:rsid w:val="00854065"/>
    <w:rsid w:val="008540AE"/>
    <w:rsid w:val="00854124"/>
    <w:rsid w:val="008545AE"/>
    <w:rsid w:val="0085473D"/>
    <w:rsid w:val="00855086"/>
    <w:rsid w:val="008551E6"/>
    <w:rsid w:val="008553A3"/>
    <w:rsid w:val="00855644"/>
    <w:rsid w:val="00855656"/>
    <w:rsid w:val="00855A41"/>
    <w:rsid w:val="008562A9"/>
    <w:rsid w:val="0085633C"/>
    <w:rsid w:val="008565BD"/>
    <w:rsid w:val="008565D4"/>
    <w:rsid w:val="0085694F"/>
    <w:rsid w:val="00856A9F"/>
    <w:rsid w:val="00856DB7"/>
    <w:rsid w:val="00856DB8"/>
    <w:rsid w:val="00856FCC"/>
    <w:rsid w:val="0085701E"/>
    <w:rsid w:val="00857406"/>
    <w:rsid w:val="0085771B"/>
    <w:rsid w:val="008579E5"/>
    <w:rsid w:val="00857D01"/>
    <w:rsid w:val="00857D30"/>
    <w:rsid w:val="00857E6F"/>
    <w:rsid w:val="00857F37"/>
    <w:rsid w:val="00860174"/>
    <w:rsid w:val="008601A6"/>
    <w:rsid w:val="00860271"/>
    <w:rsid w:val="0086046A"/>
    <w:rsid w:val="00860523"/>
    <w:rsid w:val="008605A1"/>
    <w:rsid w:val="00860616"/>
    <w:rsid w:val="00860967"/>
    <w:rsid w:val="008609CA"/>
    <w:rsid w:val="00860A71"/>
    <w:rsid w:val="00860AC7"/>
    <w:rsid w:val="00860DB9"/>
    <w:rsid w:val="00861176"/>
    <w:rsid w:val="008612D7"/>
    <w:rsid w:val="00861401"/>
    <w:rsid w:val="008616EA"/>
    <w:rsid w:val="00861A69"/>
    <w:rsid w:val="00861E79"/>
    <w:rsid w:val="008627B9"/>
    <w:rsid w:val="00862985"/>
    <w:rsid w:val="00862ADD"/>
    <w:rsid w:val="00862CC5"/>
    <w:rsid w:val="00862EE1"/>
    <w:rsid w:val="00863113"/>
    <w:rsid w:val="008631AC"/>
    <w:rsid w:val="008631BA"/>
    <w:rsid w:val="00863363"/>
    <w:rsid w:val="0086344A"/>
    <w:rsid w:val="00863803"/>
    <w:rsid w:val="00863841"/>
    <w:rsid w:val="00863A78"/>
    <w:rsid w:val="00863B74"/>
    <w:rsid w:val="00863C70"/>
    <w:rsid w:val="00863CD6"/>
    <w:rsid w:val="00863EE5"/>
    <w:rsid w:val="00863FEF"/>
    <w:rsid w:val="008641B4"/>
    <w:rsid w:val="008641D2"/>
    <w:rsid w:val="008641D4"/>
    <w:rsid w:val="008641DB"/>
    <w:rsid w:val="00864586"/>
    <w:rsid w:val="00864859"/>
    <w:rsid w:val="00864AC3"/>
    <w:rsid w:val="00864B03"/>
    <w:rsid w:val="00864E3E"/>
    <w:rsid w:val="008650CC"/>
    <w:rsid w:val="008652B0"/>
    <w:rsid w:val="00865416"/>
    <w:rsid w:val="00865536"/>
    <w:rsid w:val="00865595"/>
    <w:rsid w:val="008656B3"/>
    <w:rsid w:val="0086593D"/>
    <w:rsid w:val="00865E07"/>
    <w:rsid w:val="0086635E"/>
    <w:rsid w:val="0086645D"/>
    <w:rsid w:val="00866913"/>
    <w:rsid w:val="00866C05"/>
    <w:rsid w:val="00866EDF"/>
    <w:rsid w:val="00866F27"/>
    <w:rsid w:val="008673EF"/>
    <w:rsid w:val="008675DD"/>
    <w:rsid w:val="00867622"/>
    <w:rsid w:val="00867780"/>
    <w:rsid w:val="00867954"/>
    <w:rsid w:val="00867B07"/>
    <w:rsid w:val="00867ED2"/>
    <w:rsid w:val="008703A0"/>
    <w:rsid w:val="008704B7"/>
    <w:rsid w:val="00870591"/>
    <w:rsid w:val="00870624"/>
    <w:rsid w:val="0087063C"/>
    <w:rsid w:val="008706A8"/>
    <w:rsid w:val="00870885"/>
    <w:rsid w:val="00870952"/>
    <w:rsid w:val="00870A4D"/>
    <w:rsid w:val="00870F27"/>
    <w:rsid w:val="00870F5C"/>
    <w:rsid w:val="00870FDF"/>
    <w:rsid w:val="008710C7"/>
    <w:rsid w:val="00871337"/>
    <w:rsid w:val="00871403"/>
    <w:rsid w:val="00871582"/>
    <w:rsid w:val="008718B1"/>
    <w:rsid w:val="00871921"/>
    <w:rsid w:val="00871C70"/>
    <w:rsid w:val="00871C85"/>
    <w:rsid w:val="00871CAE"/>
    <w:rsid w:val="00871E3A"/>
    <w:rsid w:val="00871EBA"/>
    <w:rsid w:val="00871F92"/>
    <w:rsid w:val="00872200"/>
    <w:rsid w:val="0087224B"/>
    <w:rsid w:val="00872372"/>
    <w:rsid w:val="008726BF"/>
    <w:rsid w:val="00872831"/>
    <w:rsid w:val="00872A6F"/>
    <w:rsid w:val="00872B13"/>
    <w:rsid w:val="00872C2D"/>
    <w:rsid w:val="00872EAF"/>
    <w:rsid w:val="00873126"/>
    <w:rsid w:val="00873132"/>
    <w:rsid w:val="0087313B"/>
    <w:rsid w:val="00873173"/>
    <w:rsid w:val="008731F7"/>
    <w:rsid w:val="00873507"/>
    <w:rsid w:val="00873572"/>
    <w:rsid w:val="0087359C"/>
    <w:rsid w:val="0087371D"/>
    <w:rsid w:val="00873DE9"/>
    <w:rsid w:val="008746F4"/>
    <w:rsid w:val="00874841"/>
    <w:rsid w:val="00874860"/>
    <w:rsid w:val="00874A22"/>
    <w:rsid w:val="00874ABE"/>
    <w:rsid w:val="00874C21"/>
    <w:rsid w:val="00875011"/>
    <w:rsid w:val="0087547B"/>
    <w:rsid w:val="00875838"/>
    <w:rsid w:val="00875931"/>
    <w:rsid w:val="00875BA6"/>
    <w:rsid w:val="00875D78"/>
    <w:rsid w:val="00876002"/>
    <w:rsid w:val="00876032"/>
    <w:rsid w:val="0087608B"/>
    <w:rsid w:val="00876263"/>
    <w:rsid w:val="0087662A"/>
    <w:rsid w:val="0087669C"/>
    <w:rsid w:val="008766E6"/>
    <w:rsid w:val="0087670C"/>
    <w:rsid w:val="0087682E"/>
    <w:rsid w:val="008768C3"/>
    <w:rsid w:val="00876910"/>
    <w:rsid w:val="00877033"/>
    <w:rsid w:val="0087708A"/>
    <w:rsid w:val="0087726A"/>
    <w:rsid w:val="008773C4"/>
    <w:rsid w:val="00877401"/>
    <w:rsid w:val="00877CCF"/>
    <w:rsid w:val="00877DCC"/>
    <w:rsid w:val="00877E49"/>
    <w:rsid w:val="00877EB3"/>
    <w:rsid w:val="0088008A"/>
    <w:rsid w:val="008801CE"/>
    <w:rsid w:val="0088031A"/>
    <w:rsid w:val="00880398"/>
    <w:rsid w:val="0088060C"/>
    <w:rsid w:val="00880899"/>
    <w:rsid w:val="00880A0D"/>
    <w:rsid w:val="00880AE3"/>
    <w:rsid w:val="00880D11"/>
    <w:rsid w:val="00880D5E"/>
    <w:rsid w:val="008811E8"/>
    <w:rsid w:val="0088121E"/>
    <w:rsid w:val="008818E6"/>
    <w:rsid w:val="008819FF"/>
    <w:rsid w:val="00881B87"/>
    <w:rsid w:val="00881C25"/>
    <w:rsid w:val="00881D07"/>
    <w:rsid w:val="00881EC8"/>
    <w:rsid w:val="0088225A"/>
    <w:rsid w:val="00882269"/>
    <w:rsid w:val="008822F6"/>
    <w:rsid w:val="008823F6"/>
    <w:rsid w:val="008825BE"/>
    <w:rsid w:val="008825D4"/>
    <w:rsid w:val="00882908"/>
    <w:rsid w:val="00882A2A"/>
    <w:rsid w:val="00882C65"/>
    <w:rsid w:val="00882F62"/>
    <w:rsid w:val="008834C7"/>
    <w:rsid w:val="0088358E"/>
    <w:rsid w:val="00883661"/>
    <w:rsid w:val="00883866"/>
    <w:rsid w:val="00883874"/>
    <w:rsid w:val="008838CB"/>
    <w:rsid w:val="008839A2"/>
    <w:rsid w:val="00883A74"/>
    <w:rsid w:val="00883C7B"/>
    <w:rsid w:val="00883D66"/>
    <w:rsid w:val="00883DF5"/>
    <w:rsid w:val="00883EC0"/>
    <w:rsid w:val="00883F26"/>
    <w:rsid w:val="00883FE3"/>
    <w:rsid w:val="0088401E"/>
    <w:rsid w:val="0088407F"/>
    <w:rsid w:val="008841AB"/>
    <w:rsid w:val="0088424A"/>
    <w:rsid w:val="0088497A"/>
    <w:rsid w:val="00884B01"/>
    <w:rsid w:val="008850E6"/>
    <w:rsid w:val="00885233"/>
    <w:rsid w:val="008854A2"/>
    <w:rsid w:val="008854C4"/>
    <w:rsid w:val="0088556C"/>
    <w:rsid w:val="00885793"/>
    <w:rsid w:val="008857D5"/>
    <w:rsid w:val="008859D0"/>
    <w:rsid w:val="00885ABA"/>
    <w:rsid w:val="00885BF7"/>
    <w:rsid w:val="00885DAC"/>
    <w:rsid w:val="00885E4D"/>
    <w:rsid w:val="00885FA0"/>
    <w:rsid w:val="008860EB"/>
    <w:rsid w:val="00886273"/>
    <w:rsid w:val="00886529"/>
    <w:rsid w:val="008867EF"/>
    <w:rsid w:val="00886A55"/>
    <w:rsid w:val="00886BD5"/>
    <w:rsid w:val="00886C27"/>
    <w:rsid w:val="00886CB6"/>
    <w:rsid w:val="00886F4E"/>
    <w:rsid w:val="008873EA"/>
    <w:rsid w:val="008873ED"/>
    <w:rsid w:val="00887543"/>
    <w:rsid w:val="0088774C"/>
    <w:rsid w:val="00887D9B"/>
    <w:rsid w:val="00887F6E"/>
    <w:rsid w:val="00887F91"/>
    <w:rsid w:val="008900C4"/>
    <w:rsid w:val="0089032A"/>
    <w:rsid w:val="00890A79"/>
    <w:rsid w:val="00890C47"/>
    <w:rsid w:val="008910B0"/>
    <w:rsid w:val="00891115"/>
    <w:rsid w:val="0089126E"/>
    <w:rsid w:val="0089135C"/>
    <w:rsid w:val="008913FB"/>
    <w:rsid w:val="0089175E"/>
    <w:rsid w:val="008919FD"/>
    <w:rsid w:val="00891A5E"/>
    <w:rsid w:val="00891B63"/>
    <w:rsid w:val="00891C2E"/>
    <w:rsid w:val="00891E9F"/>
    <w:rsid w:val="00891F86"/>
    <w:rsid w:val="00892059"/>
    <w:rsid w:val="00892091"/>
    <w:rsid w:val="0089227C"/>
    <w:rsid w:val="008922D6"/>
    <w:rsid w:val="00892396"/>
    <w:rsid w:val="008925FD"/>
    <w:rsid w:val="0089267A"/>
    <w:rsid w:val="008926E1"/>
    <w:rsid w:val="00892BA9"/>
    <w:rsid w:val="00892BB5"/>
    <w:rsid w:val="00892D43"/>
    <w:rsid w:val="00892EDB"/>
    <w:rsid w:val="00893237"/>
    <w:rsid w:val="008932CD"/>
    <w:rsid w:val="008938AF"/>
    <w:rsid w:val="00893C73"/>
    <w:rsid w:val="00894086"/>
    <w:rsid w:val="008943B7"/>
    <w:rsid w:val="008944D6"/>
    <w:rsid w:val="00894D5A"/>
    <w:rsid w:val="008950E0"/>
    <w:rsid w:val="008951E8"/>
    <w:rsid w:val="0089544B"/>
    <w:rsid w:val="00895AC7"/>
    <w:rsid w:val="00895C34"/>
    <w:rsid w:val="00895D5B"/>
    <w:rsid w:val="00895E13"/>
    <w:rsid w:val="008960CD"/>
    <w:rsid w:val="008962C0"/>
    <w:rsid w:val="008965F4"/>
    <w:rsid w:val="0089660F"/>
    <w:rsid w:val="0089693E"/>
    <w:rsid w:val="0089695A"/>
    <w:rsid w:val="008969C1"/>
    <w:rsid w:val="008972A6"/>
    <w:rsid w:val="008978E6"/>
    <w:rsid w:val="008979F9"/>
    <w:rsid w:val="00897A8F"/>
    <w:rsid w:val="00897CDD"/>
    <w:rsid w:val="008A003C"/>
    <w:rsid w:val="008A00F8"/>
    <w:rsid w:val="008A01AA"/>
    <w:rsid w:val="008A03A4"/>
    <w:rsid w:val="008A044B"/>
    <w:rsid w:val="008A06D1"/>
    <w:rsid w:val="008A0837"/>
    <w:rsid w:val="008A0971"/>
    <w:rsid w:val="008A0B2B"/>
    <w:rsid w:val="008A0B3A"/>
    <w:rsid w:val="008A0C4C"/>
    <w:rsid w:val="008A0C60"/>
    <w:rsid w:val="008A0CE1"/>
    <w:rsid w:val="008A161C"/>
    <w:rsid w:val="008A1837"/>
    <w:rsid w:val="008A1DAD"/>
    <w:rsid w:val="008A1FA9"/>
    <w:rsid w:val="008A20E2"/>
    <w:rsid w:val="008A210F"/>
    <w:rsid w:val="008A21C6"/>
    <w:rsid w:val="008A21F5"/>
    <w:rsid w:val="008A2B67"/>
    <w:rsid w:val="008A2BB4"/>
    <w:rsid w:val="008A2F98"/>
    <w:rsid w:val="008A2FC1"/>
    <w:rsid w:val="008A30C8"/>
    <w:rsid w:val="008A30FC"/>
    <w:rsid w:val="008A3325"/>
    <w:rsid w:val="008A3445"/>
    <w:rsid w:val="008A381B"/>
    <w:rsid w:val="008A3983"/>
    <w:rsid w:val="008A3B12"/>
    <w:rsid w:val="008A3BCF"/>
    <w:rsid w:val="008A3C19"/>
    <w:rsid w:val="008A3C6C"/>
    <w:rsid w:val="008A3DCE"/>
    <w:rsid w:val="008A3E22"/>
    <w:rsid w:val="008A421E"/>
    <w:rsid w:val="008A43A7"/>
    <w:rsid w:val="008A43AE"/>
    <w:rsid w:val="008A4470"/>
    <w:rsid w:val="008A45A6"/>
    <w:rsid w:val="008A4653"/>
    <w:rsid w:val="008A4977"/>
    <w:rsid w:val="008A49B6"/>
    <w:rsid w:val="008A4B7A"/>
    <w:rsid w:val="008A4BA3"/>
    <w:rsid w:val="008A4D15"/>
    <w:rsid w:val="008A4D83"/>
    <w:rsid w:val="008A50E0"/>
    <w:rsid w:val="008A5299"/>
    <w:rsid w:val="008A5374"/>
    <w:rsid w:val="008A5657"/>
    <w:rsid w:val="008A5DD0"/>
    <w:rsid w:val="008A6029"/>
    <w:rsid w:val="008A6046"/>
    <w:rsid w:val="008A60D5"/>
    <w:rsid w:val="008A6232"/>
    <w:rsid w:val="008A6562"/>
    <w:rsid w:val="008A6576"/>
    <w:rsid w:val="008A6635"/>
    <w:rsid w:val="008A6684"/>
    <w:rsid w:val="008A6736"/>
    <w:rsid w:val="008A67C2"/>
    <w:rsid w:val="008A682F"/>
    <w:rsid w:val="008A6B1D"/>
    <w:rsid w:val="008A6C2B"/>
    <w:rsid w:val="008A7090"/>
    <w:rsid w:val="008A7154"/>
    <w:rsid w:val="008A71EC"/>
    <w:rsid w:val="008A71F7"/>
    <w:rsid w:val="008A7209"/>
    <w:rsid w:val="008A7225"/>
    <w:rsid w:val="008A7302"/>
    <w:rsid w:val="008A7393"/>
    <w:rsid w:val="008A73EC"/>
    <w:rsid w:val="008A7AD1"/>
    <w:rsid w:val="008A7B30"/>
    <w:rsid w:val="008A7EE4"/>
    <w:rsid w:val="008A7F9F"/>
    <w:rsid w:val="008B033D"/>
    <w:rsid w:val="008B045C"/>
    <w:rsid w:val="008B047A"/>
    <w:rsid w:val="008B04A7"/>
    <w:rsid w:val="008B05AD"/>
    <w:rsid w:val="008B05BA"/>
    <w:rsid w:val="008B0605"/>
    <w:rsid w:val="008B07EF"/>
    <w:rsid w:val="008B0823"/>
    <w:rsid w:val="008B091A"/>
    <w:rsid w:val="008B0B6E"/>
    <w:rsid w:val="008B0D20"/>
    <w:rsid w:val="008B0FC7"/>
    <w:rsid w:val="008B1094"/>
    <w:rsid w:val="008B1230"/>
    <w:rsid w:val="008B1415"/>
    <w:rsid w:val="008B1488"/>
    <w:rsid w:val="008B1499"/>
    <w:rsid w:val="008B14C0"/>
    <w:rsid w:val="008B1593"/>
    <w:rsid w:val="008B1617"/>
    <w:rsid w:val="008B16AF"/>
    <w:rsid w:val="008B1796"/>
    <w:rsid w:val="008B1A25"/>
    <w:rsid w:val="008B1A66"/>
    <w:rsid w:val="008B1B1E"/>
    <w:rsid w:val="008B1B46"/>
    <w:rsid w:val="008B1E6E"/>
    <w:rsid w:val="008B1EBF"/>
    <w:rsid w:val="008B1FA5"/>
    <w:rsid w:val="008B23D4"/>
    <w:rsid w:val="008B27A3"/>
    <w:rsid w:val="008B2A20"/>
    <w:rsid w:val="008B2A91"/>
    <w:rsid w:val="008B2F77"/>
    <w:rsid w:val="008B3209"/>
    <w:rsid w:val="008B360F"/>
    <w:rsid w:val="008B3DF1"/>
    <w:rsid w:val="008B3E39"/>
    <w:rsid w:val="008B43A4"/>
    <w:rsid w:val="008B4959"/>
    <w:rsid w:val="008B49E2"/>
    <w:rsid w:val="008B4AB0"/>
    <w:rsid w:val="008B4CCC"/>
    <w:rsid w:val="008B55E7"/>
    <w:rsid w:val="008B5973"/>
    <w:rsid w:val="008B5A02"/>
    <w:rsid w:val="008B5E45"/>
    <w:rsid w:val="008B5F7E"/>
    <w:rsid w:val="008B60BF"/>
    <w:rsid w:val="008B6287"/>
    <w:rsid w:val="008B64D2"/>
    <w:rsid w:val="008B6576"/>
    <w:rsid w:val="008B659A"/>
    <w:rsid w:val="008B6639"/>
    <w:rsid w:val="008B667F"/>
    <w:rsid w:val="008B6DB4"/>
    <w:rsid w:val="008B6FEC"/>
    <w:rsid w:val="008B701C"/>
    <w:rsid w:val="008B70A0"/>
    <w:rsid w:val="008B71EF"/>
    <w:rsid w:val="008B72E2"/>
    <w:rsid w:val="008B7349"/>
    <w:rsid w:val="008B749B"/>
    <w:rsid w:val="008B74EF"/>
    <w:rsid w:val="008B766B"/>
    <w:rsid w:val="008B780A"/>
    <w:rsid w:val="008B7B30"/>
    <w:rsid w:val="008B7BE4"/>
    <w:rsid w:val="008B7DE0"/>
    <w:rsid w:val="008B7ECE"/>
    <w:rsid w:val="008B7EF7"/>
    <w:rsid w:val="008C00AA"/>
    <w:rsid w:val="008C00E2"/>
    <w:rsid w:val="008C0193"/>
    <w:rsid w:val="008C01EE"/>
    <w:rsid w:val="008C03DE"/>
    <w:rsid w:val="008C042B"/>
    <w:rsid w:val="008C04D8"/>
    <w:rsid w:val="008C05AA"/>
    <w:rsid w:val="008C06A2"/>
    <w:rsid w:val="008C089D"/>
    <w:rsid w:val="008C096D"/>
    <w:rsid w:val="008C09D5"/>
    <w:rsid w:val="008C0B84"/>
    <w:rsid w:val="008C0C8F"/>
    <w:rsid w:val="008C0DA4"/>
    <w:rsid w:val="008C0E74"/>
    <w:rsid w:val="008C0EE0"/>
    <w:rsid w:val="008C0EE2"/>
    <w:rsid w:val="008C11DC"/>
    <w:rsid w:val="008C12E6"/>
    <w:rsid w:val="008C137B"/>
    <w:rsid w:val="008C15C3"/>
    <w:rsid w:val="008C17D8"/>
    <w:rsid w:val="008C19F9"/>
    <w:rsid w:val="008C1A26"/>
    <w:rsid w:val="008C1A28"/>
    <w:rsid w:val="008C1BE2"/>
    <w:rsid w:val="008C1CD1"/>
    <w:rsid w:val="008C1EFF"/>
    <w:rsid w:val="008C21B2"/>
    <w:rsid w:val="008C23B2"/>
    <w:rsid w:val="008C2BF7"/>
    <w:rsid w:val="008C2DE5"/>
    <w:rsid w:val="008C3011"/>
    <w:rsid w:val="008C37DE"/>
    <w:rsid w:val="008C38A3"/>
    <w:rsid w:val="008C39A0"/>
    <w:rsid w:val="008C3B65"/>
    <w:rsid w:val="008C3E2E"/>
    <w:rsid w:val="008C3E43"/>
    <w:rsid w:val="008C3EEC"/>
    <w:rsid w:val="008C3F48"/>
    <w:rsid w:val="008C4271"/>
    <w:rsid w:val="008C42F7"/>
    <w:rsid w:val="008C4376"/>
    <w:rsid w:val="008C4481"/>
    <w:rsid w:val="008C494C"/>
    <w:rsid w:val="008C4A63"/>
    <w:rsid w:val="008C4B79"/>
    <w:rsid w:val="008C4D47"/>
    <w:rsid w:val="008C4E8A"/>
    <w:rsid w:val="008C4F29"/>
    <w:rsid w:val="008C5046"/>
    <w:rsid w:val="008C5314"/>
    <w:rsid w:val="008C5360"/>
    <w:rsid w:val="008C53B6"/>
    <w:rsid w:val="008C5631"/>
    <w:rsid w:val="008C5667"/>
    <w:rsid w:val="008C58F6"/>
    <w:rsid w:val="008C5A96"/>
    <w:rsid w:val="008C5C15"/>
    <w:rsid w:val="008C5CDC"/>
    <w:rsid w:val="008C5DF2"/>
    <w:rsid w:val="008C5E15"/>
    <w:rsid w:val="008C5F8C"/>
    <w:rsid w:val="008C604B"/>
    <w:rsid w:val="008C6133"/>
    <w:rsid w:val="008C623E"/>
    <w:rsid w:val="008C6279"/>
    <w:rsid w:val="008C627D"/>
    <w:rsid w:val="008C6413"/>
    <w:rsid w:val="008C661D"/>
    <w:rsid w:val="008C661F"/>
    <w:rsid w:val="008C69A4"/>
    <w:rsid w:val="008C6C6C"/>
    <w:rsid w:val="008C6DDE"/>
    <w:rsid w:val="008C701E"/>
    <w:rsid w:val="008C72FA"/>
    <w:rsid w:val="008C7378"/>
    <w:rsid w:val="008C73DB"/>
    <w:rsid w:val="008C755A"/>
    <w:rsid w:val="008C7A7D"/>
    <w:rsid w:val="008C7B22"/>
    <w:rsid w:val="008D0058"/>
    <w:rsid w:val="008D0138"/>
    <w:rsid w:val="008D02F5"/>
    <w:rsid w:val="008D0697"/>
    <w:rsid w:val="008D080B"/>
    <w:rsid w:val="008D083C"/>
    <w:rsid w:val="008D08F2"/>
    <w:rsid w:val="008D0CBF"/>
    <w:rsid w:val="008D0E88"/>
    <w:rsid w:val="008D0F86"/>
    <w:rsid w:val="008D0FDF"/>
    <w:rsid w:val="008D1014"/>
    <w:rsid w:val="008D1551"/>
    <w:rsid w:val="008D15A4"/>
    <w:rsid w:val="008D15E0"/>
    <w:rsid w:val="008D1A66"/>
    <w:rsid w:val="008D1C10"/>
    <w:rsid w:val="008D1CAE"/>
    <w:rsid w:val="008D21B9"/>
    <w:rsid w:val="008D226F"/>
    <w:rsid w:val="008D26DA"/>
    <w:rsid w:val="008D2745"/>
    <w:rsid w:val="008D27A7"/>
    <w:rsid w:val="008D2938"/>
    <w:rsid w:val="008D2A95"/>
    <w:rsid w:val="008D2D94"/>
    <w:rsid w:val="008D31CE"/>
    <w:rsid w:val="008D32E5"/>
    <w:rsid w:val="008D355A"/>
    <w:rsid w:val="008D35B5"/>
    <w:rsid w:val="008D3673"/>
    <w:rsid w:val="008D37B5"/>
    <w:rsid w:val="008D37B8"/>
    <w:rsid w:val="008D3A75"/>
    <w:rsid w:val="008D3D38"/>
    <w:rsid w:val="008D3D5F"/>
    <w:rsid w:val="008D3DDC"/>
    <w:rsid w:val="008D3E68"/>
    <w:rsid w:val="008D3EE8"/>
    <w:rsid w:val="008D4013"/>
    <w:rsid w:val="008D4040"/>
    <w:rsid w:val="008D4424"/>
    <w:rsid w:val="008D44D6"/>
    <w:rsid w:val="008D4573"/>
    <w:rsid w:val="008D468E"/>
    <w:rsid w:val="008D484A"/>
    <w:rsid w:val="008D49D6"/>
    <w:rsid w:val="008D4D5C"/>
    <w:rsid w:val="008D4DD8"/>
    <w:rsid w:val="008D4DEF"/>
    <w:rsid w:val="008D5274"/>
    <w:rsid w:val="008D53B5"/>
    <w:rsid w:val="008D541C"/>
    <w:rsid w:val="008D54D2"/>
    <w:rsid w:val="008D54DD"/>
    <w:rsid w:val="008D560D"/>
    <w:rsid w:val="008D5724"/>
    <w:rsid w:val="008D586F"/>
    <w:rsid w:val="008D5B8B"/>
    <w:rsid w:val="008D5BBA"/>
    <w:rsid w:val="008D5C7B"/>
    <w:rsid w:val="008D5E3B"/>
    <w:rsid w:val="008D5E3F"/>
    <w:rsid w:val="008D6185"/>
    <w:rsid w:val="008D6327"/>
    <w:rsid w:val="008D6344"/>
    <w:rsid w:val="008D65BF"/>
    <w:rsid w:val="008D6644"/>
    <w:rsid w:val="008D6884"/>
    <w:rsid w:val="008D6939"/>
    <w:rsid w:val="008D6C19"/>
    <w:rsid w:val="008D6D8D"/>
    <w:rsid w:val="008D6E79"/>
    <w:rsid w:val="008D6F4F"/>
    <w:rsid w:val="008D6F50"/>
    <w:rsid w:val="008D7043"/>
    <w:rsid w:val="008D7087"/>
    <w:rsid w:val="008D71E2"/>
    <w:rsid w:val="008D7250"/>
    <w:rsid w:val="008D733F"/>
    <w:rsid w:val="008D7469"/>
    <w:rsid w:val="008D7951"/>
    <w:rsid w:val="008D7B5E"/>
    <w:rsid w:val="008D7D9F"/>
    <w:rsid w:val="008D7DB1"/>
    <w:rsid w:val="008D7F31"/>
    <w:rsid w:val="008D7FEF"/>
    <w:rsid w:val="008E00AA"/>
    <w:rsid w:val="008E00CD"/>
    <w:rsid w:val="008E014C"/>
    <w:rsid w:val="008E018D"/>
    <w:rsid w:val="008E019E"/>
    <w:rsid w:val="008E0220"/>
    <w:rsid w:val="008E031D"/>
    <w:rsid w:val="008E035C"/>
    <w:rsid w:val="008E03CC"/>
    <w:rsid w:val="008E058C"/>
    <w:rsid w:val="008E09DB"/>
    <w:rsid w:val="008E0F27"/>
    <w:rsid w:val="008E1001"/>
    <w:rsid w:val="008E1177"/>
    <w:rsid w:val="008E1554"/>
    <w:rsid w:val="008E18A6"/>
    <w:rsid w:val="008E18EB"/>
    <w:rsid w:val="008E1B9E"/>
    <w:rsid w:val="008E1C49"/>
    <w:rsid w:val="008E1F0A"/>
    <w:rsid w:val="008E2021"/>
    <w:rsid w:val="008E214E"/>
    <w:rsid w:val="008E220F"/>
    <w:rsid w:val="008E2287"/>
    <w:rsid w:val="008E2320"/>
    <w:rsid w:val="008E2495"/>
    <w:rsid w:val="008E251F"/>
    <w:rsid w:val="008E25EF"/>
    <w:rsid w:val="008E26C7"/>
    <w:rsid w:val="008E284B"/>
    <w:rsid w:val="008E28EA"/>
    <w:rsid w:val="008E295D"/>
    <w:rsid w:val="008E29F3"/>
    <w:rsid w:val="008E2A2E"/>
    <w:rsid w:val="008E2B05"/>
    <w:rsid w:val="008E2C0C"/>
    <w:rsid w:val="008E2D71"/>
    <w:rsid w:val="008E2DD7"/>
    <w:rsid w:val="008E2EB2"/>
    <w:rsid w:val="008E2FC6"/>
    <w:rsid w:val="008E32E3"/>
    <w:rsid w:val="008E3445"/>
    <w:rsid w:val="008E3A4D"/>
    <w:rsid w:val="008E3CC0"/>
    <w:rsid w:val="008E3E68"/>
    <w:rsid w:val="008E3F76"/>
    <w:rsid w:val="008E3FA7"/>
    <w:rsid w:val="008E40D2"/>
    <w:rsid w:val="008E4105"/>
    <w:rsid w:val="008E42A8"/>
    <w:rsid w:val="008E42E5"/>
    <w:rsid w:val="008E4308"/>
    <w:rsid w:val="008E4479"/>
    <w:rsid w:val="008E4647"/>
    <w:rsid w:val="008E4773"/>
    <w:rsid w:val="008E4AC9"/>
    <w:rsid w:val="008E4B5C"/>
    <w:rsid w:val="008E4BD5"/>
    <w:rsid w:val="008E4FA4"/>
    <w:rsid w:val="008E4FB5"/>
    <w:rsid w:val="008E5025"/>
    <w:rsid w:val="008E51CD"/>
    <w:rsid w:val="008E5301"/>
    <w:rsid w:val="008E54B9"/>
    <w:rsid w:val="008E5578"/>
    <w:rsid w:val="008E5594"/>
    <w:rsid w:val="008E55AB"/>
    <w:rsid w:val="008E58FA"/>
    <w:rsid w:val="008E5929"/>
    <w:rsid w:val="008E593A"/>
    <w:rsid w:val="008E5A82"/>
    <w:rsid w:val="008E5AD6"/>
    <w:rsid w:val="008E5B3E"/>
    <w:rsid w:val="008E5B7B"/>
    <w:rsid w:val="008E5C38"/>
    <w:rsid w:val="008E5CBA"/>
    <w:rsid w:val="008E5F1B"/>
    <w:rsid w:val="008E6006"/>
    <w:rsid w:val="008E6323"/>
    <w:rsid w:val="008E63A2"/>
    <w:rsid w:val="008E6463"/>
    <w:rsid w:val="008E652A"/>
    <w:rsid w:val="008E663D"/>
    <w:rsid w:val="008E67A7"/>
    <w:rsid w:val="008E67AC"/>
    <w:rsid w:val="008E6A29"/>
    <w:rsid w:val="008E6C95"/>
    <w:rsid w:val="008E6EA3"/>
    <w:rsid w:val="008E71D4"/>
    <w:rsid w:val="008E7227"/>
    <w:rsid w:val="008E7380"/>
    <w:rsid w:val="008E7412"/>
    <w:rsid w:val="008E748C"/>
    <w:rsid w:val="008E751C"/>
    <w:rsid w:val="008E7545"/>
    <w:rsid w:val="008E7648"/>
    <w:rsid w:val="008E7F0B"/>
    <w:rsid w:val="008F018B"/>
    <w:rsid w:val="008F02D9"/>
    <w:rsid w:val="008F036A"/>
    <w:rsid w:val="008F062F"/>
    <w:rsid w:val="008F06A7"/>
    <w:rsid w:val="008F076A"/>
    <w:rsid w:val="008F0882"/>
    <w:rsid w:val="008F0887"/>
    <w:rsid w:val="008F0F46"/>
    <w:rsid w:val="008F0F8E"/>
    <w:rsid w:val="008F10E8"/>
    <w:rsid w:val="008F1152"/>
    <w:rsid w:val="008F1331"/>
    <w:rsid w:val="008F13EE"/>
    <w:rsid w:val="008F17C6"/>
    <w:rsid w:val="008F180E"/>
    <w:rsid w:val="008F181F"/>
    <w:rsid w:val="008F1B01"/>
    <w:rsid w:val="008F1B49"/>
    <w:rsid w:val="008F1C0A"/>
    <w:rsid w:val="008F1CC5"/>
    <w:rsid w:val="008F1EE1"/>
    <w:rsid w:val="008F20B5"/>
    <w:rsid w:val="008F218A"/>
    <w:rsid w:val="008F2298"/>
    <w:rsid w:val="008F22AB"/>
    <w:rsid w:val="008F23C0"/>
    <w:rsid w:val="008F286D"/>
    <w:rsid w:val="008F2941"/>
    <w:rsid w:val="008F2F09"/>
    <w:rsid w:val="008F2FA0"/>
    <w:rsid w:val="008F3133"/>
    <w:rsid w:val="008F31C0"/>
    <w:rsid w:val="008F3205"/>
    <w:rsid w:val="008F3240"/>
    <w:rsid w:val="008F3911"/>
    <w:rsid w:val="008F3991"/>
    <w:rsid w:val="008F3B3C"/>
    <w:rsid w:val="008F3CF3"/>
    <w:rsid w:val="008F3D38"/>
    <w:rsid w:val="008F3EA3"/>
    <w:rsid w:val="008F404A"/>
    <w:rsid w:val="008F4111"/>
    <w:rsid w:val="008F4143"/>
    <w:rsid w:val="008F43FC"/>
    <w:rsid w:val="008F44BA"/>
    <w:rsid w:val="008F45D9"/>
    <w:rsid w:val="008F46E2"/>
    <w:rsid w:val="008F4862"/>
    <w:rsid w:val="008F4D63"/>
    <w:rsid w:val="008F4F53"/>
    <w:rsid w:val="008F4FE5"/>
    <w:rsid w:val="008F52C0"/>
    <w:rsid w:val="008F53DA"/>
    <w:rsid w:val="008F56FF"/>
    <w:rsid w:val="008F57CA"/>
    <w:rsid w:val="008F58B9"/>
    <w:rsid w:val="008F5CB5"/>
    <w:rsid w:val="008F5D97"/>
    <w:rsid w:val="008F5DF6"/>
    <w:rsid w:val="008F5E4A"/>
    <w:rsid w:val="008F61A3"/>
    <w:rsid w:val="008F61AF"/>
    <w:rsid w:val="008F629E"/>
    <w:rsid w:val="008F62BD"/>
    <w:rsid w:val="008F6557"/>
    <w:rsid w:val="008F67CF"/>
    <w:rsid w:val="008F6B9D"/>
    <w:rsid w:val="008F6E0B"/>
    <w:rsid w:val="008F6EF6"/>
    <w:rsid w:val="008F70BC"/>
    <w:rsid w:val="008F7119"/>
    <w:rsid w:val="008F740D"/>
    <w:rsid w:val="008F78AF"/>
    <w:rsid w:val="008F7975"/>
    <w:rsid w:val="008F798E"/>
    <w:rsid w:val="008F7AFA"/>
    <w:rsid w:val="008F7B74"/>
    <w:rsid w:val="008F7C73"/>
    <w:rsid w:val="008F7ED7"/>
    <w:rsid w:val="00900004"/>
    <w:rsid w:val="009000F4"/>
    <w:rsid w:val="00900466"/>
    <w:rsid w:val="0090050D"/>
    <w:rsid w:val="0090062B"/>
    <w:rsid w:val="0090070F"/>
    <w:rsid w:val="00900B75"/>
    <w:rsid w:val="00900CBB"/>
    <w:rsid w:val="0090165D"/>
    <w:rsid w:val="00901684"/>
    <w:rsid w:val="009019FD"/>
    <w:rsid w:val="00901B59"/>
    <w:rsid w:val="00901D57"/>
    <w:rsid w:val="00901DCD"/>
    <w:rsid w:val="00901E49"/>
    <w:rsid w:val="00901ED7"/>
    <w:rsid w:val="0090207D"/>
    <w:rsid w:val="009020A7"/>
    <w:rsid w:val="009020DD"/>
    <w:rsid w:val="0090217E"/>
    <w:rsid w:val="00902604"/>
    <w:rsid w:val="00902739"/>
    <w:rsid w:val="00902862"/>
    <w:rsid w:val="00902956"/>
    <w:rsid w:val="009029E7"/>
    <w:rsid w:val="00902BFD"/>
    <w:rsid w:val="00902CAD"/>
    <w:rsid w:val="00902E9C"/>
    <w:rsid w:val="0090302F"/>
    <w:rsid w:val="009030C9"/>
    <w:rsid w:val="0090319D"/>
    <w:rsid w:val="00903310"/>
    <w:rsid w:val="009033B4"/>
    <w:rsid w:val="00903629"/>
    <w:rsid w:val="00903769"/>
    <w:rsid w:val="00903942"/>
    <w:rsid w:val="009039C8"/>
    <w:rsid w:val="00903A7F"/>
    <w:rsid w:val="00903BD9"/>
    <w:rsid w:val="00903D00"/>
    <w:rsid w:val="00903F3B"/>
    <w:rsid w:val="00903FE9"/>
    <w:rsid w:val="009041DC"/>
    <w:rsid w:val="0090423A"/>
    <w:rsid w:val="009042A0"/>
    <w:rsid w:val="009044CD"/>
    <w:rsid w:val="009045E7"/>
    <w:rsid w:val="0090462A"/>
    <w:rsid w:val="009047E7"/>
    <w:rsid w:val="009048D3"/>
    <w:rsid w:val="00904B27"/>
    <w:rsid w:val="00904E1E"/>
    <w:rsid w:val="00904E50"/>
    <w:rsid w:val="0090535F"/>
    <w:rsid w:val="009053EA"/>
    <w:rsid w:val="0090562B"/>
    <w:rsid w:val="00905715"/>
    <w:rsid w:val="00905A32"/>
    <w:rsid w:val="00905BCB"/>
    <w:rsid w:val="00905BD2"/>
    <w:rsid w:val="00905F49"/>
    <w:rsid w:val="009060BA"/>
    <w:rsid w:val="0090619C"/>
    <w:rsid w:val="00906284"/>
    <w:rsid w:val="00906529"/>
    <w:rsid w:val="0090652C"/>
    <w:rsid w:val="009065E2"/>
    <w:rsid w:val="0090660C"/>
    <w:rsid w:val="009067E9"/>
    <w:rsid w:val="0090687F"/>
    <w:rsid w:val="009069B7"/>
    <w:rsid w:val="00906B0D"/>
    <w:rsid w:val="00906D20"/>
    <w:rsid w:val="00906E75"/>
    <w:rsid w:val="00906FF2"/>
    <w:rsid w:val="0090712C"/>
    <w:rsid w:val="00907375"/>
    <w:rsid w:val="00907477"/>
    <w:rsid w:val="009075E7"/>
    <w:rsid w:val="009075F1"/>
    <w:rsid w:val="009078FC"/>
    <w:rsid w:val="00907A58"/>
    <w:rsid w:val="00907A5E"/>
    <w:rsid w:val="00907B73"/>
    <w:rsid w:val="00907D5C"/>
    <w:rsid w:val="00907E37"/>
    <w:rsid w:val="00907ECE"/>
    <w:rsid w:val="00910077"/>
    <w:rsid w:val="0091019D"/>
    <w:rsid w:val="009102F7"/>
    <w:rsid w:val="009102F9"/>
    <w:rsid w:val="00910334"/>
    <w:rsid w:val="0091071A"/>
    <w:rsid w:val="00910860"/>
    <w:rsid w:val="0091088F"/>
    <w:rsid w:val="00910B25"/>
    <w:rsid w:val="00910BC7"/>
    <w:rsid w:val="00910DD3"/>
    <w:rsid w:val="00911164"/>
    <w:rsid w:val="0091122C"/>
    <w:rsid w:val="0091129A"/>
    <w:rsid w:val="009113D8"/>
    <w:rsid w:val="00911819"/>
    <w:rsid w:val="0091195A"/>
    <w:rsid w:val="00911C11"/>
    <w:rsid w:val="00911D90"/>
    <w:rsid w:val="00911E76"/>
    <w:rsid w:val="0091201C"/>
    <w:rsid w:val="00912029"/>
    <w:rsid w:val="009120EE"/>
    <w:rsid w:val="0091216E"/>
    <w:rsid w:val="00912173"/>
    <w:rsid w:val="009124DB"/>
    <w:rsid w:val="009126A1"/>
    <w:rsid w:val="00912801"/>
    <w:rsid w:val="00912AEE"/>
    <w:rsid w:val="00912EB9"/>
    <w:rsid w:val="00912F38"/>
    <w:rsid w:val="0091320C"/>
    <w:rsid w:val="009134F0"/>
    <w:rsid w:val="00913BB9"/>
    <w:rsid w:val="00913CB9"/>
    <w:rsid w:val="00913E36"/>
    <w:rsid w:val="00913F4D"/>
    <w:rsid w:val="00914208"/>
    <w:rsid w:val="009146A9"/>
    <w:rsid w:val="00914950"/>
    <w:rsid w:val="009149A2"/>
    <w:rsid w:val="00914BBC"/>
    <w:rsid w:val="00914D08"/>
    <w:rsid w:val="00914FD9"/>
    <w:rsid w:val="00915006"/>
    <w:rsid w:val="009150AA"/>
    <w:rsid w:val="00915159"/>
    <w:rsid w:val="009151CB"/>
    <w:rsid w:val="009152BB"/>
    <w:rsid w:val="0091551F"/>
    <w:rsid w:val="00915781"/>
    <w:rsid w:val="00915904"/>
    <w:rsid w:val="00915A74"/>
    <w:rsid w:val="00915B0D"/>
    <w:rsid w:val="00915B97"/>
    <w:rsid w:val="00915BB8"/>
    <w:rsid w:val="00915D12"/>
    <w:rsid w:val="00915FE4"/>
    <w:rsid w:val="00916027"/>
    <w:rsid w:val="00916276"/>
    <w:rsid w:val="0091650E"/>
    <w:rsid w:val="00916640"/>
    <w:rsid w:val="009166DE"/>
    <w:rsid w:val="00916A10"/>
    <w:rsid w:val="00916A91"/>
    <w:rsid w:val="00916EE2"/>
    <w:rsid w:val="00916F56"/>
    <w:rsid w:val="00917064"/>
    <w:rsid w:val="009171A0"/>
    <w:rsid w:val="00917214"/>
    <w:rsid w:val="009174DA"/>
    <w:rsid w:val="00917B60"/>
    <w:rsid w:val="00917B71"/>
    <w:rsid w:val="00917C12"/>
    <w:rsid w:val="00917EFF"/>
    <w:rsid w:val="00917F1E"/>
    <w:rsid w:val="009201A2"/>
    <w:rsid w:val="009202EA"/>
    <w:rsid w:val="0092037C"/>
    <w:rsid w:val="00920401"/>
    <w:rsid w:val="00920526"/>
    <w:rsid w:val="00920541"/>
    <w:rsid w:val="009206EF"/>
    <w:rsid w:val="0092095E"/>
    <w:rsid w:val="00920AB4"/>
    <w:rsid w:val="00920B04"/>
    <w:rsid w:val="00920B8C"/>
    <w:rsid w:val="00920CC3"/>
    <w:rsid w:val="00920CD8"/>
    <w:rsid w:val="00920F63"/>
    <w:rsid w:val="00921200"/>
    <w:rsid w:val="0092128E"/>
    <w:rsid w:val="009212B7"/>
    <w:rsid w:val="009214CC"/>
    <w:rsid w:val="00921602"/>
    <w:rsid w:val="00921685"/>
    <w:rsid w:val="009217B2"/>
    <w:rsid w:val="00921874"/>
    <w:rsid w:val="00921B6B"/>
    <w:rsid w:val="00921CDE"/>
    <w:rsid w:val="00921D48"/>
    <w:rsid w:val="00921D5D"/>
    <w:rsid w:val="0092207B"/>
    <w:rsid w:val="009221A8"/>
    <w:rsid w:val="009225A8"/>
    <w:rsid w:val="009227CC"/>
    <w:rsid w:val="00922919"/>
    <w:rsid w:val="0092298C"/>
    <w:rsid w:val="00922B92"/>
    <w:rsid w:val="00922C9D"/>
    <w:rsid w:val="00922CB2"/>
    <w:rsid w:val="00922E51"/>
    <w:rsid w:val="00922F01"/>
    <w:rsid w:val="009230B1"/>
    <w:rsid w:val="0092312C"/>
    <w:rsid w:val="00923336"/>
    <w:rsid w:val="00923750"/>
    <w:rsid w:val="00923757"/>
    <w:rsid w:val="009238E9"/>
    <w:rsid w:val="009239B2"/>
    <w:rsid w:val="00923B2F"/>
    <w:rsid w:val="00923BAF"/>
    <w:rsid w:val="00923F38"/>
    <w:rsid w:val="00923FC0"/>
    <w:rsid w:val="009240CF"/>
    <w:rsid w:val="009240ED"/>
    <w:rsid w:val="00924495"/>
    <w:rsid w:val="0092454E"/>
    <w:rsid w:val="00924653"/>
    <w:rsid w:val="0092482B"/>
    <w:rsid w:val="00924B94"/>
    <w:rsid w:val="00924D6D"/>
    <w:rsid w:val="0092509B"/>
    <w:rsid w:val="0092521D"/>
    <w:rsid w:val="009255A2"/>
    <w:rsid w:val="00925C3C"/>
    <w:rsid w:val="00925F11"/>
    <w:rsid w:val="00925F1B"/>
    <w:rsid w:val="009261BC"/>
    <w:rsid w:val="00926483"/>
    <w:rsid w:val="00926953"/>
    <w:rsid w:val="00926D27"/>
    <w:rsid w:val="009270CE"/>
    <w:rsid w:val="009271B3"/>
    <w:rsid w:val="00927458"/>
    <w:rsid w:val="0092745D"/>
    <w:rsid w:val="00927504"/>
    <w:rsid w:val="00927718"/>
    <w:rsid w:val="009277DC"/>
    <w:rsid w:val="00927819"/>
    <w:rsid w:val="00927B95"/>
    <w:rsid w:val="00927E7E"/>
    <w:rsid w:val="00930154"/>
    <w:rsid w:val="00930322"/>
    <w:rsid w:val="00930329"/>
    <w:rsid w:val="00930369"/>
    <w:rsid w:val="009303C7"/>
    <w:rsid w:val="00930582"/>
    <w:rsid w:val="009305E4"/>
    <w:rsid w:val="00930A79"/>
    <w:rsid w:val="00930ADE"/>
    <w:rsid w:val="00930CA4"/>
    <w:rsid w:val="00930CB6"/>
    <w:rsid w:val="00930E35"/>
    <w:rsid w:val="00930F04"/>
    <w:rsid w:val="00930F6C"/>
    <w:rsid w:val="00931062"/>
    <w:rsid w:val="00931384"/>
    <w:rsid w:val="00931389"/>
    <w:rsid w:val="009314AB"/>
    <w:rsid w:val="009314BB"/>
    <w:rsid w:val="009316A7"/>
    <w:rsid w:val="009319A2"/>
    <w:rsid w:val="009319DA"/>
    <w:rsid w:val="00931B36"/>
    <w:rsid w:val="0093201A"/>
    <w:rsid w:val="009321C6"/>
    <w:rsid w:val="009322EE"/>
    <w:rsid w:val="0093245F"/>
    <w:rsid w:val="00932535"/>
    <w:rsid w:val="00932665"/>
    <w:rsid w:val="009328EF"/>
    <w:rsid w:val="00932951"/>
    <w:rsid w:val="00932A51"/>
    <w:rsid w:val="00932AAA"/>
    <w:rsid w:val="00932AD9"/>
    <w:rsid w:val="00932BB2"/>
    <w:rsid w:val="00932C00"/>
    <w:rsid w:val="00932C67"/>
    <w:rsid w:val="009330CA"/>
    <w:rsid w:val="0093324A"/>
    <w:rsid w:val="0093342B"/>
    <w:rsid w:val="00933618"/>
    <w:rsid w:val="00933994"/>
    <w:rsid w:val="00933ACA"/>
    <w:rsid w:val="00933C03"/>
    <w:rsid w:val="00933CD5"/>
    <w:rsid w:val="00933CDB"/>
    <w:rsid w:val="00933F2B"/>
    <w:rsid w:val="00933F4E"/>
    <w:rsid w:val="00934265"/>
    <w:rsid w:val="00934633"/>
    <w:rsid w:val="00934ECC"/>
    <w:rsid w:val="00934F3C"/>
    <w:rsid w:val="00935224"/>
    <w:rsid w:val="0093522E"/>
    <w:rsid w:val="009352AB"/>
    <w:rsid w:val="00935371"/>
    <w:rsid w:val="009355BD"/>
    <w:rsid w:val="009356F8"/>
    <w:rsid w:val="00935795"/>
    <w:rsid w:val="009357BD"/>
    <w:rsid w:val="009357DF"/>
    <w:rsid w:val="00935902"/>
    <w:rsid w:val="00935B66"/>
    <w:rsid w:val="00935CA4"/>
    <w:rsid w:val="00935F65"/>
    <w:rsid w:val="00936067"/>
    <w:rsid w:val="0093611D"/>
    <w:rsid w:val="00936272"/>
    <w:rsid w:val="009362AA"/>
    <w:rsid w:val="00936374"/>
    <w:rsid w:val="00936564"/>
    <w:rsid w:val="00936790"/>
    <w:rsid w:val="009368C1"/>
    <w:rsid w:val="00936E11"/>
    <w:rsid w:val="00936F80"/>
    <w:rsid w:val="0093711E"/>
    <w:rsid w:val="00937141"/>
    <w:rsid w:val="0093724A"/>
    <w:rsid w:val="009372D6"/>
    <w:rsid w:val="009374D2"/>
    <w:rsid w:val="0093786A"/>
    <w:rsid w:val="00937973"/>
    <w:rsid w:val="00937CD0"/>
    <w:rsid w:val="00937CED"/>
    <w:rsid w:val="00937D0C"/>
    <w:rsid w:val="009400B1"/>
    <w:rsid w:val="009401DE"/>
    <w:rsid w:val="009401EC"/>
    <w:rsid w:val="009405BB"/>
    <w:rsid w:val="00940644"/>
    <w:rsid w:val="009406CA"/>
    <w:rsid w:val="00940801"/>
    <w:rsid w:val="0094090F"/>
    <w:rsid w:val="00940ECC"/>
    <w:rsid w:val="00941401"/>
    <w:rsid w:val="0094171F"/>
    <w:rsid w:val="00941751"/>
    <w:rsid w:val="009418EB"/>
    <w:rsid w:val="00941916"/>
    <w:rsid w:val="00941A80"/>
    <w:rsid w:val="00941E62"/>
    <w:rsid w:val="0094201E"/>
    <w:rsid w:val="00942028"/>
    <w:rsid w:val="0094213F"/>
    <w:rsid w:val="009421A7"/>
    <w:rsid w:val="00942239"/>
    <w:rsid w:val="00942347"/>
    <w:rsid w:val="0094243B"/>
    <w:rsid w:val="00942447"/>
    <w:rsid w:val="009425F7"/>
    <w:rsid w:val="0094261E"/>
    <w:rsid w:val="00942BD2"/>
    <w:rsid w:val="00942C37"/>
    <w:rsid w:val="00942CE6"/>
    <w:rsid w:val="00942D4F"/>
    <w:rsid w:val="00942E46"/>
    <w:rsid w:val="00942E97"/>
    <w:rsid w:val="00943225"/>
    <w:rsid w:val="009432DE"/>
    <w:rsid w:val="0094338A"/>
    <w:rsid w:val="009434DD"/>
    <w:rsid w:val="00943590"/>
    <w:rsid w:val="009435A1"/>
    <w:rsid w:val="009435C3"/>
    <w:rsid w:val="0094367B"/>
    <w:rsid w:val="009437A8"/>
    <w:rsid w:val="009439B7"/>
    <w:rsid w:val="009439EC"/>
    <w:rsid w:val="00943B4A"/>
    <w:rsid w:val="00943E72"/>
    <w:rsid w:val="00943FCE"/>
    <w:rsid w:val="00943FEB"/>
    <w:rsid w:val="00944071"/>
    <w:rsid w:val="009442C0"/>
    <w:rsid w:val="0094433C"/>
    <w:rsid w:val="00944414"/>
    <w:rsid w:val="0094446D"/>
    <w:rsid w:val="00944600"/>
    <w:rsid w:val="0094462C"/>
    <w:rsid w:val="009446E0"/>
    <w:rsid w:val="0094486F"/>
    <w:rsid w:val="009448D6"/>
    <w:rsid w:val="0094492C"/>
    <w:rsid w:val="00944C91"/>
    <w:rsid w:val="00944E1A"/>
    <w:rsid w:val="00945320"/>
    <w:rsid w:val="009454CC"/>
    <w:rsid w:val="00945850"/>
    <w:rsid w:val="00945C91"/>
    <w:rsid w:val="009463E1"/>
    <w:rsid w:val="009464F7"/>
    <w:rsid w:val="00946509"/>
    <w:rsid w:val="009465F7"/>
    <w:rsid w:val="009466E4"/>
    <w:rsid w:val="009472CE"/>
    <w:rsid w:val="00947538"/>
    <w:rsid w:val="0094754F"/>
    <w:rsid w:val="0094756B"/>
    <w:rsid w:val="00947826"/>
    <w:rsid w:val="00947C49"/>
    <w:rsid w:val="00947E8B"/>
    <w:rsid w:val="00950016"/>
    <w:rsid w:val="00950034"/>
    <w:rsid w:val="009500CF"/>
    <w:rsid w:val="00950194"/>
    <w:rsid w:val="0095046D"/>
    <w:rsid w:val="00950474"/>
    <w:rsid w:val="00950692"/>
    <w:rsid w:val="009509D7"/>
    <w:rsid w:val="00950A83"/>
    <w:rsid w:val="00950A88"/>
    <w:rsid w:val="00950B90"/>
    <w:rsid w:val="00950BD6"/>
    <w:rsid w:val="00950BEE"/>
    <w:rsid w:val="00950D72"/>
    <w:rsid w:val="00950F04"/>
    <w:rsid w:val="00950F99"/>
    <w:rsid w:val="00950FD3"/>
    <w:rsid w:val="00951261"/>
    <w:rsid w:val="009513E3"/>
    <w:rsid w:val="00951436"/>
    <w:rsid w:val="009516F7"/>
    <w:rsid w:val="009516FA"/>
    <w:rsid w:val="00951823"/>
    <w:rsid w:val="00951953"/>
    <w:rsid w:val="00951DD2"/>
    <w:rsid w:val="00951E78"/>
    <w:rsid w:val="00951EEC"/>
    <w:rsid w:val="0095204F"/>
    <w:rsid w:val="00952081"/>
    <w:rsid w:val="009521FA"/>
    <w:rsid w:val="009522D8"/>
    <w:rsid w:val="009526F1"/>
    <w:rsid w:val="00952787"/>
    <w:rsid w:val="0095293F"/>
    <w:rsid w:val="009529F6"/>
    <w:rsid w:val="00952A1A"/>
    <w:rsid w:val="00952CD3"/>
    <w:rsid w:val="00952DDE"/>
    <w:rsid w:val="00952DE6"/>
    <w:rsid w:val="00952E62"/>
    <w:rsid w:val="0095323F"/>
    <w:rsid w:val="009532B0"/>
    <w:rsid w:val="00953328"/>
    <w:rsid w:val="00953592"/>
    <w:rsid w:val="009537ED"/>
    <w:rsid w:val="009539A3"/>
    <w:rsid w:val="009539FE"/>
    <w:rsid w:val="00953A84"/>
    <w:rsid w:val="00953BD6"/>
    <w:rsid w:val="00953D41"/>
    <w:rsid w:val="00953E1B"/>
    <w:rsid w:val="00953F8F"/>
    <w:rsid w:val="00954196"/>
    <w:rsid w:val="00954382"/>
    <w:rsid w:val="00954489"/>
    <w:rsid w:val="00954498"/>
    <w:rsid w:val="009545C0"/>
    <w:rsid w:val="009546EC"/>
    <w:rsid w:val="00954709"/>
    <w:rsid w:val="00954D85"/>
    <w:rsid w:val="00954E1B"/>
    <w:rsid w:val="00954F32"/>
    <w:rsid w:val="00954FC2"/>
    <w:rsid w:val="00955500"/>
    <w:rsid w:val="00955533"/>
    <w:rsid w:val="009557B3"/>
    <w:rsid w:val="00955802"/>
    <w:rsid w:val="009558ED"/>
    <w:rsid w:val="00955A7E"/>
    <w:rsid w:val="00955D26"/>
    <w:rsid w:val="00955D5A"/>
    <w:rsid w:val="00955DAE"/>
    <w:rsid w:val="00955FFC"/>
    <w:rsid w:val="009560BD"/>
    <w:rsid w:val="00956297"/>
    <w:rsid w:val="0095636D"/>
    <w:rsid w:val="0095636E"/>
    <w:rsid w:val="009563AC"/>
    <w:rsid w:val="009563BF"/>
    <w:rsid w:val="009563ED"/>
    <w:rsid w:val="00956988"/>
    <w:rsid w:val="009569E6"/>
    <w:rsid w:val="00956B8C"/>
    <w:rsid w:val="00956C1F"/>
    <w:rsid w:val="0095706A"/>
    <w:rsid w:val="009570C1"/>
    <w:rsid w:val="0095726C"/>
    <w:rsid w:val="00957373"/>
    <w:rsid w:val="0095747F"/>
    <w:rsid w:val="0095777A"/>
    <w:rsid w:val="009578BD"/>
    <w:rsid w:val="00957953"/>
    <w:rsid w:val="00957F97"/>
    <w:rsid w:val="00957FD7"/>
    <w:rsid w:val="009600BE"/>
    <w:rsid w:val="009605D6"/>
    <w:rsid w:val="00960611"/>
    <w:rsid w:val="0096064F"/>
    <w:rsid w:val="0096071D"/>
    <w:rsid w:val="00960C0B"/>
    <w:rsid w:val="00960C5E"/>
    <w:rsid w:val="00960E6D"/>
    <w:rsid w:val="00960F38"/>
    <w:rsid w:val="00960F65"/>
    <w:rsid w:val="00960FB8"/>
    <w:rsid w:val="00960FD0"/>
    <w:rsid w:val="00961115"/>
    <w:rsid w:val="00961292"/>
    <w:rsid w:val="00961495"/>
    <w:rsid w:val="0096154A"/>
    <w:rsid w:val="009615E4"/>
    <w:rsid w:val="00961674"/>
    <w:rsid w:val="00961676"/>
    <w:rsid w:val="00961E29"/>
    <w:rsid w:val="00961F7F"/>
    <w:rsid w:val="0096222F"/>
    <w:rsid w:val="009622D5"/>
    <w:rsid w:val="009624F6"/>
    <w:rsid w:val="0096255D"/>
    <w:rsid w:val="0096264E"/>
    <w:rsid w:val="0096266C"/>
    <w:rsid w:val="00962700"/>
    <w:rsid w:val="009628A8"/>
    <w:rsid w:val="00962957"/>
    <w:rsid w:val="00962AD8"/>
    <w:rsid w:val="00962B19"/>
    <w:rsid w:val="00962B9F"/>
    <w:rsid w:val="00963299"/>
    <w:rsid w:val="0096336E"/>
    <w:rsid w:val="009633DE"/>
    <w:rsid w:val="00963A27"/>
    <w:rsid w:val="00963A2D"/>
    <w:rsid w:val="00963D0F"/>
    <w:rsid w:val="00963F60"/>
    <w:rsid w:val="009642CC"/>
    <w:rsid w:val="00964497"/>
    <w:rsid w:val="009645FE"/>
    <w:rsid w:val="009645FF"/>
    <w:rsid w:val="0096461C"/>
    <w:rsid w:val="00964678"/>
    <w:rsid w:val="00964727"/>
    <w:rsid w:val="0096480C"/>
    <w:rsid w:val="0096482B"/>
    <w:rsid w:val="009649F0"/>
    <w:rsid w:val="009653D3"/>
    <w:rsid w:val="0096566E"/>
    <w:rsid w:val="009656BE"/>
    <w:rsid w:val="0096574F"/>
    <w:rsid w:val="00965854"/>
    <w:rsid w:val="00965A0A"/>
    <w:rsid w:val="00965BCB"/>
    <w:rsid w:val="00965C53"/>
    <w:rsid w:val="00965D37"/>
    <w:rsid w:val="00965EEA"/>
    <w:rsid w:val="00966295"/>
    <w:rsid w:val="00966303"/>
    <w:rsid w:val="00966309"/>
    <w:rsid w:val="00966342"/>
    <w:rsid w:val="009663CF"/>
    <w:rsid w:val="0096645B"/>
    <w:rsid w:val="0096664B"/>
    <w:rsid w:val="0096680D"/>
    <w:rsid w:val="00966936"/>
    <w:rsid w:val="00966E84"/>
    <w:rsid w:val="00966FA8"/>
    <w:rsid w:val="00967024"/>
    <w:rsid w:val="009673B5"/>
    <w:rsid w:val="00967412"/>
    <w:rsid w:val="0096763F"/>
    <w:rsid w:val="009676A4"/>
    <w:rsid w:val="00967788"/>
    <w:rsid w:val="00967822"/>
    <w:rsid w:val="00967827"/>
    <w:rsid w:val="009678D4"/>
    <w:rsid w:val="00967906"/>
    <w:rsid w:val="009679C7"/>
    <w:rsid w:val="00967BDA"/>
    <w:rsid w:val="00967CAF"/>
    <w:rsid w:val="00967E0C"/>
    <w:rsid w:val="00967E4C"/>
    <w:rsid w:val="00967E59"/>
    <w:rsid w:val="00967F38"/>
    <w:rsid w:val="00970065"/>
    <w:rsid w:val="009702BB"/>
    <w:rsid w:val="00970685"/>
    <w:rsid w:val="009707BD"/>
    <w:rsid w:val="00970AC3"/>
    <w:rsid w:val="00970B4C"/>
    <w:rsid w:val="00970BDF"/>
    <w:rsid w:val="00970C7B"/>
    <w:rsid w:val="00970EB7"/>
    <w:rsid w:val="009710F1"/>
    <w:rsid w:val="0097118D"/>
    <w:rsid w:val="009711CD"/>
    <w:rsid w:val="009712D2"/>
    <w:rsid w:val="00971392"/>
    <w:rsid w:val="009713EE"/>
    <w:rsid w:val="00971620"/>
    <w:rsid w:val="009716C6"/>
    <w:rsid w:val="00971705"/>
    <w:rsid w:val="009719E3"/>
    <w:rsid w:val="00971FE5"/>
    <w:rsid w:val="009722A8"/>
    <w:rsid w:val="00972322"/>
    <w:rsid w:val="00972633"/>
    <w:rsid w:val="00972774"/>
    <w:rsid w:val="009727F0"/>
    <w:rsid w:val="009729A7"/>
    <w:rsid w:val="00972E4A"/>
    <w:rsid w:val="00973189"/>
    <w:rsid w:val="00973234"/>
    <w:rsid w:val="009733A3"/>
    <w:rsid w:val="009734A5"/>
    <w:rsid w:val="0097379E"/>
    <w:rsid w:val="009738E6"/>
    <w:rsid w:val="0097397C"/>
    <w:rsid w:val="009739ED"/>
    <w:rsid w:val="00973B96"/>
    <w:rsid w:val="00973BE6"/>
    <w:rsid w:val="00973CAB"/>
    <w:rsid w:val="00973E3B"/>
    <w:rsid w:val="00974017"/>
    <w:rsid w:val="0097402A"/>
    <w:rsid w:val="0097403D"/>
    <w:rsid w:val="00974169"/>
    <w:rsid w:val="0097444C"/>
    <w:rsid w:val="00974607"/>
    <w:rsid w:val="0097461C"/>
    <w:rsid w:val="009748B7"/>
    <w:rsid w:val="009748DA"/>
    <w:rsid w:val="0097492D"/>
    <w:rsid w:val="00974B2E"/>
    <w:rsid w:val="00974C0B"/>
    <w:rsid w:val="00974C7E"/>
    <w:rsid w:val="00974E8B"/>
    <w:rsid w:val="00974F65"/>
    <w:rsid w:val="00975780"/>
    <w:rsid w:val="0097584A"/>
    <w:rsid w:val="00975A82"/>
    <w:rsid w:val="00975E50"/>
    <w:rsid w:val="00976021"/>
    <w:rsid w:val="00976149"/>
    <w:rsid w:val="00976295"/>
    <w:rsid w:val="00976606"/>
    <w:rsid w:val="0097660B"/>
    <w:rsid w:val="00976684"/>
    <w:rsid w:val="009768BF"/>
    <w:rsid w:val="00976917"/>
    <w:rsid w:val="0097697D"/>
    <w:rsid w:val="00976A3A"/>
    <w:rsid w:val="00976AD4"/>
    <w:rsid w:val="00976E42"/>
    <w:rsid w:val="00976E7E"/>
    <w:rsid w:val="009770D3"/>
    <w:rsid w:val="00977143"/>
    <w:rsid w:val="00977150"/>
    <w:rsid w:val="00977224"/>
    <w:rsid w:val="009773C6"/>
    <w:rsid w:val="0097742C"/>
    <w:rsid w:val="00977443"/>
    <w:rsid w:val="00977490"/>
    <w:rsid w:val="00977535"/>
    <w:rsid w:val="00977881"/>
    <w:rsid w:val="00977A6F"/>
    <w:rsid w:val="00977C7E"/>
    <w:rsid w:val="00977C98"/>
    <w:rsid w:val="00977D63"/>
    <w:rsid w:val="0098001B"/>
    <w:rsid w:val="0098020B"/>
    <w:rsid w:val="009802F9"/>
    <w:rsid w:val="00980492"/>
    <w:rsid w:val="00980B04"/>
    <w:rsid w:val="00980BD6"/>
    <w:rsid w:val="00980D6D"/>
    <w:rsid w:val="00980DE1"/>
    <w:rsid w:val="00981839"/>
    <w:rsid w:val="00981A77"/>
    <w:rsid w:val="00981A86"/>
    <w:rsid w:val="00981C6D"/>
    <w:rsid w:val="00981D56"/>
    <w:rsid w:val="00981E27"/>
    <w:rsid w:val="00981E7A"/>
    <w:rsid w:val="00981EBB"/>
    <w:rsid w:val="0098223B"/>
    <w:rsid w:val="009827B1"/>
    <w:rsid w:val="00982A36"/>
    <w:rsid w:val="00982B96"/>
    <w:rsid w:val="00982C9E"/>
    <w:rsid w:val="00982CB6"/>
    <w:rsid w:val="00982FCB"/>
    <w:rsid w:val="00983034"/>
    <w:rsid w:val="009831EA"/>
    <w:rsid w:val="009834B5"/>
    <w:rsid w:val="009834E4"/>
    <w:rsid w:val="0098351A"/>
    <w:rsid w:val="00983BC1"/>
    <w:rsid w:val="00983BFD"/>
    <w:rsid w:val="00983CDB"/>
    <w:rsid w:val="00983CEF"/>
    <w:rsid w:val="00983E8C"/>
    <w:rsid w:val="00983ED8"/>
    <w:rsid w:val="009840F6"/>
    <w:rsid w:val="009842A3"/>
    <w:rsid w:val="0098477E"/>
    <w:rsid w:val="00984841"/>
    <w:rsid w:val="009848FF"/>
    <w:rsid w:val="00984B12"/>
    <w:rsid w:val="00984C75"/>
    <w:rsid w:val="00984DAD"/>
    <w:rsid w:val="0098500B"/>
    <w:rsid w:val="0098518A"/>
    <w:rsid w:val="009851EB"/>
    <w:rsid w:val="009854CC"/>
    <w:rsid w:val="00985544"/>
    <w:rsid w:val="009855B3"/>
    <w:rsid w:val="009855D0"/>
    <w:rsid w:val="00985699"/>
    <w:rsid w:val="009856DC"/>
    <w:rsid w:val="00985B05"/>
    <w:rsid w:val="0098606B"/>
    <w:rsid w:val="009861C2"/>
    <w:rsid w:val="00986219"/>
    <w:rsid w:val="009862B9"/>
    <w:rsid w:val="0098639C"/>
    <w:rsid w:val="00986429"/>
    <w:rsid w:val="0098680E"/>
    <w:rsid w:val="00986908"/>
    <w:rsid w:val="00986AD0"/>
    <w:rsid w:val="00986B08"/>
    <w:rsid w:val="00986B2A"/>
    <w:rsid w:val="00986B2B"/>
    <w:rsid w:val="00986B5C"/>
    <w:rsid w:val="00986B70"/>
    <w:rsid w:val="00986DE9"/>
    <w:rsid w:val="00986E50"/>
    <w:rsid w:val="00987031"/>
    <w:rsid w:val="00987196"/>
    <w:rsid w:val="009872F4"/>
    <w:rsid w:val="00987317"/>
    <w:rsid w:val="00987529"/>
    <w:rsid w:val="009878E3"/>
    <w:rsid w:val="00987A87"/>
    <w:rsid w:val="00987E38"/>
    <w:rsid w:val="00987EBA"/>
    <w:rsid w:val="00987FE3"/>
    <w:rsid w:val="00990003"/>
    <w:rsid w:val="009900CA"/>
    <w:rsid w:val="009901ED"/>
    <w:rsid w:val="0099041D"/>
    <w:rsid w:val="00990459"/>
    <w:rsid w:val="00990535"/>
    <w:rsid w:val="00990607"/>
    <w:rsid w:val="00990631"/>
    <w:rsid w:val="00990AEE"/>
    <w:rsid w:val="00990BA7"/>
    <w:rsid w:val="00990BC5"/>
    <w:rsid w:val="00990C2A"/>
    <w:rsid w:val="00990F05"/>
    <w:rsid w:val="00990FC3"/>
    <w:rsid w:val="009915EC"/>
    <w:rsid w:val="0099162E"/>
    <w:rsid w:val="009917DB"/>
    <w:rsid w:val="00991803"/>
    <w:rsid w:val="0099181E"/>
    <w:rsid w:val="0099198F"/>
    <w:rsid w:val="00991AC3"/>
    <w:rsid w:val="00991F97"/>
    <w:rsid w:val="0099207D"/>
    <w:rsid w:val="0099235D"/>
    <w:rsid w:val="00992432"/>
    <w:rsid w:val="009925D6"/>
    <w:rsid w:val="009926E7"/>
    <w:rsid w:val="00992717"/>
    <w:rsid w:val="00992AD5"/>
    <w:rsid w:val="00992B20"/>
    <w:rsid w:val="00992BE2"/>
    <w:rsid w:val="00992F36"/>
    <w:rsid w:val="0099301D"/>
    <w:rsid w:val="009931B3"/>
    <w:rsid w:val="0099342C"/>
    <w:rsid w:val="0099364F"/>
    <w:rsid w:val="00993716"/>
    <w:rsid w:val="009937A2"/>
    <w:rsid w:val="009937F0"/>
    <w:rsid w:val="00993973"/>
    <w:rsid w:val="0099399F"/>
    <w:rsid w:val="00993B40"/>
    <w:rsid w:val="00993C34"/>
    <w:rsid w:val="00993DCA"/>
    <w:rsid w:val="009944A0"/>
    <w:rsid w:val="009947C2"/>
    <w:rsid w:val="00994A7D"/>
    <w:rsid w:val="00994BB4"/>
    <w:rsid w:val="00994D8E"/>
    <w:rsid w:val="00994DAE"/>
    <w:rsid w:val="00994DC0"/>
    <w:rsid w:val="00994F88"/>
    <w:rsid w:val="009950E4"/>
    <w:rsid w:val="0099510B"/>
    <w:rsid w:val="009951BF"/>
    <w:rsid w:val="00995246"/>
    <w:rsid w:val="009955EE"/>
    <w:rsid w:val="009958C4"/>
    <w:rsid w:val="00995C86"/>
    <w:rsid w:val="00995CE2"/>
    <w:rsid w:val="00995D57"/>
    <w:rsid w:val="00996004"/>
    <w:rsid w:val="009961A6"/>
    <w:rsid w:val="009961FC"/>
    <w:rsid w:val="00996438"/>
    <w:rsid w:val="00996895"/>
    <w:rsid w:val="00996AF6"/>
    <w:rsid w:val="00996B9B"/>
    <w:rsid w:val="00996C8C"/>
    <w:rsid w:val="00996CF9"/>
    <w:rsid w:val="00996E3B"/>
    <w:rsid w:val="009970C2"/>
    <w:rsid w:val="00997100"/>
    <w:rsid w:val="0099721A"/>
    <w:rsid w:val="009972D1"/>
    <w:rsid w:val="00997452"/>
    <w:rsid w:val="009976F1"/>
    <w:rsid w:val="009976F8"/>
    <w:rsid w:val="009978BE"/>
    <w:rsid w:val="00997992"/>
    <w:rsid w:val="00997AD7"/>
    <w:rsid w:val="00997D5B"/>
    <w:rsid w:val="00997DCE"/>
    <w:rsid w:val="00997E3A"/>
    <w:rsid w:val="009A00F8"/>
    <w:rsid w:val="009A0336"/>
    <w:rsid w:val="009A0569"/>
    <w:rsid w:val="009A0762"/>
    <w:rsid w:val="009A0955"/>
    <w:rsid w:val="009A09EC"/>
    <w:rsid w:val="009A0C49"/>
    <w:rsid w:val="009A0EB0"/>
    <w:rsid w:val="009A0F59"/>
    <w:rsid w:val="009A11BA"/>
    <w:rsid w:val="009A13A1"/>
    <w:rsid w:val="009A165F"/>
    <w:rsid w:val="009A1978"/>
    <w:rsid w:val="009A1989"/>
    <w:rsid w:val="009A1C3A"/>
    <w:rsid w:val="009A1F45"/>
    <w:rsid w:val="009A2520"/>
    <w:rsid w:val="009A268D"/>
    <w:rsid w:val="009A26AD"/>
    <w:rsid w:val="009A26FF"/>
    <w:rsid w:val="009A2728"/>
    <w:rsid w:val="009A2779"/>
    <w:rsid w:val="009A291E"/>
    <w:rsid w:val="009A2B7C"/>
    <w:rsid w:val="009A2B9B"/>
    <w:rsid w:val="009A2DB4"/>
    <w:rsid w:val="009A3031"/>
    <w:rsid w:val="009A30EC"/>
    <w:rsid w:val="009A34E4"/>
    <w:rsid w:val="009A3A37"/>
    <w:rsid w:val="009A3B6F"/>
    <w:rsid w:val="009A3B79"/>
    <w:rsid w:val="009A3BE8"/>
    <w:rsid w:val="009A3C99"/>
    <w:rsid w:val="009A3F67"/>
    <w:rsid w:val="009A3FCD"/>
    <w:rsid w:val="009A4200"/>
    <w:rsid w:val="009A4215"/>
    <w:rsid w:val="009A4242"/>
    <w:rsid w:val="009A424E"/>
    <w:rsid w:val="009A426C"/>
    <w:rsid w:val="009A4275"/>
    <w:rsid w:val="009A44BF"/>
    <w:rsid w:val="009A4501"/>
    <w:rsid w:val="009A4505"/>
    <w:rsid w:val="009A4B28"/>
    <w:rsid w:val="009A4DA4"/>
    <w:rsid w:val="009A4E32"/>
    <w:rsid w:val="009A50B2"/>
    <w:rsid w:val="009A5186"/>
    <w:rsid w:val="009A5375"/>
    <w:rsid w:val="009A54E0"/>
    <w:rsid w:val="009A54E7"/>
    <w:rsid w:val="009A55FD"/>
    <w:rsid w:val="009A57E5"/>
    <w:rsid w:val="009A582D"/>
    <w:rsid w:val="009A591D"/>
    <w:rsid w:val="009A5B15"/>
    <w:rsid w:val="009A5BCE"/>
    <w:rsid w:val="009A5DF3"/>
    <w:rsid w:val="009A5EE9"/>
    <w:rsid w:val="009A61B7"/>
    <w:rsid w:val="009A61EE"/>
    <w:rsid w:val="009A63C3"/>
    <w:rsid w:val="009A66D1"/>
    <w:rsid w:val="009A674D"/>
    <w:rsid w:val="009A69A2"/>
    <w:rsid w:val="009A6D7C"/>
    <w:rsid w:val="009A7069"/>
    <w:rsid w:val="009A70A8"/>
    <w:rsid w:val="009A72F6"/>
    <w:rsid w:val="009A72FA"/>
    <w:rsid w:val="009A770B"/>
    <w:rsid w:val="009A778C"/>
    <w:rsid w:val="009A77C6"/>
    <w:rsid w:val="009A796D"/>
    <w:rsid w:val="009A7A17"/>
    <w:rsid w:val="009A7C72"/>
    <w:rsid w:val="009A7CE0"/>
    <w:rsid w:val="009A7D81"/>
    <w:rsid w:val="009B0066"/>
    <w:rsid w:val="009B0157"/>
    <w:rsid w:val="009B0221"/>
    <w:rsid w:val="009B025B"/>
    <w:rsid w:val="009B03D0"/>
    <w:rsid w:val="009B07FF"/>
    <w:rsid w:val="009B0B2C"/>
    <w:rsid w:val="009B0B43"/>
    <w:rsid w:val="009B0BB5"/>
    <w:rsid w:val="009B0CAA"/>
    <w:rsid w:val="009B1172"/>
    <w:rsid w:val="009B1270"/>
    <w:rsid w:val="009B1514"/>
    <w:rsid w:val="009B1592"/>
    <w:rsid w:val="009B1749"/>
    <w:rsid w:val="009B177E"/>
    <w:rsid w:val="009B17CD"/>
    <w:rsid w:val="009B1B33"/>
    <w:rsid w:val="009B1BE6"/>
    <w:rsid w:val="009B1D2D"/>
    <w:rsid w:val="009B1DAA"/>
    <w:rsid w:val="009B1F48"/>
    <w:rsid w:val="009B21AF"/>
    <w:rsid w:val="009B2396"/>
    <w:rsid w:val="009B23EB"/>
    <w:rsid w:val="009B248B"/>
    <w:rsid w:val="009B258B"/>
    <w:rsid w:val="009B267A"/>
    <w:rsid w:val="009B28BC"/>
    <w:rsid w:val="009B2B2D"/>
    <w:rsid w:val="009B2B5A"/>
    <w:rsid w:val="009B2D59"/>
    <w:rsid w:val="009B2D5D"/>
    <w:rsid w:val="009B2ED8"/>
    <w:rsid w:val="009B2F0A"/>
    <w:rsid w:val="009B2FA5"/>
    <w:rsid w:val="009B300B"/>
    <w:rsid w:val="009B33CC"/>
    <w:rsid w:val="009B34FB"/>
    <w:rsid w:val="009B3513"/>
    <w:rsid w:val="009B3590"/>
    <w:rsid w:val="009B359D"/>
    <w:rsid w:val="009B363F"/>
    <w:rsid w:val="009B3A4E"/>
    <w:rsid w:val="009B3CF7"/>
    <w:rsid w:val="009B3F98"/>
    <w:rsid w:val="009B408E"/>
    <w:rsid w:val="009B40B8"/>
    <w:rsid w:val="009B426E"/>
    <w:rsid w:val="009B4370"/>
    <w:rsid w:val="009B43B0"/>
    <w:rsid w:val="009B4506"/>
    <w:rsid w:val="009B4774"/>
    <w:rsid w:val="009B49E5"/>
    <w:rsid w:val="009B4BB5"/>
    <w:rsid w:val="009B4F0E"/>
    <w:rsid w:val="009B4FB3"/>
    <w:rsid w:val="009B547D"/>
    <w:rsid w:val="009B55BE"/>
    <w:rsid w:val="009B567E"/>
    <w:rsid w:val="009B57E1"/>
    <w:rsid w:val="009B5960"/>
    <w:rsid w:val="009B5966"/>
    <w:rsid w:val="009B5996"/>
    <w:rsid w:val="009B5CBA"/>
    <w:rsid w:val="009B5EC2"/>
    <w:rsid w:val="009B627B"/>
    <w:rsid w:val="009B62A1"/>
    <w:rsid w:val="009B6A30"/>
    <w:rsid w:val="009B6E70"/>
    <w:rsid w:val="009B6F0E"/>
    <w:rsid w:val="009B6F38"/>
    <w:rsid w:val="009B6F46"/>
    <w:rsid w:val="009B6F88"/>
    <w:rsid w:val="009B7408"/>
    <w:rsid w:val="009B7450"/>
    <w:rsid w:val="009B772E"/>
    <w:rsid w:val="009B7804"/>
    <w:rsid w:val="009B7969"/>
    <w:rsid w:val="009B79FE"/>
    <w:rsid w:val="009B7E5B"/>
    <w:rsid w:val="009C01F6"/>
    <w:rsid w:val="009C026C"/>
    <w:rsid w:val="009C04C1"/>
    <w:rsid w:val="009C04F8"/>
    <w:rsid w:val="009C05A5"/>
    <w:rsid w:val="009C0679"/>
    <w:rsid w:val="009C0717"/>
    <w:rsid w:val="009C0756"/>
    <w:rsid w:val="009C076F"/>
    <w:rsid w:val="009C09ED"/>
    <w:rsid w:val="009C0D79"/>
    <w:rsid w:val="009C0DF4"/>
    <w:rsid w:val="009C0E92"/>
    <w:rsid w:val="009C0F25"/>
    <w:rsid w:val="009C10C0"/>
    <w:rsid w:val="009C117D"/>
    <w:rsid w:val="009C17C9"/>
    <w:rsid w:val="009C1845"/>
    <w:rsid w:val="009C1936"/>
    <w:rsid w:val="009C1981"/>
    <w:rsid w:val="009C1A1B"/>
    <w:rsid w:val="009C1D8A"/>
    <w:rsid w:val="009C25BA"/>
    <w:rsid w:val="009C260E"/>
    <w:rsid w:val="009C2731"/>
    <w:rsid w:val="009C2EE0"/>
    <w:rsid w:val="009C3058"/>
    <w:rsid w:val="009C310E"/>
    <w:rsid w:val="009C3355"/>
    <w:rsid w:val="009C34FB"/>
    <w:rsid w:val="009C3506"/>
    <w:rsid w:val="009C35CE"/>
    <w:rsid w:val="009C3680"/>
    <w:rsid w:val="009C3780"/>
    <w:rsid w:val="009C38C5"/>
    <w:rsid w:val="009C3B19"/>
    <w:rsid w:val="009C3B5F"/>
    <w:rsid w:val="009C3BE9"/>
    <w:rsid w:val="009C3D1C"/>
    <w:rsid w:val="009C3DDD"/>
    <w:rsid w:val="009C3E99"/>
    <w:rsid w:val="009C3EBE"/>
    <w:rsid w:val="009C40A9"/>
    <w:rsid w:val="009C411C"/>
    <w:rsid w:val="009C4238"/>
    <w:rsid w:val="009C4432"/>
    <w:rsid w:val="009C445C"/>
    <w:rsid w:val="009C46A0"/>
    <w:rsid w:val="009C48DC"/>
    <w:rsid w:val="009C4919"/>
    <w:rsid w:val="009C49B0"/>
    <w:rsid w:val="009C4A9F"/>
    <w:rsid w:val="009C4B63"/>
    <w:rsid w:val="009C4CE3"/>
    <w:rsid w:val="009C4EA6"/>
    <w:rsid w:val="009C4F13"/>
    <w:rsid w:val="009C506C"/>
    <w:rsid w:val="009C51F6"/>
    <w:rsid w:val="009C527E"/>
    <w:rsid w:val="009C5280"/>
    <w:rsid w:val="009C53FF"/>
    <w:rsid w:val="009C546A"/>
    <w:rsid w:val="009C565A"/>
    <w:rsid w:val="009C5832"/>
    <w:rsid w:val="009C5861"/>
    <w:rsid w:val="009C59AD"/>
    <w:rsid w:val="009C5A1B"/>
    <w:rsid w:val="009C5DC2"/>
    <w:rsid w:val="009C5E9D"/>
    <w:rsid w:val="009C609F"/>
    <w:rsid w:val="009C61D4"/>
    <w:rsid w:val="009C62DD"/>
    <w:rsid w:val="009C63F2"/>
    <w:rsid w:val="009C65D2"/>
    <w:rsid w:val="009C65FC"/>
    <w:rsid w:val="009C693C"/>
    <w:rsid w:val="009C6B87"/>
    <w:rsid w:val="009C6C37"/>
    <w:rsid w:val="009C6C9C"/>
    <w:rsid w:val="009C6CB1"/>
    <w:rsid w:val="009C7050"/>
    <w:rsid w:val="009C7157"/>
    <w:rsid w:val="009C71FB"/>
    <w:rsid w:val="009C72E6"/>
    <w:rsid w:val="009C758C"/>
    <w:rsid w:val="009C770E"/>
    <w:rsid w:val="009C7C44"/>
    <w:rsid w:val="009C7D10"/>
    <w:rsid w:val="009C7F1C"/>
    <w:rsid w:val="009C7FA9"/>
    <w:rsid w:val="009D014B"/>
    <w:rsid w:val="009D021B"/>
    <w:rsid w:val="009D0258"/>
    <w:rsid w:val="009D0445"/>
    <w:rsid w:val="009D046B"/>
    <w:rsid w:val="009D058B"/>
    <w:rsid w:val="009D059E"/>
    <w:rsid w:val="009D079A"/>
    <w:rsid w:val="009D09C9"/>
    <w:rsid w:val="009D0A4F"/>
    <w:rsid w:val="009D115D"/>
    <w:rsid w:val="009D124F"/>
    <w:rsid w:val="009D1288"/>
    <w:rsid w:val="009D17CF"/>
    <w:rsid w:val="009D1A84"/>
    <w:rsid w:val="009D1C69"/>
    <w:rsid w:val="009D1D5E"/>
    <w:rsid w:val="009D21DE"/>
    <w:rsid w:val="009D230E"/>
    <w:rsid w:val="009D2378"/>
    <w:rsid w:val="009D28AF"/>
    <w:rsid w:val="009D2986"/>
    <w:rsid w:val="009D2BFD"/>
    <w:rsid w:val="009D2CB5"/>
    <w:rsid w:val="009D2FDC"/>
    <w:rsid w:val="009D314C"/>
    <w:rsid w:val="009D33CC"/>
    <w:rsid w:val="009D34E7"/>
    <w:rsid w:val="009D3903"/>
    <w:rsid w:val="009D3B80"/>
    <w:rsid w:val="009D3D07"/>
    <w:rsid w:val="009D3E9C"/>
    <w:rsid w:val="009D4087"/>
    <w:rsid w:val="009D425B"/>
    <w:rsid w:val="009D43C9"/>
    <w:rsid w:val="009D43D5"/>
    <w:rsid w:val="009D44A5"/>
    <w:rsid w:val="009D45E3"/>
    <w:rsid w:val="009D45FB"/>
    <w:rsid w:val="009D47BD"/>
    <w:rsid w:val="009D482A"/>
    <w:rsid w:val="009D4DE1"/>
    <w:rsid w:val="009D4E1E"/>
    <w:rsid w:val="009D4ECE"/>
    <w:rsid w:val="009D50D7"/>
    <w:rsid w:val="009D5111"/>
    <w:rsid w:val="009D517E"/>
    <w:rsid w:val="009D52C0"/>
    <w:rsid w:val="009D535A"/>
    <w:rsid w:val="009D5458"/>
    <w:rsid w:val="009D58C3"/>
    <w:rsid w:val="009D5971"/>
    <w:rsid w:val="009D5C10"/>
    <w:rsid w:val="009D5D01"/>
    <w:rsid w:val="009D621C"/>
    <w:rsid w:val="009D630E"/>
    <w:rsid w:val="009D639A"/>
    <w:rsid w:val="009D646D"/>
    <w:rsid w:val="009D68C0"/>
    <w:rsid w:val="009D6A26"/>
    <w:rsid w:val="009D6B92"/>
    <w:rsid w:val="009D6FE9"/>
    <w:rsid w:val="009D7019"/>
    <w:rsid w:val="009D718D"/>
    <w:rsid w:val="009D739C"/>
    <w:rsid w:val="009D7806"/>
    <w:rsid w:val="009D784E"/>
    <w:rsid w:val="009D79B5"/>
    <w:rsid w:val="009D7BDD"/>
    <w:rsid w:val="009D7C24"/>
    <w:rsid w:val="009D7EB0"/>
    <w:rsid w:val="009D7EB6"/>
    <w:rsid w:val="009D7F67"/>
    <w:rsid w:val="009E0388"/>
    <w:rsid w:val="009E03E2"/>
    <w:rsid w:val="009E05F3"/>
    <w:rsid w:val="009E08AD"/>
    <w:rsid w:val="009E0C7B"/>
    <w:rsid w:val="009E0CE4"/>
    <w:rsid w:val="009E10C5"/>
    <w:rsid w:val="009E1187"/>
    <w:rsid w:val="009E1423"/>
    <w:rsid w:val="009E1466"/>
    <w:rsid w:val="009E16C8"/>
    <w:rsid w:val="009E1705"/>
    <w:rsid w:val="009E1801"/>
    <w:rsid w:val="009E1ABC"/>
    <w:rsid w:val="009E1BB6"/>
    <w:rsid w:val="009E1D11"/>
    <w:rsid w:val="009E1FD1"/>
    <w:rsid w:val="009E27BB"/>
    <w:rsid w:val="009E27D7"/>
    <w:rsid w:val="009E2834"/>
    <w:rsid w:val="009E2853"/>
    <w:rsid w:val="009E2DCF"/>
    <w:rsid w:val="009E3297"/>
    <w:rsid w:val="009E35F2"/>
    <w:rsid w:val="009E367B"/>
    <w:rsid w:val="009E37A9"/>
    <w:rsid w:val="009E3839"/>
    <w:rsid w:val="009E4297"/>
    <w:rsid w:val="009E4350"/>
    <w:rsid w:val="009E4798"/>
    <w:rsid w:val="009E4DB9"/>
    <w:rsid w:val="009E4E92"/>
    <w:rsid w:val="009E52C0"/>
    <w:rsid w:val="009E5358"/>
    <w:rsid w:val="009E54FF"/>
    <w:rsid w:val="009E5575"/>
    <w:rsid w:val="009E591A"/>
    <w:rsid w:val="009E59A9"/>
    <w:rsid w:val="009E5AE1"/>
    <w:rsid w:val="009E5C95"/>
    <w:rsid w:val="009E5C97"/>
    <w:rsid w:val="009E5CC0"/>
    <w:rsid w:val="009E5D11"/>
    <w:rsid w:val="009E5D1A"/>
    <w:rsid w:val="009E5F9C"/>
    <w:rsid w:val="009E6041"/>
    <w:rsid w:val="009E6272"/>
    <w:rsid w:val="009E6391"/>
    <w:rsid w:val="009E63ED"/>
    <w:rsid w:val="009E6564"/>
    <w:rsid w:val="009E6755"/>
    <w:rsid w:val="009E683B"/>
    <w:rsid w:val="009E6878"/>
    <w:rsid w:val="009E691E"/>
    <w:rsid w:val="009E6A08"/>
    <w:rsid w:val="009E6A84"/>
    <w:rsid w:val="009E6CE5"/>
    <w:rsid w:val="009E71A3"/>
    <w:rsid w:val="009E76CE"/>
    <w:rsid w:val="009E789F"/>
    <w:rsid w:val="009E7904"/>
    <w:rsid w:val="009E7AC4"/>
    <w:rsid w:val="009E7BA6"/>
    <w:rsid w:val="009E7C75"/>
    <w:rsid w:val="009E7E00"/>
    <w:rsid w:val="009E7E71"/>
    <w:rsid w:val="009F0172"/>
    <w:rsid w:val="009F019E"/>
    <w:rsid w:val="009F03F6"/>
    <w:rsid w:val="009F076F"/>
    <w:rsid w:val="009F08B7"/>
    <w:rsid w:val="009F0A2E"/>
    <w:rsid w:val="009F0B0B"/>
    <w:rsid w:val="009F0BD7"/>
    <w:rsid w:val="009F0C60"/>
    <w:rsid w:val="009F0D3A"/>
    <w:rsid w:val="009F0F3A"/>
    <w:rsid w:val="009F0FA5"/>
    <w:rsid w:val="009F10A0"/>
    <w:rsid w:val="009F1192"/>
    <w:rsid w:val="009F1339"/>
    <w:rsid w:val="009F152F"/>
    <w:rsid w:val="009F1B36"/>
    <w:rsid w:val="009F1B6A"/>
    <w:rsid w:val="009F1D43"/>
    <w:rsid w:val="009F1F12"/>
    <w:rsid w:val="009F20F1"/>
    <w:rsid w:val="009F221A"/>
    <w:rsid w:val="009F22E6"/>
    <w:rsid w:val="009F2326"/>
    <w:rsid w:val="009F27E6"/>
    <w:rsid w:val="009F2889"/>
    <w:rsid w:val="009F2BD9"/>
    <w:rsid w:val="009F2C73"/>
    <w:rsid w:val="009F2D04"/>
    <w:rsid w:val="009F30E3"/>
    <w:rsid w:val="009F32D4"/>
    <w:rsid w:val="009F33D6"/>
    <w:rsid w:val="009F36E9"/>
    <w:rsid w:val="009F3840"/>
    <w:rsid w:val="009F3968"/>
    <w:rsid w:val="009F3A8D"/>
    <w:rsid w:val="009F3D43"/>
    <w:rsid w:val="009F3EB3"/>
    <w:rsid w:val="009F4093"/>
    <w:rsid w:val="009F40AE"/>
    <w:rsid w:val="009F4232"/>
    <w:rsid w:val="009F42C0"/>
    <w:rsid w:val="009F4379"/>
    <w:rsid w:val="009F4533"/>
    <w:rsid w:val="009F4F5D"/>
    <w:rsid w:val="009F5014"/>
    <w:rsid w:val="009F522D"/>
    <w:rsid w:val="009F526D"/>
    <w:rsid w:val="009F52C4"/>
    <w:rsid w:val="009F5483"/>
    <w:rsid w:val="009F54E1"/>
    <w:rsid w:val="009F54FD"/>
    <w:rsid w:val="009F559A"/>
    <w:rsid w:val="009F5652"/>
    <w:rsid w:val="009F56D1"/>
    <w:rsid w:val="009F5929"/>
    <w:rsid w:val="009F5D36"/>
    <w:rsid w:val="009F5DBE"/>
    <w:rsid w:val="009F5E50"/>
    <w:rsid w:val="009F5ED0"/>
    <w:rsid w:val="009F6087"/>
    <w:rsid w:val="009F632A"/>
    <w:rsid w:val="009F6444"/>
    <w:rsid w:val="009F6641"/>
    <w:rsid w:val="009F67E5"/>
    <w:rsid w:val="009F698B"/>
    <w:rsid w:val="009F6A2F"/>
    <w:rsid w:val="009F6D66"/>
    <w:rsid w:val="009F6D88"/>
    <w:rsid w:val="009F6E95"/>
    <w:rsid w:val="009F717C"/>
    <w:rsid w:val="009F74D0"/>
    <w:rsid w:val="009F75B2"/>
    <w:rsid w:val="009F7992"/>
    <w:rsid w:val="009F7AAA"/>
    <w:rsid w:val="009F7BD1"/>
    <w:rsid w:val="009F7BDF"/>
    <w:rsid w:val="009F7C50"/>
    <w:rsid w:val="009F7E27"/>
    <w:rsid w:val="009F7F73"/>
    <w:rsid w:val="00A00112"/>
    <w:rsid w:val="00A002BE"/>
    <w:rsid w:val="00A0042F"/>
    <w:rsid w:val="00A00792"/>
    <w:rsid w:val="00A0091D"/>
    <w:rsid w:val="00A00BDA"/>
    <w:rsid w:val="00A00CBD"/>
    <w:rsid w:val="00A00D5C"/>
    <w:rsid w:val="00A0114A"/>
    <w:rsid w:val="00A01244"/>
    <w:rsid w:val="00A012FC"/>
    <w:rsid w:val="00A0162D"/>
    <w:rsid w:val="00A0186A"/>
    <w:rsid w:val="00A018FA"/>
    <w:rsid w:val="00A01A03"/>
    <w:rsid w:val="00A01B59"/>
    <w:rsid w:val="00A01B70"/>
    <w:rsid w:val="00A01EDB"/>
    <w:rsid w:val="00A020AF"/>
    <w:rsid w:val="00A0276D"/>
    <w:rsid w:val="00A029AE"/>
    <w:rsid w:val="00A02BC1"/>
    <w:rsid w:val="00A03190"/>
    <w:rsid w:val="00A031FA"/>
    <w:rsid w:val="00A03491"/>
    <w:rsid w:val="00A037CC"/>
    <w:rsid w:val="00A038FB"/>
    <w:rsid w:val="00A03A6E"/>
    <w:rsid w:val="00A03AB2"/>
    <w:rsid w:val="00A04054"/>
    <w:rsid w:val="00A04257"/>
    <w:rsid w:val="00A04285"/>
    <w:rsid w:val="00A043F6"/>
    <w:rsid w:val="00A0457A"/>
    <w:rsid w:val="00A046DF"/>
    <w:rsid w:val="00A0496C"/>
    <w:rsid w:val="00A04E18"/>
    <w:rsid w:val="00A04F36"/>
    <w:rsid w:val="00A05363"/>
    <w:rsid w:val="00A05724"/>
    <w:rsid w:val="00A0578A"/>
    <w:rsid w:val="00A05A98"/>
    <w:rsid w:val="00A05E60"/>
    <w:rsid w:val="00A05F2D"/>
    <w:rsid w:val="00A06257"/>
    <w:rsid w:val="00A063BC"/>
    <w:rsid w:val="00A06620"/>
    <w:rsid w:val="00A06682"/>
    <w:rsid w:val="00A06A29"/>
    <w:rsid w:val="00A0713C"/>
    <w:rsid w:val="00A07183"/>
    <w:rsid w:val="00A07326"/>
    <w:rsid w:val="00A07820"/>
    <w:rsid w:val="00A0786D"/>
    <w:rsid w:val="00A078FC"/>
    <w:rsid w:val="00A07E33"/>
    <w:rsid w:val="00A07EA2"/>
    <w:rsid w:val="00A07EB3"/>
    <w:rsid w:val="00A10156"/>
    <w:rsid w:val="00A101E6"/>
    <w:rsid w:val="00A1027C"/>
    <w:rsid w:val="00A10348"/>
    <w:rsid w:val="00A105FA"/>
    <w:rsid w:val="00A10C1F"/>
    <w:rsid w:val="00A10C54"/>
    <w:rsid w:val="00A10D40"/>
    <w:rsid w:val="00A10D5F"/>
    <w:rsid w:val="00A10DC5"/>
    <w:rsid w:val="00A10FFA"/>
    <w:rsid w:val="00A11100"/>
    <w:rsid w:val="00A11212"/>
    <w:rsid w:val="00A112E2"/>
    <w:rsid w:val="00A11334"/>
    <w:rsid w:val="00A1170F"/>
    <w:rsid w:val="00A1177F"/>
    <w:rsid w:val="00A117FA"/>
    <w:rsid w:val="00A118DB"/>
    <w:rsid w:val="00A118F1"/>
    <w:rsid w:val="00A119D4"/>
    <w:rsid w:val="00A11A42"/>
    <w:rsid w:val="00A11B22"/>
    <w:rsid w:val="00A11E1B"/>
    <w:rsid w:val="00A12015"/>
    <w:rsid w:val="00A122A6"/>
    <w:rsid w:val="00A12AFD"/>
    <w:rsid w:val="00A1302D"/>
    <w:rsid w:val="00A13045"/>
    <w:rsid w:val="00A13373"/>
    <w:rsid w:val="00A13417"/>
    <w:rsid w:val="00A13636"/>
    <w:rsid w:val="00A136F0"/>
    <w:rsid w:val="00A1399E"/>
    <w:rsid w:val="00A13B25"/>
    <w:rsid w:val="00A13C4B"/>
    <w:rsid w:val="00A13CE1"/>
    <w:rsid w:val="00A13DA5"/>
    <w:rsid w:val="00A13DBC"/>
    <w:rsid w:val="00A1420B"/>
    <w:rsid w:val="00A14293"/>
    <w:rsid w:val="00A144D3"/>
    <w:rsid w:val="00A145E7"/>
    <w:rsid w:val="00A14848"/>
    <w:rsid w:val="00A148EB"/>
    <w:rsid w:val="00A14930"/>
    <w:rsid w:val="00A14991"/>
    <w:rsid w:val="00A14E40"/>
    <w:rsid w:val="00A14FE1"/>
    <w:rsid w:val="00A15116"/>
    <w:rsid w:val="00A1537F"/>
    <w:rsid w:val="00A153E6"/>
    <w:rsid w:val="00A15476"/>
    <w:rsid w:val="00A15827"/>
    <w:rsid w:val="00A15B16"/>
    <w:rsid w:val="00A15DCE"/>
    <w:rsid w:val="00A15F78"/>
    <w:rsid w:val="00A15FB7"/>
    <w:rsid w:val="00A16184"/>
    <w:rsid w:val="00A163EF"/>
    <w:rsid w:val="00A1656C"/>
    <w:rsid w:val="00A16618"/>
    <w:rsid w:val="00A169E5"/>
    <w:rsid w:val="00A16A39"/>
    <w:rsid w:val="00A16AEF"/>
    <w:rsid w:val="00A16B0E"/>
    <w:rsid w:val="00A16D0E"/>
    <w:rsid w:val="00A16D27"/>
    <w:rsid w:val="00A16EB2"/>
    <w:rsid w:val="00A174CB"/>
    <w:rsid w:val="00A17672"/>
    <w:rsid w:val="00A178C2"/>
    <w:rsid w:val="00A178D3"/>
    <w:rsid w:val="00A17B32"/>
    <w:rsid w:val="00A17B42"/>
    <w:rsid w:val="00A17B8C"/>
    <w:rsid w:val="00A17F16"/>
    <w:rsid w:val="00A20154"/>
    <w:rsid w:val="00A2040C"/>
    <w:rsid w:val="00A204B2"/>
    <w:rsid w:val="00A204E1"/>
    <w:rsid w:val="00A2097C"/>
    <w:rsid w:val="00A20B3B"/>
    <w:rsid w:val="00A20B61"/>
    <w:rsid w:val="00A20B77"/>
    <w:rsid w:val="00A20D80"/>
    <w:rsid w:val="00A20EFE"/>
    <w:rsid w:val="00A20F59"/>
    <w:rsid w:val="00A21150"/>
    <w:rsid w:val="00A2123B"/>
    <w:rsid w:val="00A2123F"/>
    <w:rsid w:val="00A214C7"/>
    <w:rsid w:val="00A215E9"/>
    <w:rsid w:val="00A216C5"/>
    <w:rsid w:val="00A2179B"/>
    <w:rsid w:val="00A2188C"/>
    <w:rsid w:val="00A21A87"/>
    <w:rsid w:val="00A21AF0"/>
    <w:rsid w:val="00A21D08"/>
    <w:rsid w:val="00A21DB1"/>
    <w:rsid w:val="00A21E77"/>
    <w:rsid w:val="00A21EED"/>
    <w:rsid w:val="00A220EE"/>
    <w:rsid w:val="00A2232A"/>
    <w:rsid w:val="00A22423"/>
    <w:rsid w:val="00A224FA"/>
    <w:rsid w:val="00A2258E"/>
    <w:rsid w:val="00A22673"/>
    <w:rsid w:val="00A226C3"/>
    <w:rsid w:val="00A22B72"/>
    <w:rsid w:val="00A22BFE"/>
    <w:rsid w:val="00A23091"/>
    <w:rsid w:val="00A231B8"/>
    <w:rsid w:val="00A23228"/>
    <w:rsid w:val="00A232CF"/>
    <w:rsid w:val="00A233E1"/>
    <w:rsid w:val="00A23565"/>
    <w:rsid w:val="00A23596"/>
    <w:rsid w:val="00A235A7"/>
    <w:rsid w:val="00A237FB"/>
    <w:rsid w:val="00A23839"/>
    <w:rsid w:val="00A238DC"/>
    <w:rsid w:val="00A23C9B"/>
    <w:rsid w:val="00A23DEE"/>
    <w:rsid w:val="00A24074"/>
    <w:rsid w:val="00A24174"/>
    <w:rsid w:val="00A2432E"/>
    <w:rsid w:val="00A245CC"/>
    <w:rsid w:val="00A246E8"/>
    <w:rsid w:val="00A24755"/>
    <w:rsid w:val="00A24775"/>
    <w:rsid w:val="00A247F1"/>
    <w:rsid w:val="00A248BB"/>
    <w:rsid w:val="00A24953"/>
    <w:rsid w:val="00A24BB9"/>
    <w:rsid w:val="00A24BED"/>
    <w:rsid w:val="00A24F6F"/>
    <w:rsid w:val="00A254D1"/>
    <w:rsid w:val="00A255DA"/>
    <w:rsid w:val="00A25748"/>
    <w:rsid w:val="00A258C3"/>
    <w:rsid w:val="00A258F1"/>
    <w:rsid w:val="00A25AE9"/>
    <w:rsid w:val="00A25C19"/>
    <w:rsid w:val="00A25D89"/>
    <w:rsid w:val="00A25E36"/>
    <w:rsid w:val="00A25EAF"/>
    <w:rsid w:val="00A25F09"/>
    <w:rsid w:val="00A25FAF"/>
    <w:rsid w:val="00A25FC0"/>
    <w:rsid w:val="00A266AA"/>
    <w:rsid w:val="00A26A74"/>
    <w:rsid w:val="00A26A9C"/>
    <w:rsid w:val="00A26B6E"/>
    <w:rsid w:val="00A26C29"/>
    <w:rsid w:val="00A26CE4"/>
    <w:rsid w:val="00A26E79"/>
    <w:rsid w:val="00A2713B"/>
    <w:rsid w:val="00A27389"/>
    <w:rsid w:val="00A274E3"/>
    <w:rsid w:val="00A279FE"/>
    <w:rsid w:val="00A27AB4"/>
    <w:rsid w:val="00A27CEC"/>
    <w:rsid w:val="00A27DB2"/>
    <w:rsid w:val="00A27F29"/>
    <w:rsid w:val="00A3026C"/>
    <w:rsid w:val="00A30BFF"/>
    <w:rsid w:val="00A30CE6"/>
    <w:rsid w:val="00A30E41"/>
    <w:rsid w:val="00A31230"/>
    <w:rsid w:val="00A313A5"/>
    <w:rsid w:val="00A3147A"/>
    <w:rsid w:val="00A31521"/>
    <w:rsid w:val="00A316F9"/>
    <w:rsid w:val="00A3188B"/>
    <w:rsid w:val="00A31AB0"/>
    <w:rsid w:val="00A31B89"/>
    <w:rsid w:val="00A31BBA"/>
    <w:rsid w:val="00A31BDE"/>
    <w:rsid w:val="00A31C87"/>
    <w:rsid w:val="00A31D84"/>
    <w:rsid w:val="00A31E56"/>
    <w:rsid w:val="00A31F64"/>
    <w:rsid w:val="00A32135"/>
    <w:rsid w:val="00A322C4"/>
    <w:rsid w:val="00A32306"/>
    <w:rsid w:val="00A32427"/>
    <w:rsid w:val="00A32446"/>
    <w:rsid w:val="00A3254A"/>
    <w:rsid w:val="00A32629"/>
    <w:rsid w:val="00A3268A"/>
    <w:rsid w:val="00A326B3"/>
    <w:rsid w:val="00A32DCA"/>
    <w:rsid w:val="00A32E2D"/>
    <w:rsid w:val="00A32EE2"/>
    <w:rsid w:val="00A330F6"/>
    <w:rsid w:val="00A3367C"/>
    <w:rsid w:val="00A3384D"/>
    <w:rsid w:val="00A33AF5"/>
    <w:rsid w:val="00A342D3"/>
    <w:rsid w:val="00A34487"/>
    <w:rsid w:val="00A345E9"/>
    <w:rsid w:val="00A346A1"/>
    <w:rsid w:val="00A34CA1"/>
    <w:rsid w:val="00A34F80"/>
    <w:rsid w:val="00A35078"/>
    <w:rsid w:val="00A351E9"/>
    <w:rsid w:val="00A35298"/>
    <w:rsid w:val="00A35372"/>
    <w:rsid w:val="00A354F5"/>
    <w:rsid w:val="00A3574A"/>
    <w:rsid w:val="00A359DB"/>
    <w:rsid w:val="00A35ABE"/>
    <w:rsid w:val="00A35D02"/>
    <w:rsid w:val="00A36073"/>
    <w:rsid w:val="00A3623C"/>
    <w:rsid w:val="00A3625A"/>
    <w:rsid w:val="00A363F5"/>
    <w:rsid w:val="00A3656A"/>
    <w:rsid w:val="00A3665C"/>
    <w:rsid w:val="00A36A3E"/>
    <w:rsid w:val="00A36E34"/>
    <w:rsid w:val="00A36EDB"/>
    <w:rsid w:val="00A36F8E"/>
    <w:rsid w:val="00A36F8F"/>
    <w:rsid w:val="00A36F9E"/>
    <w:rsid w:val="00A37267"/>
    <w:rsid w:val="00A3729D"/>
    <w:rsid w:val="00A37384"/>
    <w:rsid w:val="00A37566"/>
    <w:rsid w:val="00A3770C"/>
    <w:rsid w:val="00A3770D"/>
    <w:rsid w:val="00A377BC"/>
    <w:rsid w:val="00A377CB"/>
    <w:rsid w:val="00A37B2C"/>
    <w:rsid w:val="00A37D67"/>
    <w:rsid w:val="00A37DC4"/>
    <w:rsid w:val="00A401D5"/>
    <w:rsid w:val="00A401E0"/>
    <w:rsid w:val="00A40349"/>
    <w:rsid w:val="00A4055F"/>
    <w:rsid w:val="00A407C3"/>
    <w:rsid w:val="00A40801"/>
    <w:rsid w:val="00A40979"/>
    <w:rsid w:val="00A40B4E"/>
    <w:rsid w:val="00A40D86"/>
    <w:rsid w:val="00A40E55"/>
    <w:rsid w:val="00A40E85"/>
    <w:rsid w:val="00A41052"/>
    <w:rsid w:val="00A41249"/>
    <w:rsid w:val="00A415FB"/>
    <w:rsid w:val="00A416A4"/>
    <w:rsid w:val="00A4171B"/>
    <w:rsid w:val="00A41B30"/>
    <w:rsid w:val="00A41C9C"/>
    <w:rsid w:val="00A41E0C"/>
    <w:rsid w:val="00A41EC7"/>
    <w:rsid w:val="00A4206B"/>
    <w:rsid w:val="00A42157"/>
    <w:rsid w:val="00A42197"/>
    <w:rsid w:val="00A42236"/>
    <w:rsid w:val="00A422A4"/>
    <w:rsid w:val="00A42465"/>
    <w:rsid w:val="00A426EB"/>
    <w:rsid w:val="00A42773"/>
    <w:rsid w:val="00A427DF"/>
    <w:rsid w:val="00A429CD"/>
    <w:rsid w:val="00A42C28"/>
    <w:rsid w:val="00A42CA8"/>
    <w:rsid w:val="00A42E4E"/>
    <w:rsid w:val="00A42EA3"/>
    <w:rsid w:val="00A42ECF"/>
    <w:rsid w:val="00A4315D"/>
    <w:rsid w:val="00A435A8"/>
    <w:rsid w:val="00A4361B"/>
    <w:rsid w:val="00A4372B"/>
    <w:rsid w:val="00A43AF9"/>
    <w:rsid w:val="00A43C70"/>
    <w:rsid w:val="00A43D11"/>
    <w:rsid w:val="00A44072"/>
    <w:rsid w:val="00A444EB"/>
    <w:rsid w:val="00A44539"/>
    <w:rsid w:val="00A447A0"/>
    <w:rsid w:val="00A44A09"/>
    <w:rsid w:val="00A44D6A"/>
    <w:rsid w:val="00A4503A"/>
    <w:rsid w:val="00A451C5"/>
    <w:rsid w:val="00A456E6"/>
    <w:rsid w:val="00A4576C"/>
    <w:rsid w:val="00A45A42"/>
    <w:rsid w:val="00A45B2A"/>
    <w:rsid w:val="00A4603B"/>
    <w:rsid w:val="00A461DF"/>
    <w:rsid w:val="00A461ED"/>
    <w:rsid w:val="00A463B2"/>
    <w:rsid w:val="00A46467"/>
    <w:rsid w:val="00A46530"/>
    <w:rsid w:val="00A465FA"/>
    <w:rsid w:val="00A46761"/>
    <w:rsid w:val="00A467AD"/>
    <w:rsid w:val="00A467B3"/>
    <w:rsid w:val="00A46C0B"/>
    <w:rsid w:val="00A46E51"/>
    <w:rsid w:val="00A46E7D"/>
    <w:rsid w:val="00A46F6E"/>
    <w:rsid w:val="00A4704F"/>
    <w:rsid w:val="00A47142"/>
    <w:rsid w:val="00A471E0"/>
    <w:rsid w:val="00A474AB"/>
    <w:rsid w:val="00A475AD"/>
    <w:rsid w:val="00A47BAC"/>
    <w:rsid w:val="00A47CEA"/>
    <w:rsid w:val="00A47D53"/>
    <w:rsid w:val="00A47DCC"/>
    <w:rsid w:val="00A50478"/>
    <w:rsid w:val="00A505C3"/>
    <w:rsid w:val="00A507CE"/>
    <w:rsid w:val="00A50AB9"/>
    <w:rsid w:val="00A51079"/>
    <w:rsid w:val="00A51157"/>
    <w:rsid w:val="00A5149F"/>
    <w:rsid w:val="00A51891"/>
    <w:rsid w:val="00A518A9"/>
    <w:rsid w:val="00A51D37"/>
    <w:rsid w:val="00A51EF9"/>
    <w:rsid w:val="00A522C3"/>
    <w:rsid w:val="00A52385"/>
    <w:rsid w:val="00A523A6"/>
    <w:rsid w:val="00A5276F"/>
    <w:rsid w:val="00A52775"/>
    <w:rsid w:val="00A527B9"/>
    <w:rsid w:val="00A528A1"/>
    <w:rsid w:val="00A52939"/>
    <w:rsid w:val="00A52AA1"/>
    <w:rsid w:val="00A52BB3"/>
    <w:rsid w:val="00A52BFC"/>
    <w:rsid w:val="00A53169"/>
    <w:rsid w:val="00A532FE"/>
    <w:rsid w:val="00A5356D"/>
    <w:rsid w:val="00A5361D"/>
    <w:rsid w:val="00A53685"/>
    <w:rsid w:val="00A53869"/>
    <w:rsid w:val="00A538A9"/>
    <w:rsid w:val="00A53970"/>
    <w:rsid w:val="00A53CA1"/>
    <w:rsid w:val="00A53F6F"/>
    <w:rsid w:val="00A540E8"/>
    <w:rsid w:val="00A54418"/>
    <w:rsid w:val="00A54571"/>
    <w:rsid w:val="00A54978"/>
    <w:rsid w:val="00A54981"/>
    <w:rsid w:val="00A549D9"/>
    <w:rsid w:val="00A54A9E"/>
    <w:rsid w:val="00A54B9B"/>
    <w:rsid w:val="00A54C3C"/>
    <w:rsid w:val="00A54D7B"/>
    <w:rsid w:val="00A54DEC"/>
    <w:rsid w:val="00A54E6F"/>
    <w:rsid w:val="00A54FA0"/>
    <w:rsid w:val="00A55085"/>
    <w:rsid w:val="00A55115"/>
    <w:rsid w:val="00A5559D"/>
    <w:rsid w:val="00A559F9"/>
    <w:rsid w:val="00A55B74"/>
    <w:rsid w:val="00A55C80"/>
    <w:rsid w:val="00A55D81"/>
    <w:rsid w:val="00A55FF0"/>
    <w:rsid w:val="00A5604D"/>
    <w:rsid w:val="00A561EF"/>
    <w:rsid w:val="00A5630E"/>
    <w:rsid w:val="00A564E6"/>
    <w:rsid w:val="00A5657C"/>
    <w:rsid w:val="00A5661B"/>
    <w:rsid w:val="00A56743"/>
    <w:rsid w:val="00A56794"/>
    <w:rsid w:val="00A56816"/>
    <w:rsid w:val="00A5687A"/>
    <w:rsid w:val="00A568D7"/>
    <w:rsid w:val="00A569DC"/>
    <w:rsid w:val="00A56B46"/>
    <w:rsid w:val="00A56C2B"/>
    <w:rsid w:val="00A56E36"/>
    <w:rsid w:val="00A56E47"/>
    <w:rsid w:val="00A56FB4"/>
    <w:rsid w:val="00A570D8"/>
    <w:rsid w:val="00A570E4"/>
    <w:rsid w:val="00A57115"/>
    <w:rsid w:val="00A571D9"/>
    <w:rsid w:val="00A57300"/>
    <w:rsid w:val="00A574BF"/>
    <w:rsid w:val="00A5772C"/>
    <w:rsid w:val="00A57894"/>
    <w:rsid w:val="00A57B63"/>
    <w:rsid w:val="00A57B98"/>
    <w:rsid w:val="00A57F00"/>
    <w:rsid w:val="00A57F37"/>
    <w:rsid w:val="00A57FA2"/>
    <w:rsid w:val="00A60028"/>
    <w:rsid w:val="00A6002C"/>
    <w:rsid w:val="00A600AF"/>
    <w:rsid w:val="00A6031C"/>
    <w:rsid w:val="00A60397"/>
    <w:rsid w:val="00A60406"/>
    <w:rsid w:val="00A6075F"/>
    <w:rsid w:val="00A607B9"/>
    <w:rsid w:val="00A608F9"/>
    <w:rsid w:val="00A60ACA"/>
    <w:rsid w:val="00A60B0B"/>
    <w:rsid w:val="00A60D01"/>
    <w:rsid w:val="00A60EB9"/>
    <w:rsid w:val="00A61006"/>
    <w:rsid w:val="00A61196"/>
    <w:rsid w:val="00A6136A"/>
    <w:rsid w:val="00A6140A"/>
    <w:rsid w:val="00A61439"/>
    <w:rsid w:val="00A6148E"/>
    <w:rsid w:val="00A614E2"/>
    <w:rsid w:val="00A61508"/>
    <w:rsid w:val="00A6163A"/>
    <w:rsid w:val="00A619F3"/>
    <w:rsid w:val="00A61A80"/>
    <w:rsid w:val="00A61B93"/>
    <w:rsid w:val="00A61CE7"/>
    <w:rsid w:val="00A61DB7"/>
    <w:rsid w:val="00A6217E"/>
    <w:rsid w:val="00A62395"/>
    <w:rsid w:val="00A6260C"/>
    <w:rsid w:val="00A626A5"/>
    <w:rsid w:val="00A6283E"/>
    <w:rsid w:val="00A62EA0"/>
    <w:rsid w:val="00A62F93"/>
    <w:rsid w:val="00A63225"/>
    <w:rsid w:val="00A63320"/>
    <w:rsid w:val="00A63362"/>
    <w:rsid w:val="00A6342E"/>
    <w:rsid w:val="00A63626"/>
    <w:rsid w:val="00A63653"/>
    <w:rsid w:val="00A63C7D"/>
    <w:rsid w:val="00A63E66"/>
    <w:rsid w:val="00A63E88"/>
    <w:rsid w:val="00A640CF"/>
    <w:rsid w:val="00A64108"/>
    <w:rsid w:val="00A6414C"/>
    <w:rsid w:val="00A64226"/>
    <w:rsid w:val="00A64291"/>
    <w:rsid w:val="00A64878"/>
    <w:rsid w:val="00A64901"/>
    <w:rsid w:val="00A64919"/>
    <w:rsid w:val="00A64B7D"/>
    <w:rsid w:val="00A64C17"/>
    <w:rsid w:val="00A64D8C"/>
    <w:rsid w:val="00A650D3"/>
    <w:rsid w:val="00A650F9"/>
    <w:rsid w:val="00A65178"/>
    <w:rsid w:val="00A65677"/>
    <w:rsid w:val="00A65885"/>
    <w:rsid w:val="00A658CD"/>
    <w:rsid w:val="00A65A3C"/>
    <w:rsid w:val="00A65F97"/>
    <w:rsid w:val="00A6601E"/>
    <w:rsid w:val="00A660B5"/>
    <w:rsid w:val="00A663C5"/>
    <w:rsid w:val="00A6640D"/>
    <w:rsid w:val="00A66966"/>
    <w:rsid w:val="00A66F6E"/>
    <w:rsid w:val="00A67004"/>
    <w:rsid w:val="00A67090"/>
    <w:rsid w:val="00A670CA"/>
    <w:rsid w:val="00A67111"/>
    <w:rsid w:val="00A6724D"/>
    <w:rsid w:val="00A672B3"/>
    <w:rsid w:val="00A67519"/>
    <w:rsid w:val="00A676B6"/>
    <w:rsid w:val="00A676EF"/>
    <w:rsid w:val="00A67DEE"/>
    <w:rsid w:val="00A67ED4"/>
    <w:rsid w:val="00A67F89"/>
    <w:rsid w:val="00A70010"/>
    <w:rsid w:val="00A7016D"/>
    <w:rsid w:val="00A70271"/>
    <w:rsid w:val="00A702A6"/>
    <w:rsid w:val="00A7059C"/>
    <w:rsid w:val="00A705EA"/>
    <w:rsid w:val="00A7075E"/>
    <w:rsid w:val="00A7079D"/>
    <w:rsid w:val="00A707E1"/>
    <w:rsid w:val="00A708CB"/>
    <w:rsid w:val="00A70930"/>
    <w:rsid w:val="00A70A97"/>
    <w:rsid w:val="00A70BFC"/>
    <w:rsid w:val="00A70E02"/>
    <w:rsid w:val="00A7104B"/>
    <w:rsid w:val="00A710EF"/>
    <w:rsid w:val="00A7169C"/>
    <w:rsid w:val="00A716A3"/>
    <w:rsid w:val="00A716D7"/>
    <w:rsid w:val="00A7172E"/>
    <w:rsid w:val="00A717E5"/>
    <w:rsid w:val="00A71891"/>
    <w:rsid w:val="00A718B3"/>
    <w:rsid w:val="00A71965"/>
    <w:rsid w:val="00A71A29"/>
    <w:rsid w:val="00A71DE8"/>
    <w:rsid w:val="00A7201C"/>
    <w:rsid w:val="00A721A2"/>
    <w:rsid w:val="00A721DE"/>
    <w:rsid w:val="00A72789"/>
    <w:rsid w:val="00A727FA"/>
    <w:rsid w:val="00A72A31"/>
    <w:rsid w:val="00A72B84"/>
    <w:rsid w:val="00A72F00"/>
    <w:rsid w:val="00A73065"/>
    <w:rsid w:val="00A7306B"/>
    <w:rsid w:val="00A7388B"/>
    <w:rsid w:val="00A7393F"/>
    <w:rsid w:val="00A73B95"/>
    <w:rsid w:val="00A73BD3"/>
    <w:rsid w:val="00A73DC6"/>
    <w:rsid w:val="00A73EBD"/>
    <w:rsid w:val="00A74311"/>
    <w:rsid w:val="00A74514"/>
    <w:rsid w:val="00A7453F"/>
    <w:rsid w:val="00A74728"/>
    <w:rsid w:val="00A74909"/>
    <w:rsid w:val="00A74AC2"/>
    <w:rsid w:val="00A74C8B"/>
    <w:rsid w:val="00A74D18"/>
    <w:rsid w:val="00A74F17"/>
    <w:rsid w:val="00A74F61"/>
    <w:rsid w:val="00A75160"/>
    <w:rsid w:val="00A753B4"/>
    <w:rsid w:val="00A753DA"/>
    <w:rsid w:val="00A755B5"/>
    <w:rsid w:val="00A75751"/>
    <w:rsid w:val="00A757D4"/>
    <w:rsid w:val="00A75966"/>
    <w:rsid w:val="00A75A2A"/>
    <w:rsid w:val="00A75BC3"/>
    <w:rsid w:val="00A75C9E"/>
    <w:rsid w:val="00A75CBC"/>
    <w:rsid w:val="00A75CFB"/>
    <w:rsid w:val="00A76059"/>
    <w:rsid w:val="00A76167"/>
    <w:rsid w:val="00A76189"/>
    <w:rsid w:val="00A761DC"/>
    <w:rsid w:val="00A76231"/>
    <w:rsid w:val="00A764E4"/>
    <w:rsid w:val="00A765D2"/>
    <w:rsid w:val="00A76623"/>
    <w:rsid w:val="00A76657"/>
    <w:rsid w:val="00A766FB"/>
    <w:rsid w:val="00A7679A"/>
    <w:rsid w:val="00A76869"/>
    <w:rsid w:val="00A76A94"/>
    <w:rsid w:val="00A76BCB"/>
    <w:rsid w:val="00A7712E"/>
    <w:rsid w:val="00A7716F"/>
    <w:rsid w:val="00A77251"/>
    <w:rsid w:val="00A7766D"/>
    <w:rsid w:val="00A77BD9"/>
    <w:rsid w:val="00A77D0C"/>
    <w:rsid w:val="00A77EB9"/>
    <w:rsid w:val="00A800E6"/>
    <w:rsid w:val="00A80199"/>
    <w:rsid w:val="00A8039E"/>
    <w:rsid w:val="00A8098D"/>
    <w:rsid w:val="00A80B44"/>
    <w:rsid w:val="00A80D36"/>
    <w:rsid w:val="00A80E3F"/>
    <w:rsid w:val="00A8114C"/>
    <w:rsid w:val="00A81397"/>
    <w:rsid w:val="00A814E6"/>
    <w:rsid w:val="00A81610"/>
    <w:rsid w:val="00A818A0"/>
    <w:rsid w:val="00A81975"/>
    <w:rsid w:val="00A819FF"/>
    <w:rsid w:val="00A81CC2"/>
    <w:rsid w:val="00A81D9F"/>
    <w:rsid w:val="00A81F9F"/>
    <w:rsid w:val="00A821BC"/>
    <w:rsid w:val="00A826FB"/>
    <w:rsid w:val="00A82951"/>
    <w:rsid w:val="00A829A6"/>
    <w:rsid w:val="00A829D0"/>
    <w:rsid w:val="00A82A19"/>
    <w:rsid w:val="00A83099"/>
    <w:rsid w:val="00A83538"/>
    <w:rsid w:val="00A8353A"/>
    <w:rsid w:val="00A83976"/>
    <w:rsid w:val="00A83B7A"/>
    <w:rsid w:val="00A83C99"/>
    <w:rsid w:val="00A83FDF"/>
    <w:rsid w:val="00A8400C"/>
    <w:rsid w:val="00A8418D"/>
    <w:rsid w:val="00A841DF"/>
    <w:rsid w:val="00A84280"/>
    <w:rsid w:val="00A842AE"/>
    <w:rsid w:val="00A84355"/>
    <w:rsid w:val="00A84377"/>
    <w:rsid w:val="00A845B6"/>
    <w:rsid w:val="00A847BE"/>
    <w:rsid w:val="00A84936"/>
    <w:rsid w:val="00A849C4"/>
    <w:rsid w:val="00A84ACB"/>
    <w:rsid w:val="00A84CC2"/>
    <w:rsid w:val="00A84E4E"/>
    <w:rsid w:val="00A84E97"/>
    <w:rsid w:val="00A84EC2"/>
    <w:rsid w:val="00A8536B"/>
    <w:rsid w:val="00A8550E"/>
    <w:rsid w:val="00A85683"/>
    <w:rsid w:val="00A859EF"/>
    <w:rsid w:val="00A85AC3"/>
    <w:rsid w:val="00A85ACE"/>
    <w:rsid w:val="00A85BA8"/>
    <w:rsid w:val="00A85D10"/>
    <w:rsid w:val="00A85D3F"/>
    <w:rsid w:val="00A85D51"/>
    <w:rsid w:val="00A860AC"/>
    <w:rsid w:val="00A86275"/>
    <w:rsid w:val="00A863FC"/>
    <w:rsid w:val="00A865A4"/>
    <w:rsid w:val="00A867E0"/>
    <w:rsid w:val="00A867E2"/>
    <w:rsid w:val="00A86913"/>
    <w:rsid w:val="00A86C14"/>
    <w:rsid w:val="00A86E05"/>
    <w:rsid w:val="00A86EC0"/>
    <w:rsid w:val="00A86ECF"/>
    <w:rsid w:val="00A873BC"/>
    <w:rsid w:val="00A877B2"/>
    <w:rsid w:val="00A87B1F"/>
    <w:rsid w:val="00A87B57"/>
    <w:rsid w:val="00A87DFE"/>
    <w:rsid w:val="00A90327"/>
    <w:rsid w:val="00A90979"/>
    <w:rsid w:val="00A90A67"/>
    <w:rsid w:val="00A90B68"/>
    <w:rsid w:val="00A90BB9"/>
    <w:rsid w:val="00A90C78"/>
    <w:rsid w:val="00A90EBE"/>
    <w:rsid w:val="00A90F33"/>
    <w:rsid w:val="00A90FC1"/>
    <w:rsid w:val="00A91076"/>
    <w:rsid w:val="00A91D96"/>
    <w:rsid w:val="00A91DBC"/>
    <w:rsid w:val="00A91E54"/>
    <w:rsid w:val="00A91EEB"/>
    <w:rsid w:val="00A91F58"/>
    <w:rsid w:val="00A92055"/>
    <w:rsid w:val="00A9208B"/>
    <w:rsid w:val="00A92597"/>
    <w:rsid w:val="00A925A9"/>
    <w:rsid w:val="00A929B6"/>
    <w:rsid w:val="00A92A9F"/>
    <w:rsid w:val="00A92C3D"/>
    <w:rsid w:val="00A92E0F"/>
    <w:rsid w:val="00A92E9D"/>
    <w:rsid w:val="00A9311E"/>
    <w:rsid w:val="00A93495"/>
    <w:rsid w:val="00A93519"/>
    <w:rsid w:val="00A93575"/>
    <w:rsid w:val="00A93654"/>
    <w:rsid w:val="00A93823"/>
    <w:rsid w:val="00A93A87"/>
    <w:rsid w:val="00A93BC9"/>
    <w:rsid w:val="00A93C37"/>
    <w:rsid w:val="00A93EB7"/>
    <w:rsid w:val="00A94221"/>
    <w:rsid w:val="00A94266"/>
    <w:rsid w:val="00A945A5"/>
    <w:rsid w:val="00A945E9"/>
    <w:rsid w:val="00A94B6C"/>
    <w:rsid w:val="00A94BB7"/>
    <w:rsid w:val="00A94C95"/>
    <w:rsid w:val="00A94EB7"/>
    <w:rsid w:val="00A94F48"/>
    <w:rsid w:val="00A95125"/>
    <w:rsid w:val="00A95308"/>
    <w:rsid w:val="00A95388"/>
    <w:rsid w:val="00A9550D"/>
    <w:rsid w:val="00A95885"/>
    <w:rsid w:val="00A95AB4"/>
    <w:rsid w:val="00A95BC5"/>
    <w:rsid w:val="00A95C1D"/>
    <w:rsid w:val="00A95F44"/>
    <w:rsid w:val="00A960A5"/>
    <w:rsid w:val="00A960C3"/>
    <w:rsid w:val="00A960EC"/>
    <w:rsid w:val="00A962C0"/>
    <w:rsid w:val="00A962F9"/>
    <w:rsid w:val="00A963FC"/>
    <w:rsid w:val="00A9648F"/>
    <w:rsid w:val="00A96514"/>
    <w:rsid w:val="00A96548"/>
    <w:rsid w:val="00A96604"/>
    <w:rsid w:val="00A9685C"/>
    <w:rsid w:val="00A96A2C"/>
    <w:rsid w:val="00A96A85"/>
    <w:rsid w:val="00A96EF0"/>
    <w:rsid w:val="00A96F30"/>
    <w:rsid w:val="00A9704C"/>
    <w:rsid w:val="00A9718B"/>
    <w:rsid w:val="00A97399"/>
    <w:rsid w:val="00A9748F"/>
    <w:rsid w:val="00A97517"/>
    <w:rsid w:val="00A975CA"/>
    <w:rsid w:val="00A97677"/>
    <w:rsid w:val="00A976D6"/>
    <w:rsid w:val="00A97882"/>
    <w:rsid w:val="00A97886"/>
    <w:rsid w:val="00A97BA2"/>
    <w:rsid w:val="00A97C3A"/>
    <w:rsid w:val="00A97E1B"/>
    <w:rsid w:val="00A97E3D"/>
    <w:rsid w:val="00A97F0F"/>
    <w:rsid w:val="00AA0208"/>
    <w:rsid w:val="00AA0358"/>
    <w:rsid w:val="00AA0465"/>
    <w:rsid w:val="00AA0738"/>
    <w:rsid w:val="00AA0988"/>
    <w:rsid w:val="00AA1091"/>
    <w:rsid w:val="00AA12E1"/>
    <w:rsid w:val="00AA1428"/>
    <w:rsid w:val="00AA1788"/>
    <w:rsid w:val="00AA1963"/>
    <w:rsid w:val="00AA1A4A"/>
    <w:rsid w:val="00AA1B9A"/>
    <w:rsid w:val="00AA1CCA"/>
    <w:rsid w:val="00AA1E2A"/>
    <w:rsid w:val="00AA1E84"/>
    <w:rsid w:val="00AA1F53"/>
    <w:rsid w:val="00AA2605"/>
    <w:rsid w:val="00AA2609"/>
    <w:rsid w:val="00AA2616"/>
    <w:rsid w:val="00AA2635"/>
    <w:rsid w:val="00AA27C7"/>
    <w:rsid w:val="00AA2D46"/>
    <w:rsid w:val="00AA2E6D"/>
    <w:rsid w:val="00AA2F02"/>
    <w:rsid w:val="00AA3287"/>
    <w:rsid w:val="00AA3421"/>
    <w:rsid w:val="00AA351D"/>
    <w:rsid w:val="00AA36D4"/>
    <w:rsid w:val="00AA37AF"/>
    <w:rsid w:val="00AA37ED"/>
    <w:rsid w:val="00AA3873"/>
    <w:rsid w:val="00AA3BAF"/>
    <w:rsid w:val="00AA3C58"/>
    <w:rsid w:val="00AA40FC"/>
    <w:rsid w:val="00AA4221"/>
    <w:rsid w:val="00AA4490"/>
    <w:rsid w:val="00AA4544"/>
    <w:rsid w:val="00AA4770"/>
    <w:rsid w:val="00AA482A"/>
    <w:rsid w:val="00AA4862"/>
    <w:rsid w:val="00AA48ED"/>
    <w:rsid w:val="00AA49D7"/>
    <w:rsid w:val="00AA4AA3"/>
    <w:rsid w:val="00AA4D72"/>
    <w:rsid w:val="00AA4D86"/>
    <w:rsid w:val="00AA4DF1"/>
    <w:rsid w:val="00AA4E17"/>
    <w:rsid w:val="00AA503C"/>
    <w:rsid w:val="00AA50DE"/>
    <w:rsid w:val="00AA5141"/>
    <w:rsid w:val="00AA517C"/>
    <w:rsid w:val="00AA5413"/>
    <w:rsid w:val="00AA55A1"/>
    <w:rsid w:val="00AA5607"/>
    <w:rsid w:val="00AA5A3C"/>
    <w:rsid w:val="00AA5D07"/>
    <w:rsid w:val="00AA5D9B"/>
    <w:rsid w:val="00AA6398"/>
    <w:rsid w:val="00AA65AC"/>
    <w:rsid w:val="00AA65D9"/>
    <w:rsid w:val="00AA6B97"/>
    <w:rsid w:val="00AA6C00"/>
    <w:rsid w:val="00AA6D8E"/>
    <w:rsid w:val="00AA700C"/>
    <w:rsid w:val="00AA763B"/>
    <w:rsid w:val="00AA7713"/>
    <w:rsid w:val="00AA7C24"/>
    <w:rsid w:val="00AA7C92"/>
    <w:rsid w:val="00AA7D35"/>
    <w:rsid w:val="00AA7F56"/>
    <w:rsid w:val="00AA7FF4"/>
    <w:rsid w:val="00AB0016"/>
    <w:rsid w:val="00AB01BF"/>
    <w:rsid w:val="00AB041D"/>
    <w:rsid w:val="00AB0734"/>
    <w:rsid w:val="00AB0808"/>
    <w:rsid w:val="00AB0888"/>
    <w:rsid w:val="00AB0A6C"/>
    <w:rsid w:val="00AB0C14"/>
    <w:rsid w:val="00AB0D52"/>
    <w:rsid w:val="00AB0F8E"/>
    <w:rsid w:val="00AB11CB"/>
    <w:rsid w:val="00AB17B9"/>
    <w:rsid w:val="00AB18A8"/>
    <w:rsid w:val="00AB19CC"/>
    <w:rsid w:val="00AB1A0A"/>
    <w:rsid w:val="00AB1C4E"/>
    <w:rsid w:val="00AB1C82"/>
    <w:rsid w:val="00AB1D95"/>
    <w:rsid w:val="00AB1DD4"/>
    <w:rsid w:val="00AB1FE4"/>
    <w:rsid w:val="00AB200E"/>
    <w:rsid w:val="00AB207E"/>
    <w:rsid w:val="00AB20F5"/>
    <w:rsid w:val="00AB2275"/>
    <w:rsid w:val="00AB2523"/>
    <w:rsid w:val="00AB256E"/>
    <w:rsid w:val="00AB2901"/>
    <w:rsid w:val="00AB2C71"/>
    <w:rsid w:val="00AB2E46"/>
    <w:rsid w:val="00AB2F2F"/>
    <w:rsid w:val="00AB2FB5"/>
    <w:rsid w:val="00AB31A9"/>
    <w:rsid w:val="00AB32AA"/>
    <w:rsid w:val="00AB33D0"/>
    <w:rsid w:val="00AB3457"/>
    <w:rsid w:val="00AB3ACC"/>
    <w:rsid w:val="00AB3CDE"/>
    <w:rsid w:val="00AB3D71"/>
    <w:rsid w:val="00AB3EE2"/>
    <w:rsid w:val="00AB4759"/>
    <w:rsid w:val="00AB47E4"/>
    <w:rsid w:val="00AB4904"/>
    <w:rsid w:val="00AB492F"/>
    <w:rsid w:val="00AB4986"/>
    <w:rsid w:val="00AB49F7"/>
    <w:rsid w:val="00AB4D57"/>
    <w:rsid w:val="00AB4EB0"/>
    <w:rsid w:val="00AB4F94"/>
    <w:rsid w:val="00AB4FB2"/>
    <w:rsid w:val="00AB50E4"/>
    <w:rsid w:val="00AB52EA"/>
    <w:rsid w:val="00AB53D1"/>
    <w:rsid w:val="00AB55F9"/>
    <w:rsid w:val="00AB5772"/>
    <w:rsid w:val="00AB583A"/>
    <w:rsid w:val="00AB58E5"/>
    <w:rsid w:val="00AB591D"/>
    <w:rsid w:val="00AB5F1D"/>
    <w:rsid w:val="00AB5F45"/>
    <w:rsid w:val="00AB613A"/>
    <w:rsid w:val="00AB623B"/>
    <w:rsid w:val="00AB62E3"/>
    <w:rsid w:val="00AB63B2"/>
    <w:rsid w:val="00AB64B1"/>
    <w:rsid w:val="00AB6638"/>
    <w:rsid w:val="00AB67C4"/>
    <w:rsid w:val="00AB687F"/>
    <w:rsid w:val="00AB6E45"/>
    <w:rsid w:val="00AB743F"/>
    <w:rsid w:val="00AB7493"/>
    <w:rsid w:val="00AB7523"/>
    <w:rsid w:val="00AB7ADD"/>
    <w:rsid w:val="00AB7B2F"/>
    <w:rsid w:val="00AB7B48"/>
    <w:rsid w:val="00AB7F05"/>
    <w:rsid w:val="00AC02A9"/>
    <w:rsid w:val="00AC042C"/>
    <w:rsid w:val="00AC04B9"/>
    <w:rsid w:val="00AC059F"/>
    <w:rsid w:val="00AC07AE"/>
    <w:rsid w:val="00AC0ED3"/>
    <w:rsid w:val="00AC105E"/>
    <w:rsid w:val="00AC10B0"/>
    <w:rsid w:val="00AC1189"/>
    <w:rsid w:val="00AC1335"/>
    <w:rsid w:val="00AC137D"/>
    <w:rsid w:val="00AC1916"/>
    <w:rsid w:val="00AC1BC8"/>
    <w:rsid w:val="00AC2175"/>
    <w:rsid w:val="00AC219C"/>
    <w:rsid w:val="00AC2269"/>
    <w:rsid w:val="00AC23EE"/>
    <w:rsid w:val="00AC2629"/>
    <w:rsid w:val="00AC2753"/>
    <w:rsid w:val="00AC2B4A"/>
    <w:rsid w:val="00AC2C4B"/>
    <w:rsid w:val="00AC2D01"/>
    <w:rsid w:val="00AC2F0E"/>
    <w:rsid w:val="00AC3044"/>
    <w:rsid w:val="00AC3047"/>
    <w:rsid w:val="00AC31A8"/>
    <w:rsid w:val="00AC3268"/>
    <w:rsid w:val="00AC3530"/>
    <w:rsid w:val="00AC3642"/>
    <w:rsid w:val="00AC365E"/>
    <w:rsid w:val="00AC368D"/>
    <w:rsid w:val="00AC3790"/>
    <w:rsid w:val="00AC3798"/>
    <w:rsid w:val="00AC3E5D"/>
    <w:rsid w:val="00AC3EE4"/>
    <w:rsid w:val="00AC3F0F"/>
    <w:rsid w:val="00AC3F24"/>
    <w:rsid w:val="00AC3F28"/>
    <w:rsid w:val="00AC3F81"/>
    <w:rsid w:val="00AC3FB4"/>
    <w:rsid w:val="00AC411C"/>
    <w:rsid w:val="00AC4190"/>
    <w:rsid w:val="00AC4214"/>
    <w:rsid w:val="00AC4260"/>
    <w:rsid w:val="00AC4290"/>
    <w:rsid w:val="00AC4353"/>
    <w:rsid w:val="00AC4485"/>
    <w:rsid w:val="00AC45A6"/>
    <w:rsid w:val="00AC45D9"/>
    <w:rsid w:val="00AC4936"/>
    <w:rsid w:val="00AC4937"/>
    <w:rsid w:val="00AC4A1D"/>
    <w:rsid w:val="00AC4A68"/>
    <w:rsid w:val="00AC4C12"/>
    <w:rsid w:val="00AC4CBE"/>
    <w:rsid w:val="00AC4D45"/>
    <w:rsid w:val="00AC5058"/>
    <w:rsid w:val="00AC5108"/>
    <w:rsid w:val="00AC52AC"/>
    <w:rsid w:val="00AC52EA"/>
    <w:rsid w:val="00AC531A"/>
    <w:rsid w:val="00AC54DA"/>
    <w:rsid w:val="00AC56B6"/>
    <w:rsid w:val="00AC5799"/>
    <w:rsid w:val="00AC57E7"/>
    <w:rsid w:val="00AC59DF"/>
    <w:rsid w:val="00AC5A41"/>
    <w:rsid w:val="00AC5ED7"/>
    <w:rsid w:val="00AC5FE2"/>
    <w:rsid w:val="00AC63A3"/>
    <w:rsid w:val="00AC63AE"/>
    <w:rsid w:val="00AC64E7"/>
    <w:rsid w:val="00AC68AA"/>
    <w:rsid w:val="00AC6949"/>
    <w:rsid w:val="00AC69C0"/>
    <w:rsid w:val="00AC6AD7"/>
    <w:rsid w:val="00AC6CB3"/>
    <w:rsid w:val="00AC6D52"/>
    <w:rsid w:val="00AC6DF2"/>
    <w:rsid w:val="00AC6DFE"/>
    <w:rsid w:val="00AC6E65"/>
    <w:rsid w:val="00AC6F86"/>
    <w:rsid w:val="00AC7077"/>
    <w:rsid w:val="00AC7179"/>
    <w:rsid w:val="00AC72E9"/>
    <w:rsid w:val="00AC7AE6"/>
    <w:rsid w:val="00AC7B8D"/>
    <w:rsid w:val="00AC7F7B"/>
    <w:rsid w:val="00AD0072"/>
    <w:rsid w:val="00AD014F"/>
    <w:rsid w:val="00AD04E5"/>
    <w:rsid w:val="00AD0653"/>
    <w:rsid w:val="00AD07E1"/>
    <w:rsid w:val="00AD0A99"/>
    <w:rsid w:val="00AD0BAB"/>
    <w:rsid w:val="00AD0BF7"/>
    <w:rsid w:val="00AD0C65"/>
    <w:rsid w:val="00AD1088"/>
    <w:rsid w:val="00AD122A"/>
    <w:rsid w:val="00AD1282"/>
    <w:rsid w:val="00AD128E"/>
    <w:rsid w:val="00AD133F"/>
    <w:rsid w:val="00AD1419"/>
    <w:rsid w:val="00AD14C8"/>
    <w:rsid w:val="00AD1760"/>
    <w:rsid w:val="00AD17B8"/>
    <w:rsid w:val="00AD17ED"/>
    <w:rsid w:val="00AD1C97"/>
    <w:rsid w:val="00AD1CD7"/>
    <w:rsid w:val="00AD1E66"/>
    <w:rsid w:val="00AD1EA4"/>
    <w:rsid w:val="00AD1F85"/>
    <w:rsid w:val="00AD2022"/>
    <w:rsid w:val="00AD2138"/>
    <w:rsid w:val="00AD216E"/>
    <w:rsid w:val="00AD2566"/>
    <w:rsid w:val="00AD2628"/>
    <w:rsid w:val="00AD2747"/>
    <w:rsid w:val="00AD2B84"/>
    <w:rsid w:val="00AD2C2D"/>
    <w:rsid w:val="00AD2E09"/>
    <w:rsid w:val="00AD312B"/>
    <w:rsid w:val="00AD3439"/>
    <w:rsid w:val="00AD3561"/>
    <w:rsid w:val="00AD370D"/>
    <w:rsid w:val="00AD384C"/>
    <w:rsid w:val="00AD3925"/>
    <w:rsid w:val="00AD398E"/>
    <w:rsid w:val="00AD3BAE"/>
    <w:rsid w:val="00AD3FDF"/>
    <w:rsid w:val="00AD4345"/>
    <w:rsid w:val="00AD43A8"/>
    <w:rsid w:val="00AD4E12"/>
    <w:rsid w:val="00AD5021"/>
    <w:rsid w:val="00AD512E"/>
    <w:rsid w:val="00AD530A"/>
    <w:rsid w:val="00AD536A"/>
    <w:rsid w:val="00AD574D"/>
    <w:rsid w:val="00AD595A"/>
    <w:rsid w:val="00AD5975"/>
    <w:rsid w:val="00AD5B9F"/>
    <w:rsid w:val="00AD5CBC"/>
    <w:rsid w:val="00AD5CF1"/>
    <w:rsid w:val="00AD5F7A"/>
    <w:rsid w:val="00AD5FAC"/>
    <w:rsid w:val="00AD6108"/>
    <w:rsid w:val="00AD62A8"/>
    <w:rsid w:val="00AD6495"/>
    <w:rsid w:val="00AD670C"/>
    <w:rsid w:val="00AD690F"/>
    <w:rsid w:val="00AD6B3A"/>
    <w:rsid w:val="00AD6B76"/>
    <w:rsid w:val="00AD6E05"/>
    <w:rsid w:val="00AD6E96"/>
    <w:rsid w:val="00AD6EA8"/>
    <w:rsid w:val="00AD6F50"/>
    <w:rsid w:val="00AD6F56"/>
    <w:rsid w:val="00AD6F8D"/>
    <w:rsid w:val="00AD72AE"/>
    <w:rsid w:val="00AD73D5"/>
    <w:rsid w:val="00AD7513"/>
    <w:rsid w:val="00AD76C9"/>
    <w:rsid w:val="00AD7817"/>
    <w:rsid w:val="00AD79D4"/>
    <w:rsid w:val="00AD79F8"/>
    <w:rsid w:val="00AD7A6D"/>
    <w:rsid w:val="00AD7A8D"/>
    <w:rsid w:val="00AD7EFD"/>
    <w:rsid w:val="00AE00F0"/>
    <w:rsid w:val="00AE0416"/>
    <w:rsid w:val="00AE07A2"/>
    <w:rsid w:val="00AE0927"/>
    <w:rsid w:val="00AE097E"/>
    <w:rsid w:val="00AE09DD"/>
    <w:rsid w:val="00AE0BA8"/>
    <w:rsid w:val="00AE0BFB"/>
    <w:rsid w:val="00AE0CB9"/>
    <w:rsid w:val="00AE0F40"/>
    <w:rsid w:val="00AE10B1"/>
    <w:rsid w:val="00AE1261"/>
    <w:rsid w:val="00AE13C0"/>
    <w:rsid w:val="00AE1455"/>
    <w:rsid w:val="00AE1484"/>
    <w:rsid w:val="00AE16E2"/>
    <w:rsid w:val="00AE18F9"/>
    <w:rsid w:val="00AE1C27"/>
    <w:rsid w:val="00AE1CD8"/>
    <w:rsid w:val="00AE1DAF"/>
    <w:rsid w:val="00AE21C4"/>
    <w:rsid w:val="00AE23C1"/>
    <w:rsid w:val="00AE26A5"/>
    <w:rsid w:val="00AE26C8"/>
    <w:rsid w:val="00AE28DA"/>
    <w:rsid w:val="00AE29A2"/>
    <w:rsid w:val="00AE2BC0"/>
    <w:rsid w:val="00AE2BE3"/>
    <w:rsid w:val="00AE2BE8"/>
    <w:rsid w:val="00AE2DA3"/>
    <w:rsid w:val="00AE2E4D"/>
    <w:rsid w:val="00AE312B"/>
    <w:rsid w:val="00AE3333"/>
    <w:rsid w:val="00AE3440"/>
    <w:rsid w:val="00AE3668"/>
    <w:rsid w:val="00AE3752"/>
    <w:rsid w:val="00AE3936"/>
    <w:rsid w:val="00AE3B19"/>
    <w:rsid w:val="00AE3DFB"/>
    <w:rsid w:val="00AE4336"/>
    <w:rsid w:val="00AE441D"/>
    <w:rsid w:val="00AE4457"/>
    <w:rsid w:val="00AE44D9"/>
    <w:rsid w:val="00AE4651"/>
    <w:rsid w:val="00AE465C"/>
    <w:rsid w:val="00AE4711"/>
    <w:rsid w:val="00AE4822"/>
    <w:rsid w:val="00AE496E"/>
    <w:rsid w:val="00AE4C7E"/>
    <w:rsid w:val="00AE4D69"/>
    <w:rsid w:val="00AE4E0E"/>
    <w:rsid w:val="00AE4EF3"/>
    <w:rsid w:val="00AE4F38"/>
    <w:rsid w:val="00AE4F8D"/>
    <w:rsid w:val="00AE5058"/>
    <w:rsid w:val="00AE5115"/>
    <w:rsid w:val="00AE53BC"/>
    <w:rsid w:val="00AE55F3"/>
    <w:rsid w:val="00AE57A6"/>
    <w:rsid w:val="00AE57D3"/>
    <w:rsid w:val="00AE5A07"/>
    <w:rsid w:val="00AE5AFA"/>
    <w:rsid w:val="00AE5B43"/>
    <w:rsid w:val="00AE5C71"/>
    <w:rsid w:val="00AE5D98"/>
    <w:rsid w:val="00AE5DAB"/>
    <w:rsid w:val="00AE5EC7"/>
    <w:rsid w:val="00AE600F"/>
    <w:rsid w:val="00AE60DB"/>
    <w:rsid w:val="00AE60DF"/>
    <w:rsid w:val="00AE6554"/>
    <w:rsid w:val="00AE6AE5"/>
    <w:rsid w:val="00AE6B89"/>
    <w:rsid w:val="00AE6DDA"/>
    <w:rsid w:val="00AE6E67"/>
    <w:rsid w:val="00AE6ED7"/>
    <w:rsid w:val="00AE6F02"/>
    <w:rsid w:val="00AE6F91"/>
    <w:rsid w:val="00AE7125"/>
    <w:rsid w:val="00AE7748"/>
    <w:rsid w:val="00AE794F"/>
    <w:rsid w:val="00AE7BD7"/>
    <w:rsid w:val="00AE7E14"/>
    <w:rsid w:val="00AE7E8F"/>
    <w:rsid w:val="00AE7FB1"/>
    <w:rsid w:val="00AF004D"/>
    <w:rsid w:val="00AF02AC"/>
    <w:rsid w:val="00AF0342"/>
    <w:rsid w:val="00AF0438"/>
    <w:rsid w:val="00AF0531"/>
    <w:rsid w:val="00AF057E"/>
    <w:rsid w:val="00AF0703"/>
    <w:rsid w:val="00AF0AFD"/>
    <w:rsid w:val="00AF0BF6"/>
    <w:rsid w:val="00AF0C1D"/>
    <w:rsid w:val="00AF0F7B"/>
    <w:rsid w:val="00AF105C"/>
    <w:rsid w:val="00AF11DE"/>
    <w:rsid w:val="00AF1818"/>
    <w:rsid w:val="00AF1960"/>
    <w:rsid w:val="00AF1B0A"/>
    <w:rsid w:val="00AF1B76"/>
    <w:rsid w:val="00AF1BCF"/>
    <w:rsid w:val="00AF1D88"/>
    <w:rsid w:val="00AF1D9A"/>
    <w:rsid w:val="00AF1E57"/>
    <w:rsid w:val="00AF1F12"/>
    <w:rsid w:val="00AF2137"/>
    <w:rsid w:val="00AF2420"/>
    <w:rsid w:val="00AF253E"/>
    <w:rsid w:val="00AF26EF"/>
    <w:rsid w:val="00AF2842"/>
    <w:rsid w:val="00AF2A00"/>
    <w:rsid w:val="00AF2C66"/>
    <w:rsid w:val="00AF2CD8"/>
    <w:rsid w:val="00AF2E90"/>
    <w:rsid w:val="00AF2FE5"/>
    <w:rsid w:val="00AF300E"/>
    <w:rsid w:val="00AF3014"/>
    <w:rsid w:val="00AF3022"/>
    <w:rsid w:val="00AF3034"/>
    <w:rsid w:val="00AF349F"/>
    <w:rsid w:val="00AF37FE"/>
    <w:rsid w:val="00AF383A"/>
    <w:rsid w:val="00AF3ABD"/>
    <w:rsid w:val="00AF3B5B"/>
    <w:rsid w:val="00AF3C8E"/>
    <w:rsid w:val="00AF3DB2"/>
    <w:rsid w:val="00AF3F82"/>
    <w:rsid w:val="00AF41FD"/>
    <w:rsid w:val="00AF43A7"/>
    <w:rsid w:val="00AF49EB"/>
    <w:rsid w:val="00AF4C1E"/>
    <w:rsid w:val="00AF4C9B"/>
    <w:rsid w:val="00AF521E"/>
    <w:rsid w:val="00AF527B"/>
    <w:rsid w:val="00AF52DF"/>
    <w:rsid w:val="00AF5507"/>
    <w:rsid w:val="00AF555A"/>
    <w:rsid w:val="00AF5570"/>
    <w:rsid w:val="00AF561D"/>
    <w:rsid w:val="00AF562D"/>
    <w:rsid w:val="00AF56C2"/>
    <w:rsid w:val="00AF58BC"/>
    <w:rsid w:val="00AF58C0"/>
    <w:rsid w:val="00AF58C1"/>
    <w:rsid w:val="00AF5A59"/>
    <w:rsid w:val="00AF5B44"/>
    <w:rsid w:val="00AF5C22"/>
    <w:rsid w:val="00AF5C3A"/>
    <w:rsid w:val="00AF5D47"/>
    <w:rsid w:val="00AF5FEA"/>
    <w:rsid w:val="00AF604E"/>
    <w:rsid w:val="00AF60EE"/>
    <w:rsid w:val="00AF61D3"/>
    <w:rsid w:val="00AF622D"/>
    <w:rsid w:val="00AF630B"/>
    <w:rsid w:val="00AF6379"/>
    <w:rsid w:val="00AF65D9"/>
    <w:rsid w:val="00AF66F2"/>
    <w:rsid w:val="00AF69F4"/>
    <w:rsid w:val="00AF6A52"/>
    <w:rsid w:val="00AF6AB7"/>
    <w:rsid w:val="00AF6B79"/>
    <w:rsid w:val="00AF6C21"/>
    <w:rsid w:val="00AF7289"/>
    <w:rsid w:val="00AF7452"/>
    <w:rsid w:val="00AF7693"/>
    <w:rsid w:val="00AF7728"/>
    <w:rsid w:val="00AF7763"/>
    <w:rsid w:val="00AF7798"/>
    <w:rsid w:val="00AF7C5F"/>
    <w:rsid w:val="00AF7D00"/>
    <w:rsid w:val="00AF7D1D"/>
    <w:rsid w:val="00AF7E77"/>
    <w:rsid w:val="00B00400"/>
    <w:rsid w:val="00B0042A"/>
    <w:rsid w:val="00B005AD"/>
    <w:rsid w:val="00B00763"/>
    <w:rsid w:val="00B009DB"/>
    <w:rsid w:val="00B00C35"/>
    <w:rsid w:val="00B00E6B"/>
    <w:rsid w:val="00B01065"/>
    <w:rsid w:val="00B013E5"/>
    <w:rsid w:val="00B01C49"/>
    <w:rsid w:val="00B01D25"/>
    <w:rsid w:val="00B01D70"/>
    <w:rsid w:val="00B01FC5"/>
    <w:rsid w:val="00B020CA"/>
    <w:rsid w:val="00B022F1"/>
    <w:rsid w:val="00B025CF"/>
    <w:rsid w:val="00B026E9"/>
    <w:rsid w:val="00B0284F"/>
    <w:rsid w:val="00B0290B"/>
    <w:rsid w:val="00B02A61"/>
    <w:rsid w:val="00B02AAD"/>
    <w:rsid w:val="00B02C7F"/>
    <w:rsid w:val="00B02D57"/>
    <w:rsid w:val="00B02E79"/>
    <w:rsid w:val="00B02E86"/>
    <w:rsid w:val="00B03088"/>
    <w:rsid w:val="00B032CB"/>
    <w:rsid w:val="00B033AF"/>
    <w:rsid w:val="00B03572"/>
    <w:rsid w:val="00B03750"/>
    <w:rsid w:val="00B037FF"/>
    <w:rsid w:val="00B03A15"/>
    <w:rsid w:val="00B03B08"/>
    <w:rsid w:val="00B03BB0"/>
    <w:rsid w:val="00B03C45"/>
    <w:rsid w:val="00B03D7E"/>
    <w:rsid w:val="00B03D8A"/>
    <w:rsid w:val="00B04077"/>
    <w:rsid w:val="00B0412F"/>
    <w:rsid w:val="00B0480B"/>
    <w:rsid w:val="00B04F32"/>
    <w:rsid w:val="00B0518F"/>
    <w:rsid w:val="00B051BE"/>
    <w:rsid w:val="00B052A9"/>
    <w:rsid w:val="00B055FB"/>
    <w:rsid w:val="00B05A10"/>
    <w:rsid w:val="00B05BF2"/>
    <w:rsid w:val="00B05C6A"/>
    <w:rsid w:val="00B05EC4"/>
    <w:rsid w:val="00B0600E"/>
    <w:rsid w:val="00B06043"/>
    <w:rsid w:val="00B060B1"/>
    <w:rsid w:val="00B06153"/>
    <w:rsid w:val="00B06202"/>
    <w:rsid w:val="00B06782"/>
    <w:rsid w:val="00B0686B"/>
    <w:rsid w:val="00B06F5A"/>
    <w:rsid w:val="00B06FCC"/>
    <w:rsid w:val="00B07048"/>
    <w:rsid w:val="00B07245"/>
    <w:rsid w:val="00B07368"/>
    <w:rsid w:val="00B07497"/>
    <w:rsid w:val="00B076F7"/>
    <w:rsid w:val="00B07791"/>
    <w:rsid w:val="00B07FDE"/>
    <w:rsid w:val="00B07FF7"/>
    <w:rsid w:val="00B10295"/>
    <w:rsid w:val="00B103E2"/>
    <w:rsid w:val="00B10410"/>
    <w:rsid w:val="00B104BB"/>
    <w:rsid w:val="00B104CF"/>
    <w:rsid w:val="00B10556"/>
    <w:rsid w:val="00B109F0"/>
    <w:rsid w:val="00B10BC6"/>
    <w:rsid w:val="00B10BF5"/>
    <w:rsid w:val="00B10D6A"/>
    <w:rsid w:val="00B112CB"/>
    <w:rsid w:val="00B1133E"/>
    <w:rsid w:val="00B1137C"/>
    <w:rsid w:val="00B11523"/>
    <w:rsid w:val="00B117DB"/>
    <w:rsid w:val="00B11826"/>
    <w:rsid w:val="00B11AD0"/>
    <w:rsid w:val="00B11BA4"/>
    <w:rsid w:val="00B11C68"/>
    <w:rsid w:val="00B11D3E"/>
    <w:rsid w:val="00B11DD6"/>
    <w:rsid w:val="00B121B7"/>
    <w:rsid w:val="00B122C7"/>
    <w:rsid w:val="00B12476"/>
    <w:rsid w:val="00B1257B"/>
    <w:rsid w:val="00B128CB"/>
    <w:rsid w:val="00B12B21"/>
    <w:rsid w:val="00B12B8F"/>
    <w:rsid w:val="00B12D5E"/>
    <w:rsid w:val="00B12DA3"/>
    <w:rsid w:val="00B1302B"/>
    <w:rsid w:val="00B1333B"/>
    <w:rsid w:val="00B13399"/>
    <w:rsid w:val="00B141CB"/>
    <w:rsid w:val="00B14365"/>
    <w:rsid w:val="00B14417"/>
    <w:rsid w:val="00B14492"/>
    <w:rsid w:val="00B144A1"/>
    <w:rsid w:val="00B14662"/>
    <w:rsid w:val="00B146B4"/>
    <w:rsid w:val="00B1481D"/>
    <w:rsid w:val="00B14B2D"/>
    <w:rsid w:val="00B14B46"/>
    <w:rsid w:val="00B14FC8"/>
    <w:rsid w:val="00B1501E"/>
    <w:rsid w:val="00B15022"/>
    <w:rsid w:val="00B150ED"/>
    <w:rsid w:val="00B15173"/>
    <w:rsid w:val="00B15613"/>
    <w:rsid w:val="00B1570A"/>
    <w:rsid w:val="00B15793"/>
    <w:rsid w:val="00B15844"/>
    <w:rsid w:val="00B15AD6"/>
    <w:rsid w:val="00B15D24"/>
    <w:rsid w:val="00B15D69"/>
    <w:rsid w:val="00B15F78"/>
    <w:rsid w:val="00B1609E"/>
    <w:rsid w:val="00B16218"/>
    <w:rsid w:val="00B16797"/>
    <w:rsid w:val="00B16982"/>
    <w:rsid w:val="00B16B1D"/>
    <w:rsid w:val="00B16C65"/>
    <w:rsid w:val="00B16F6F"/>
    <w:rsid w:val="00B17256"/>
    <w:rsid w:val="00B17521"/>
    <w:rsid w:val="00B17529"/>
    <w:rsid w:val="00B1753A"/>
    <w:rsid w:val="00B175A3"/>
    <w:rsid w:val="00B175DD"/>
    <w:rsid w:val="00B178C5"/>
    <w:rsid w:val="00B179B6"/>
    <w:rsid w:val="00B17C25"/>
    <w:rsid w:val="00B17C6C"/>
    <w:rsid w:val="00B20078"/>
    <w:rsid w:val="00B200EE"/>
    <w:rsid w:val="00B20188"/>
    <w:rsid w:val="00B20486"/>
    <w:rsid w:val="00B2056C"/>
    <w:rsid w:val="00B20AAB"/>
    <w:rsid w:val="00B20AB3"/>
    <w:rsid w:val="00B20E4A"/>
    <w:rsid w:val="00B2104B"/>
    <w:rsid w:val="00B210FF"/>
    <w:rsid w:val="00B21573"/>
    <w:rsid w:val="00B216B7"/>
    <w:rsid w:val="00B216C3"/>
    <w:rsid w:val="00B219C1"/>
    <w:rsid w:val="00B21DB7"/>
    <w:rsid w:val="00B21E40"/>
    <w:rsid w:val="00B21FAD"/>
    <w:rsid w:val="00B22002"/>
    <w:rsid w:val="00B22094"/>
    <w:rsid w:val="00B223D4"/>
    <w:rsid w:val="00B22592"/>
    <w:rsid w:val="00B22624"/>
    <w:rsid w:val="00B22633"/>
    <w:rsid w:val="00B2265C"/>
    <w:rsid w:val="00B22747"/>
    <w:rsid w:val="00B228B3"/>
    <w:rsid w:val="00B22908"/>
    <w:rsid w:val="00B22B20"/>
    <w:rsid w:val="00B22CD8"/>
    <w:rsid w:val="00B22D33"/>
    <w:rsid w:val="00B2332F"/>
    <w:rsid w:val="00B234B9"/>
    <w:rsid w:val="00B235E2"/>
    <w:rsid w:val="00B23622"/>
    <w:rsid w:val="00B23644"/>
    <w:rsid w:val="00B239F0"/>
    <w:rsid w:val="00B239FB"/>
    <w:rsid w:val="00B23B78"/>
    <w:rsid w:val="00B23CE5"/>
    <w:rsid w:val="00B23E18"/>
    <w:rsid w:val="00B23E1B"/>
    <w:rsid w:val="00B23E54"/>
    <w:rsid w:val="00B23FDE"/>
    <w:rsid w:val="00B240E8"/>
    <w:rsid w:val="00B24151"/>
    <w:rsid w:val="00B24340"/>
    <w:rsid w:val="00B24371"/>
    <w:rsid w:val="00B243BC"/>
    <w:rsid w:val="00B24730"/>
    <w:rsid w:val="00B248F5"/>
    <w:rsid w:val="00B24A59"/>
    <w:rsid w:val="00B251AB"/>
    <w:rsid w:val="00B256F6"/>
    <w:rsid w:val="00B2593C"/>
    <w:rsid w:val="00B25ABB"/>
    <w:rsid w:val="00B25ABD"/>
    <w:rsid w:val="00B25D27"/>
    <w:rsid w:val="00B25E5A"/>
    <w:rsid w:val="00B25EE5"/>
    <w:rsid w:val="00B26294"/>
    <w:rsid w:val="00B262E0"/>
    <w:rsid w:val="00B26316"/>
    <w:rsid w:val="00B26419"/>
    <w:rsid w:val="00B2644C"/>
    <w:rsid w:val="00B264C4"/>
    <w:rsid w:val="00B26741"/>
    <w:rsid w:val="00B26971"/>
    <w:rsid w:val="00B26983"/>
    <w:rsid w:val="00B26A13"/>
    <w:rsid w:val="00B26AD2"/>
    <w:rsid w:val="00B26BB0"/>
    <w:rsid w:val="00B26D7F"/>
    <w:rsid w:val="00B26DCE"/>
    <w:rsid w:val="00B26E3B"/>
    <w:rsid w:val="00B270B1"/>
    <w:rsid w:val="00B270BE"/>
    <w:rsid w:val="00B27467"/>
    <w:rsid w:val="00B275D2"/>
    <w:rsid w:val="00B27728"/>
    <w:rsid w:val="00B2785F"/>
    <w:rsid w:val="00B27936"/>
    <w:rsid w:val="00B27A3E"/>
    <w:rsid w:val="00B27AEB"/>
    <w:rsid w:val="00B27CCF"/>
    <w:rsid w:val="00B30358"/>
    <w:rsid w:val="00B3037C"/>
    <w:rsid w:val="00B303ED"/>
    <w:rsid w:val="00B30421"/>
    <w:rsid w:val="00B30810"/>
    <w:rsid w:val="00B30973"/>
    <w:rsid w:val="00B30BDE"/>
    <w:rsid w:val="00B30CDB"/>
    <w:rsid w:val="00B30DB2"/>
    <w:rsid w:val="00B30E4B"/>
    <w:rsid w:val="00B30ECF"/>
    <w:rsid w:val="00B30F18"/>
    <w:rsid w:val="00B31094"/>
    <w:rsid w:val="00B31656"/>
    <w:rsid w:val="00B3167A"/>
    <w:rsid w:val="00B3179F"/>
    <w:rsid w:val="00B319FA"/>
    <w:rsid w:val="00B31AE9"/>
    <w:rsid w:val="00B31B11"/>
    <w:rsid w:val="00B31C45"/>
    <w:rsid w:val="00B31CF3"/>
    <w:rsid w:val="00B31E6F"/>
    <w:rsid w:val="00B32009"/>
    <w:rsid w:val="00B3239C"/>
    <w:rsid w:val="00B323AA"/>
    <w:rsid w:val="00B3247D"/>
    <w:rsid w:val="00B3255B"/>
    <w:rsid w:val="00B32702"/>
    <w:rsid w:val="00B32841"/>
    <w:rsid w:val="00B328F5"/>
    <w:rsid w:val="00B332E3"/>
    <w:rsid w:val="00B33649"/>
    <w:rsid w:val="00B338BA"/>
    <w:rsid w:val="00B339E9"/>
    <w:rsid w:val="00B33CA6"/>
    <w:rsid w:val="00B33DA3"/>
    <w:rsid w:val="00B34066"/>
    <w:rsid w:val="00B340C8"/>
    <w:rsid w:val="00B340E9"/>
    <w:rsid w:val="00B3440B"/>
    <w:rsid w:val="00B3466C"/>
    <w:rsid w:val="00B3473F"/>
    <w:rsid w:val="00B34808"/>
    <w:rsid w:val="00B3496A"/>
    <w:rsid w:val="00B349BF"/>
    <w:rsid w:val="00B34A0D"/>
    <w:rsid w:val="00B34BC1"/>
    <w:rsid w:val="00B34E75"/>
    <w:rsid w:val="00B3523D"/>
    <w:rsid w:val="00B35242"/>
    <w:rsid w:val="00B3543C"/>
    <w:rsid w:val="00B35455"/>
    <w:rsid w:val="00B355E3"/>
    <w:rsid w:val="00B3597A"/>
    <w:rsid w:val="00B35BEB"/>
    <w:rsid w:val="00B35E1C"/>
    <w:rsid w:val="00B35E31"/>
    <w:rsid w:val="00B35F01"/>
    <w:rsid w:val="00B35F46"/>
    <w:rsid w:val="00B35FF5"/>
    <w:rsid w:val="00B363F6"/>
    <w:rsid w:val="00B36504"/>
    <w:rsid w:val="00B365B2"/>
    <w:rsid w:val="00B36843"/>
    <w:rsid w:val="00B36A20"/>
    <w:rsid w:val="00B36A53"/>
    <w:rsid w:val="00B36E9F"/>
    <w:rsid w:val="00B36FE8"/>
    <w:rsid w:val="00B3720B"/>
    <w:rsid w:val="00B37324"/>
    <w:rsid w:val="00B3738A"/>
    <w:rsid w:val="00B3744A"/>
    <w:rsid w:val="00B37573"/>
    <w:rsid w:val="00B3765D"/>
    <w:rsid w:val="00B37DD1"/>
    <w:rsid w:val="00B37E13"/>
    <w:rsid w:val="00B37E71"/>
    <w:rsid w:val="00B37E7C"/>
    <w:rsid w:val="00B40056"/>
    <w:rsid w:val="00B400AC"/>
    <w:rsid w:val="00B40160"/>
    <w:rsid w:val="00B401DA"/>
    <w:rsid w:val="00B405E5"/>
    <w:rsid w:val="00B4077D"/>
    <w:rsid w:val="00B41597"/>
    <w:rsid w:val="00B41952"/>
    <w:rsid w:val="00B41FA5"/>
    <w:rsid w:val="00B4217E"/>
    <w:rsid w:val="00B423CB"/>
    <w:rsid w:val="00B4264D"/>
    <w:rsid w:val="00B426B1"/>
    <w:rsid w:val="00B426CA"/>
    <w:rsid w:val="00B42761"/>
    <w:rsid w:val="00B42D70"/>
    <w:rsid w:val="00B43008"/>
    <w:rsid w:val="00B43197"/>
    <w:rsid w:val="00B4320D"/>
    <w:rsid w:val="00B436D7"/>
    <w:rsid w:val="00B4373F"/>
    <w:rsid w:val="00B4386E"/>
    <w:rsid w:val="00B43876"/>
    <w:rsid w:val="00B438C7"/>
    <w:rsid w:val="00B439A0"/>
    <w:rsid w:val="00B43A6C"/>
    <w:rsid w:val="00B43AC3"/>
    <w:rsid w:val="00B43CB5"/>
    <w:rsid w:val="00B43FED"/>
    <w:rsid w:val="00B440BB"/>
    <w:rsid w:val="00B44101"/>
    <w:rsid w:val="00B443D9"/>
    <w:rsid w:val="00B44B5F"/>
    <w:rsid w:val="00B44CC8"/>
    <w:rsid w:val="00B44D66"/>
    <w:rsid w:val="00B44F51"/>
    <w:rsid w:val="00B44F57"/>
    <w:rsid w:val="00B45026"/>
    <w:rsid w:val="00B450CC"/>
    <w:rsid w:val="00B451DC"/>
    <w:rsid w:val="00B452C3"/>
    <w:rsid w:val="00B454DA"/>
    <w:rsid w:val="00B45547"/>
    <w:rsid w:val="00B45604"/>
    <w:rsid w:val="00B4567C"/>
    <w:rsid w:val="00B45CAC"/>
    <w:rsid w:val="00B45D40"/>
    <w:rsid w:val="00B45E55"/>
    <w:rsid w:val="00B45FF3"/>
    <w:rsid w:val="00B46212"/>
    <w:rsid w:val="00B4629D"/>
    <w:rsid w:val="00B46342"/>
    <w:rsid w:val="00B46355"/>
    <w:rsid w:val="00B463B8"/>
    <w:rsid w:val="00B464BA"/>
    <w:rsid w:val="00B4655A"/>
    <w:rsid w:val="00B46628"/>
    <w:rsid w:val="00B46691"/>
    <w:rsid w:val="00B4680C"/>
    <w:rsid w:val="00B46A19"/>
    <w:rsid w:val="00B46A5D"/>
    <w:rsid w:val="00B46F00"/>
    <w:rsid w:val="00B4713D"/>
    <w:rsid w:val="00B472B1"/>
    <w:rsid w:val="00B47340"/>
    <w:rsid w:val="00B47355"/>
    <w:rsid w:val="00B47548"/>
    <w:rsid w:val="00B4755D"/>
    <w:rsid w:val="00B475BF"/>
    <w:rsid w:val="00B47690"/>
    <w:rsid w:val="00B4775E"/>
    <w:rsid w:val="00B47875"/>
    <w:rsid w:val="00B47A30"/>
    <w:rsid w:val="00B47B4A"/>
    <w:rsid w:val="00B47D11"/>
    <w:rsid w:val="00B47EA6"/>
    <w:rsid w:val="00B50057"/>
    <w:rsid w:val="00B5009A"/>
    <w:rsid w:val="00B500B4"/>
    <w:rsid w:val="00B501F0"/>
    <w:rsid w:val="00B503DE"/>
    <w:rsid w:val="00B5040A"/>
    <w:rsid w:val="00B504FE"/>
    <w:rsid w:val="00B50740"/>
    <w:rsid w:val="00B50753"/>
    <w:rsid w:val="00B5082F"/>
    <w:rsid w:val="00B50848"/>
    <w:rsid w:val="00B50904"/>
    <w:rsid w:val="00B50DDF"/>
    <w:rsid w:val="00B50EC8"/>
    <w:rsid w:val="00B50F18"/>
    <w:rsid w:val="00B50FF7"/>
    <w:rsid w:val="00B51118"/>
    <w:rsid w:val="00B5126A"/>
    <w:rsid w:val="00B51401"/>
    <w:rsid w:val="00B516DD"/>
    <w:rsid w:val="00B51850"/>
    <w:rsid w:val="00B518A1"/>
    <w:rsid w:val="00B518AF"/>
    <w:rsid w:val="00B5212A"/>
    <w:rsid w:val="00B52190"/>
    <w:rsid w:val="00B5247F"/>
    <w:rsid w:val="00B52570"/>
    <w:rsid w:val="00B525D4"/>
    <w:rsid w:val="00B52614"/>
    <w:rsid w:val="00B5263C"/>
    <w:rsid w:val="00B5270A"/>
    <w:rsid w:val="00B52957"/>
    <w:rsid w:val="00B52B04"/>
    <w:rsid w:val="00B52C2B"/>
    <w:rsid w:val="00B52CDD"/>
    <w:rsid w:val="00B52D3E"/>
    <w:rsid w:val="00B52E40"/>
    <w:rsid w:val="00B52F36"/>
    <w:rsid w:val="00B53151"/>
    <w:rsid w:val="00B531C3"/>
    <w:rsid w:val="00B53240"/>
    <w:rsid w:val="00B5357A"/>
    <w:rsid w:val="00B537D0"/>
    <w:rsid w:val="00B539C9"/>
    <w:rsid w:val="00B53B93"/>
    <w:rsid w:val="00B53BF5"/>
    <w:rsid w:val="00B53C2D"/>
    <w:rsid w:val="00B53D87"/>
    <w:rsid w:val="00B53D97"/>
    <w:rsid w:val="00B542A2"/>
    <w:rsid w:val="00B542D2"/>
    <w:rsid w:val="00B545A6"/>
    <w:rsid w:val="00B54A81"/>
    <w:rsid w:val="00B54BF3"/>
    <w:rsid w:val="00B54D08"/>
    <w:rsid w:val="00B54DF0"/>
    <w:rsid w:val="00B54E6A"/>
    <w:rsid w:val="00B54ED2"/>
    <w:rsid w:val="00B54FF6"/>
    <w:rsid w:val="00B55115"/>
    <w:rsid w:val="00B551FB"/>
    <w:rsid w:val="00B55288"/>
    <w:rsid w:val="00B553EA"/>
    <w:rsid w:val="00B557C5"/>
    <w:rsid w:val="00B5580F"/>
    <w:rsid w:val="00B55907"/>
    <w:rsid w:val="00B55ADD"/>
    <w:rsid w:val="00B55AF0"/>
    <w:rsid w:val="00B55CAA"/>
    <w:rsid w:val="00B55D4B"/>
    <w:rsid w:val="00B55FCB"/>
    <w:rsid w:val="00B5652B"/>
    <w:rsid w:val="00B565F7"/>
    <w:rsid w:val="00B566F6"/>
    <w:rsid w:val="00B56760"/>
    <w:rsid w:val="00B56C9D"/>
    <w:rsid w:val="00B56E63"/>
    <w:rsid w:val="00B5705B"/>
    <w:rsid w:val="00B574FE"/>
    <w:rsid w:val="00B5761A"/>
    <w:rsid w:val="00B57633"/>
    <w:rsid w:val="00B577D0"/>
    <w:rsid w:val="00B57907"/>
    <w:rsid w:val="00B57B37"/>
    <w:rsid w:val="00B57B4E"/>
    <w:rsid w:val="00B57C2A"/>
    <w:rsid w:val="00B60109"/>
    <w:rsid w:val="00B60481"/>
    <w:rsid w:val="00B60550"/>
    <w:rsid w:val="00B605D7"/>
    <w:rsid w:val="00B60705"/>
    <w:rsid w:val="00B60736"/>
    <w:rsid w:val="00B610E5"/>
    <w:rsid w:val="00B61152"/>
    <w:rsid w:val="00B61179"/>
    <w:rsid w:val="00B6124A"/>
    <w:rsid w:val="00B6124E"/>
    <w:rsid w:val="00B612E5"/>
    <w:rsid w:val="00B61A91"/>
    <w:rsid w:val="00B61C3B"/>
    <w:rsid w:val="00B61D00"/>
    <w:rsid w:val="00B61D18"/>
    <w:rsid w:val="00B61D55"/>
    <w:rsid w:val="00B61E85"/>
    <w:rsid w:val="00B620B9"/>
    <w:rsid w:val="00B62509"/>
    <w:rsid w:val="00B62565"/>
    <w:rsid w:val="00B62686"/>
    <w:rsid w:val="00B627F3"/>
    <w:rsid w:val="00B62A11"/>
    <w:rsid w:val="00B62D7A"/>
    <w:rsid w:val="00B62F78"/>
    <w:rsid w:val="00B63144"/>
    <w:rsid w:val="00B63304"/>
    <w:rsid w:val="00B633D0"/>
    <w:rsid w:val="00B63452"/>
    <w:rsid w:val="00B63551"/>
    <w:rsid w:val="00B637C0"/>
    <w:rsid w:val="00B6391D"/>
    <w:rsid w:val="00B63938"/>
    <w:rsid w:val="00B63CC7"/>
    <w:rsid w:val="00B63CCA"/>
    <w:rsid w:val="00B63D5A"/>
    <w:rsid w:val="00B647D6"/>
    <w:rsid w:val="00B648F9"/>
    <w:rsid w:val="00B64958"/>
    <w:rsid w:val="00B64BED"/>
    <w:rsid w:val="00B64D56"/>
    <w:rsid w:val="00B6544D"/>
    <w:rsid w:val="00B6598D"/>
    <w:rsid w:val="00B659D8"/>
    <w:rsid w:val="00B65A04"/>
    <w:rsid w:val="00B65D70"/>
    <w:rsid w:val="00B66103"/>
    <w:rsid w:val="00B66123"/>
    <w:rsid w:val="00B6675B"/>
    <w:rsid w:val="00B667ED"/>
    <w:rsid w:val="00B66E2C"/>
    <w:rsid w:val="00B66E98"/>
    <w:rsid w:val="00B6717F"/>
    <w:rsid w:val="00B6755A"/>
    <w:rsid w:val="00B67B0F"/>
    <w:rsid w:val="00B67D45"/>
    <w:rsid w:val="00B67D6F"/>
    <w:rsid w:val="00B67E30"/>
    <w:rsid w:val="00B67FBB"/>
    <w:rsid w:val="00B7025E"/>
    <w:rsid w:val="00B7039B"/>
    <w:rsid w:val="00B707D6"/>
    <w:rsid w:val="00B70823"/>
    <w:rsid w:val="00B708CE"/>
    <w:rsid w:val="00B7094D"/>
    <w:rsid w:val="00B70BC2"/>
    <w:rsid w:val="00B70BEF"/>
    <w:rsid w:val="00B70FCE"/>
    <w:rsid w:val="00B70FD5"/>
    <w:rsid w:val="00B710DE"/>
    <w:rsid w:val="00B7118E"/>
    <w:rsid w:val="00B71832"/>
    <w:rsid w:val="00B71877"/>
    <w:rsid w:val="00B71A47"/>
    <w:rsid w:val="00B71C8A"/>
    <w:rsid w:val="00B71D4B"/>
    <w:rsid w:val="00B71E05"/>
    <w:rsid w:val="00B71FF2"/>
    <w:rsid w:val="00B721EC"/>
    <w:rsid w:val="00B7243E"/>
    <w:rsid w:val="00B7260F"/>
    <w:rsid w:val="00B7267C"/>
    <w:rsid w:val="00B72762"/>
    <w:rsid w:val="00B7282A"/>
    <w:rsid w:val="00B72A2C"/>
    <w:rsid w:val="00B73028"/>
    <w:rsid w:val="00B7309C"/>
    <w:rsid w:val="00B7344B"/>
    <w:rsid w:val="00B735D1"/>
    <w:rsid w:val="00B73670"/>
    <w:rsid w:val="00B7380B"/>
    <w:rsid w:val="00B73F41"/>
    <w:rsid w:val="00B73F6F"/>
    <w:rsid w:val="00B73FE7"/>
    <w:rsid w:val="00B74037"/>
    <w:rsid w:val="00B74319"/>
    <w:rsid w:val="00B74630"/>
    <w:rsid w:val="00B746B4"/>
    <w:rsid w:val="00B74801"/>
    <w:rsid w:val="00B74B70"/>
    <w:rsid w:val="00B74CAC"/>
    <w:rsid w:val="00B74D86"/>
    <w:rsid w:val="00B74E18"/>
    <w:rsid w:val="00B74E73"/>
    <w:rsid w:val="00B75097"/>
    <w:rsid w:val="00B7515D"/>
    <w:rsid w:val="00B75303"/>
    <w:rsid w:val="00B75535"/>
    <w:rsid w:val="00B75590"/>
    <w:rsid w:val="00B755E3"/>
    <w:rsid w:val="00B75714"/>
    <w:rsid w:val="00B7577C"/>
    <w:rsid w:val="00B75AA3"/>
    <w:rsid w:val="00B75B2F"/>
    <w:rsid w:val="00B75C05"/>
    <w:rsid w:val="00B75C25"/>
    <w:rsid w:val="00B75E25"/>
    <w:rsid w:val="00B75EE5"/>
    <w:rsid w:val="00B75F2C"/>
    <w:rsid w:val="00B75F50"/>
    <w:rsid w:val="00B76235"/>
    <w:rsid w:val="00B7631F"/>
    <w:rsid w:val="00B763D4"/>
    <w:rsid w:val="00B7646F"/>
    <w:rsid w:val="00B76553"/>
    <w:rsid w:val="00B7669E"/>
    <w:rsid w:val="00B766BD"/>
    <w:rsid w:val="00B76762"/>
    <w:rsid w:val="00B767BB"/>
    <w:rsid w:val="00B768E0"/>
    <w:rsid w:val="00B76918"/>
    <w:rsid w:val="00B76977"/>
    <w:rsid w:val="00B76C25"/>
    <w:rsid w:val="00B76D2A"/>
    <w:rsid w:val="00B76FF2"/>
    <w:rsid w:val="00B77134"/>
    <w:rsid w:val="00B77248"/>
    <w:rsid w:val="00B772AB"/>
    <w:rsid w:val="00B77397"/>
    <w:rsid w:val="00B7775A"/>
    <w:rsid w:val="00B77A45"/>
    <w:rsid w:val="00B77E7D"/>
    <w:rsid w:val="00B77F9E"/>
    <w:rsid w:val="00B80451"/>
    <w:rsid w:val="00B8045F"/>
    <w:rsid w:val="00B805FE"/>
    <w:rsid w:val="00B8069A"/>
    <w:rsid w:val="00B806C0"/>
    <w:rsid w:val="00B80777"/>
    <w:rsid w:val="00B80885"/>
    <w:rsid w:val="00B80895"/>
    <w:rsid w:val="00B80A04"/>
    <w:rsid w:val="00B80A33"/>
    <w:rsid w:val="00B80AF2"/>
    <w:rsid w:val="00B80E58"/>
    <w:rsid w:val="00B80EE2"/>
    <w:rsid w:val="00B80EE4"/>
    <w:rsid w:val="00B81057"/>
    <w:rsid w:val="00B81121"/>
    <w:rsid w:val="00B81236"/>
    <w:rsid w:val="00B816D8"/>
    <w:rsid w:val="00B81801"/>
    <w:rsid w:val="00B81834"/>
    <w:rsid w:val="00B81BE2"/>
    <w:rsid w:val="00B81C73"/>
    <w:rsid w:val="00B81D80"/>
    <w:rsid w:val="00B81FD7"/>
    <w:rsid w:val="00B820F3"/>
    <w:rsid w:val="00B8231D"/>
    <w:rsid w:val="00B8245A"/>
    <w:rsid w:val="00B824F6"/>
    <w:rsid w:val="00B82609"/>
    <w:rsid w:val="00B8263B"/>
    <w:rsid w:val="00B82CC8"/>
    <w:rsid w:val="00B831CF"/>
    <w:rsid w:val="00B833B5"/>
    <w:rsid w:val="00B833B7"/>
    <w:rsid w:val="00B833D2"/>
    <w:rsid w:val="00B83679"/>
    <w:rsid w:val="00B838D1"/>
    <w:rsid w:val="00B83B63"/>
    <w:rsid w:val="00B83BA4"/>
    <w:rsid w:val="00B83CD2"/>
    <w:rsid w:val="00B83DE6"/>
    <w:rsid w:val="00B84323"/>
    <w:rsid w:val="00B846F1"/>
    <w:rsid w:val="00B84702"/>
    <w:rsid w:val="00B84A82"/>
    <w:rsid w:val="00B84D5B"/>
    <w:rsid w:val="00B84DA7"/>
    <w:rsid w:val="00B84DE0"/>
    <w:rsid w:val="00B84E26"/>
    <w:rsid w:val="00B84F77"/>
    <w:rsid w:val="00B85094"/>
    <w:rsid w:val="00B853D3"/>
    <w:rsid w:val="00B8551C"/>
    <w:rsid w:val="00B8577F"/>
    <w:rsid w:val="00B85A1B"/>
    <w:rsid w:val="00B85A2F"/>
    <w:rsid w:val="00B85BBE"/>
    <w:rsid w:val="00B85CEB"/>
    <w:rsid w:val="00B85CFD"/>
    <w:rsid w:val="00B85E53"/>
    <w:rsid w:val="00B86076"/>
    <w:rsid w:val="00B8637A"/>
    <w:rsid w:val="00B8639C"/>
    <w:rsid w:val="00B863A1"/>
    <w:rsid w:val="00B864EF"/>
    <w:rsid w:val="00B8650A"/>
    <w:rsid w:val="00B865C2"/>
    <w:rsid w:val="00B865E2"/>
    <w:rsid w:val="00B8690E"/>
    <w:rsid w:val="00B86D53"/>
    <w:rsid w:val="00B86F7E"/>
    <w:rsid w:val="00B8721F"/>
    <w:rsid w:val="00B87250"/>
    <w:rsid w:val="00B87259"/>
    <w:rsid w:val="00B87303"/>
    <w:rsid w:val="00B87511"/>
    <w:rsid w:val="00B87636"/>
    <w:rsid w:val="00B8776F"/>
    <w:rsid w:val="00B877B3"/>
    <w:rsid w:val="00B879EA"/>
    <w:rsid w:val="00B87A0F"/>
    <w:rsid w:val="00B87D67"/>
    <w:rsid w:val="00B87E5B"/>
    <w:rsid w:val="00B87E9B"/>
    <w:rsid w:val="00B87F92"/>
    <w:rsid w:val="00B9008B"/>
    <w:rsid w:val="00B90608"/>
    <w:rsid w:val="00B90641"/>
    <w:rsid w:val="00B908AA"/>
    <w:rsid w:val="00B90927"/>
    <w:rsid w:val="00B90E0F"/>
    <w:rsid w:val="00B90E4D"/>
    <w:rsid w:val="00B90E6F"/>
    <w:rsid w:val="00B90FD1"/>
    <w:rsid w:val="00B90FD9"/>
    <w:rsid w:val="00B91148"/>
    <w:rsid w:val="00B91370"/>
    <w:rsid w:val="00B913A2"/>
    <w:rsid w:val="00B91530"/>
    <w:rsid w:val="00B918EC"/>
    <w:rsid w:val="00B918EE"/>
    <w:rsid w:val="00B91A09"/>
    <w:rsid w:val="00B91DE8"/>
    <w:rsid w:val="00B91E51"/>
    <w:rsid w:val="00B91EA2"/>
    <w:rsid w:val="00B922B4"/>
    <w:rsid w:val="00B92365"/>
    <w:rsid w:val="00B923A2"/>
    <w:rsid w:val="00B92400"/>
    <w:rsid w:val="00B92492"/>
    <w:rsid w:val="00B92531"/>
    <w:rsid w:val="00B92D15"/>
    <w:rsid w:val="00B92D4A"/>
    <w:rsid w:val="00B92DF5"/>
    <w:rsid w:val="00B92F6F"/>
    <w:rsid w:val="00B934F4"/>
    <w:rsid w:val="00B935CD"/>
    <w:rsid w:val="00B936EC"/>
    <w:rsid w:val="00B93719"/>
    <w:rsid w:val="00B937D9"/>
    <w:rsid w:val="00B9388F"/>
    <w:rsid w:val="00B939A3"/>
    <w:rsid w:val="00B93AF1"/>
    <w:rsid w:val="00B93C47"/>
    <w:rsid w:val="00B93EFC"/>
    <w:rsid w:val="00B940A6"/>
    <w:rsid w:val="00B944CA"/>
    <w:rsid w:val="00B945BB"/>
    <w:rsid w:val="00B9491F"/>
    <w:rsid w:val="00B94AD1"/>
    <w:rsid w:val="00B94C69"/>
    <w:rsid w:val="00B950D8"/>
    <w:rsid w:val="00B9513C"/>
    <w:rsid w:val="00B954B0"/>
    <w:rsid w:val="00B9552D"/>
    <w:rsid w:val="00B9554B"/>
    <w:rsid w:val="00B955F2"/>
    <w:rsid w:val="00B95A1A"/>
    <w:rsid w:val="00B95AFF"/>
    <w:rsid w:val="00B95B0C"/>
    <w:rsid w:val="00B95B4B"/>
    <w:rsid w:val="00B95D04"/>
    <w:rsid w:val="00B95F54"/>
    <w:rsid w:val="00B96203"/>
    <w:rsid w:val="00B96569"/>
    <w:rsid w:val="00B96592"/>
    <w:rsid w:val="00B96670"/>
    <w:rsid w:val="00B9676E"/>
    <w:rsid w:val="00B96C5F"/>
    <w:rsid w:val="00B96D1D"/>
    <w:rsid w:val="00B96DED"/>
    <w:rsid w:val="00B96F7F"/>
    <w:rsid w:val="00B96FA1"/>
    <w:rsid w:val="00B971C2"/>
    <w:rsid w:val="00B97362"/>
    <w:rsid w:val="00B973B7"/>
    <w:rsid w:val="00B978C5"/>
    <w:rsid w:val="00B97A14"/>
    <w:rsid w:val="00B97A7B"/>
    <w:rsid w:val="00B97A9F"/>
    <w:rsid w:val="00B97AD6"/>
    <w:rsid w:val="00B97B21"/>
    <w:rsid w:val="00B97BC9"/>
    <w:rsid w:val="00B97F57"/>
    <w:rsid w:val="00BA02C3"/>
    <w:rsid w:val="00BA07CC"/>
    <w:rsid w:val="00BA080A"/>
    <w:rsid w:val="00BA0959"/>
    <w:rsid w:val="00BA09BF"/>
    <w:rsid w:val="00BA0A52"/>
    <w:rsid w:val="00BA0A95"/>
    <w:rsid w:val="00BA0C1B"/>
    <w:rsid w:val="00BA0D4A"/>
    <w:rsid w:val="00BA1158"/>
    <w:rsid w:val="00BA1218"/>
    <w:rsid w:val="00BA1353"/>
    <w:rsid w:val="00BA139C"/>
    <w:rsid w:val="00BA14F3"/>
    <w:rsid w:val="00BA1511"/>
    <w:rsid w:val="00BA17A7"/>
    <w:rsid w:val="00BA17A9"/>
    <w:rsid w:val="00BA1844"/>
    <w:rsid w:val="00BA19B4"/>
    <w:rsid w:val="00BA1A14"/>
    <w:rsid w:val="00BA1C2E"/>
    <w:rsid w:val="00BA2329"/>
    <w:rsid w:val="00BA2380"/>
    <w:rsid w:val="00BA2746"/>
    <w:rsid w:val="00BA2763"/>
    <w:rsid w:val="00BA2834"/>
    <w:rsid w:val="00BA29BA"/>
    <w:rsid w:val="00BA2BC9"/>
    <w:rsid w:val="00BA2D4F"/>
    <w:rsid w:val="00BA2E5E"/>
    <w:rsid w:val="00BA3363"/>
    <w:rsid w:val="00BA3368"/>
    <w:rsid w:val="00BA3422"/>
    <w:rsid w:val="00BA3720"/>
    <w:rsid w:val="00BA3830"/>
    <w:rsid w:val="00BA3A98"/>
    <w:rsid w:val="00BA3B08"/>
    <w:rsid w:val="00BA3E87"/>
    <w:rsid w:val="00BA3F7D"/>
    <w:rsid w:val="00BA4022"/>
    <w:rsid w:val="00BA40B5"/>
    <w:rsid w:val="00BA413D"/>
    <w:rsid w:val="00BA4691"/>
    <w:rsid w:val="00BA4829"/>
    <w:rsid w:val="00BA484A"/>
    <w:rsid w:val="00BA4A28"/>
    <w:rsid w:val="00BA4A58"/>
    <w:rsid w:val="00BA4B87"/>
    <w:rsid w:val="00BA4BEA"/>
    <w:rsid w:val="00BA4E39"/>
    <w:rsid w:val="00BA50E9"/>
    <w:rsid w:val="00BA57B3"/>
    <w:rsid w:val="00BA5AA7"/>
    <w:rsid w:val="00BA5C2A"/>
    <w:rsid w:val="00BA61B9"/>
    <w:rsid w:val="00BA632A"/>
    <w:rsid w:val="00BA63AE"/>
    <w:rsid w:val="00BA64D1"/>
    <w:rsid w:val="00BA6927"/>
    <w:rsid w:val="00BA6CFC"/>
    <w:rsid w:val="00BA6E3B"/>
    <w:rsid w:val="00BA6E9B"/>
    <w:rsid w:val="00BA6F19"/>
    <w:rsid w:val="00BA6F7D"/>
    <w:rsid w:val="00BA6F97"/>
    <w:rsid w:val="00BA6F99"/>
    <w:rsid w:val="00BA7026"/>
    <w:rsid w:val="00BA70DE"/>
    <w:rsid w:val="00BA7168"/>
    <w:rsid w:val="00BA7210"/>
    <w:rsid w:val="00BA728F"/>
    <w:rsid w:val="00BA7343"/>
    <w:rsid w:val="00BA735D"/>
    <w:rsid w:val="00BA75B3"/>
    <w:rsid w:val="00BA7619"/>
    <w:rsid w:val="00BA77AF"/>
    <w:rsid w:val="00BA79B8"/>
    <w:rsid w:val="00BA79F8"/>
    <w:rsid w:val="00BA7DC2"/>
    <w:rsid w:val="00BB0786"/>
    <w:rsid w:val="00BB09C4"/>
    <w:rsid w:val="00BB0B30"/>
    <w:rsid w:val="00BB0CDD"/>
    <w:rsid w:val="00BB0E69"/>
    <w:rsid w:val="00BB111E"/>
    <w:rsid w:val="00BB114A"/>
    <w:rsid w:val="00BB1198"/>
    <w:rsid w:val="00BB130A"/>
    <w:rsid w:val="00BB1321"/>
    <w:rsid w:val="00BB1462"/>
    <w:rsid w:val="00BB1476"/>
    <w:rsid w:val="00BB1568"/>
    <w:rsid w:val="00BB183D"/>
    <w:rsid w:val="00BB19A2"/>
    <w:rsid w:val="00BB207A"/>
    <w:rsid w:val="00BB21A1"/>
    <w:rsid w:val="00BB21AF"/>
    <w:rsid w:val="00BB227B"/>
    <w:rsid w:val="00BB2351"/>
    <w:rsid w:val="00BB25B0"/>
    <w:rsid w:val="00BB2641"/>
    <w:rsid w:val="00BB27C7"/>
    <w:rsid w:val="00BB27EA"/>
    <w:rsid w:val="00BB2BA6"/>
    <w:rsid w:val="00BB2D7E"/>
    <w:rsid w:val="00BB30F0"/>
    <w:rsid w:val="00BB315C"/>
    <w:rsid w:val="00BB3209"/>
    <w:rsid w:val="00BB3232"/>
    <w:rsid w:val="00BB3288"/>
    <w:rsid w:val="00BB32AA"/>
    <w:rsid w:val="00BB35B9"/>
    <w:rsid w:val="00BB362C"/>
    <w:rsid w:val="00BB3714"/>
    <w:rsid w:val="00BB3A46"/>
    <w:rsid w:val="00BB3EE0"/>
    <w:rsid w:val="00BB3F3F"/>
    <w:rsid w:val="00BB4075"/>
    <w:rsid w:val="00BB435D"/>
    <w:rsid w:val="00BB448C"/>
    <w:rsid w:val="00BB4522"/>
    <w:rsid w:val="00BB4666"/>
    <w:rsid w:val="00BB4978"/>
    <w:rsid w:val="00BB4F2D"/>
    <w:rsid w:val="00BB50A7"/>
    <w:rsid w:val="00BB520D"/>
    <w:rsid w:val="00BB52CE"/>
    <w:rsid w:val="00BB53E1"/>
    <w:rsid w:val="00BB56B5"/>
    <w:rsid w:val="00BB5884"/>
    <w:rsid w:val="00BB592F"/>
    <w:rsid w:val="00BB5A93"/>
    <w:rsid w:val="00BB5AE8"/>
    <w:rsid w:val="00BB5C6C"/>
    <w:rsid w:val="00BB5DCD"/>
    <w:rsid w:val="00BB624C"/>
    <w:rsid w:val="00BB6339"/>
    <w:rsid w:val="00BB6586"/>
    <w:rsid w:val="00BB6898"/>
    <w:rsid w:val="00BB6989"/>
    <w:rsid w:val="00BB6A0A"/>
    <w:rsid w:val="00BB6A8F"/>
    <w:rsid w:val="00BB6E02"/>
    <w:rsid w:val="00BB6EF8"/>
    <w:rsid w:val="00BB7228"/>
    <w:rsid w:val="00BB7444"/>
    <w:rsid w:val="00BB7519"/>
    <w:rsid w:val="00BB76BA"/>
    <w:rsid w:val="00BB7734"/>
    <w:rsid w:val="00BB7A50"/>
    <w:rsid w:val="00BB7B73"/>
    <w:rsid w:val="00BB7C03"/>
    <w:rsid w:val="00BB7DBC"/>
    <w:rsid w:val="00BB7EF4"/>
    <w:rsid w:val="00BB7FA5"/>
    <w:rsid w:val="00BC01E0"/>
    <w:rsid w:val="00BC0B58"/>
    <w:rsid w:val="00BC0E88"/>
    <w:rsid w:val="00BC153B"/>
    <w:rsid w:val="00BC1829"/>
    <w:rsid w:val="00BC1998"/>
    <w:rsid w:val="00BC1B6F"/>
    <w:rsid w:val="00BC1BE8"/>
    <w:rsid w:val="00BC1E33"/>
    <w:rsid w:val="00BC1F13"/>
    <w:rsid w:val="00BC2042"/>
    <w:rsid w:val="00BC2110"/>
    <w:rsid w:val="00BC2169"/>
    <w:rsid w:val="00BC21D4"/>
    <w:rsid w:val="00BC23FB"/>
    <w:rsid w:val="00BC24DB"/>
    <w:rsid w:val="00BC25C0"/>
    <w:rsid w:val="00BC2699"/>
    <w:rsid w:val="00BC2891"/>
    <w:rsid w:val="00BC2D76"/>
    <w:rsid w:val="00BC2FBC"/>
    <w:rsid w:val="00BC3021"/>
    <w:rsid w:val="00BC3457"/>
    <w:rsid w:val="00BC3AF5"/>
    <w:rsid w:val="00BC3B51"/>
    <w:rsid w:val="00BC3EB2"/>
    <w:rsid w:val="00BC422D"/>
    <w:rsid w:val="00BC48C6"/>
    <w:rsid w:val="00BC497C"/>
    <w:rsid w:val="00BC4ED0"/>
    <w:rsid w:val="00BC53D5"/>
    <w:rsid w:val="00BC5468"/>
    <w:rsid w:val="00BC56A9"/>
    <w:rsid w:val="00BC5B76"/>
    <w:rsid w:val="00BC5D2D"/>
    <w:rsid w:val="00BC5E54"/>
    <w:rsid w:val="00BC5E6C"/>
    <w:rsid w:val="00BC620C"/>
    <w:rsid w:val="00BC63DF"/>
    <w:rsid w:val="00BC667F"/>
    <w:rsid w:val="00BC6735"/>
    <w:rsid w:val="00BC675B"/>
    <w:rsid w:val="00BC69DE"/>
    <w:rsid w:val="00BC6E07"/>
    <w:rsid w:val="00BC6EE8"/>
    <w:rsid w:val="00BC6FF7"/>
    <w:rsid w:val="00BC7259"/>
    <w:rsid w:val="00BC751C"/>
    <w:rsid w:val="00BC7657"/>
    <w:rsid w:val="00BC7836"/>
    <w:rsid w:val="00BC78AE"/>
    <w:rsid w:val="00BC7B25"/>
    <w:rsid w:val="00BC7C7C"/>
    <w:rsid w:val="00BD014D"/>
    <w:rsid w:val="00BD01F3"/>
    <w:rsid w:val="00BD01F4"/>
    <w:rsid w:val="00BD04AF"/>
    <w:rsid w:val="00BD050B"/>
    <w:rsid w:val="00BD0582"/>
    <w:rsid w:val="00BD059A"/>
    <w:rsid w:val="00BD080F"/>
    <w:rsid w:val="00BD0AA4"/>
    <w:rsid w:val="00BD0B1C"/>
    <w:rsid w:val="00BD0C47"/>
    <w:rsid w:val="00BD0C81"/>
    <w:rsid w:val="00BD0C9F"/>
    <w:rsid w:val="00BD0EDD"/>
    <w:rsid w:val="00BD1293"/>
    <w:rsid w:val="00BD12DF"/>
    <w:rsid w:val="00BD12FA"/>
    <w:rsid w:val="00BD1568"/>
    <w:rsid w:val="00BD1590"/>
    <w:rsid w:val="00BD1688"/>
    <w:rsid w:val="00BD169E"/>
    <w:rsid w:val="00BD1BD5"/>
    <w:rsid w:val="00BD1DAD"/>
    <w:rsid w:val="00BD1E93"/>
    <w:rsid w:val="00BD1EF5"/>
    <w:rsid w:val="00BD2151"/>
    <w:rsid w:val="00BD2319"/>
    <w:rsid w:val="00BD2518"/>
    <w:rsid w:val="00BD2717"/>
    <w:rsid w:val="00BD2909"/>
    <w:rsid w:val="00BD29AB"/>
    <w:rsid w:val="00BD2A4A"/>
    <w:rsid w:val="00BD2D6D"/>
    <w:rsid w:val="00BD2D93"/>
    <w:rsid w:val="00BD2DD6"/>
    <w:rsid w:val="00BD2FA2"/>
    <w:rsid w:val="00BD2FAC"/>
    <w:rsid w:val="00BD32CB"/>
    <w:rsid w:val="00BD33D4"/>
    <w:rsid w:val="00BD393D"/>
    <w:rsid w:val="00BD3ACA"/>
    <w:rsid w:val="00BD3BC5"/>
    <w:rsid w:val="00BD3D77"/>
    <w:rsid w:val="00BD3F13"/>
    <w:rsid w:val="00BD3F4E"/>
    <w:rsid w:val="00BD41E0"/>
    <w:rsid w:val="00BD41E8"/>
    <w:rsid w:val="00BD4263"/>
    <w:rsid w:val="00BD42C5"/>
    <w:rsid w:val="00BD42DF"/>
    <w:rsid w:val="00BD433C"/>
    <w:rsid w:val="00BD438B"/>
    <w:rsid w:val="00BD454F"/>
    <w:rsid w:val="00BD4575"/>
    <w:rsid w:val="00BD46AF"/>
    <w:rsid w:val="00BD4830"/>
    <w:rsid w:val="00BD48DC"/>
    <w:rsid w:val="00BD4DB0"/>
    <w:rsid w:val="00BD4EAE"/>
    <w:rsid w:val="00BD4F49"/>
    <w:rsid w:val="00BD50B6"/>
    <w:rsid w:val="00BD5150"/>
    <w:rsid w:val="00BD52B0"/>
    <w:rsid w:val="00BD5389"/>
    <w:rsid w:val="00BD5737"/>
    <w:rsid w:val="00BD5867"/>
    <w:rsid w:val="00BD5903"/>
    <w:rsid w:val="00BD5C36"/>
    <w:rsid w:val="00BD5D27"/>
    <w:rsid w:val="00BD5E96"/>
    <w:rsid w:val="00BD5FDF"/>
    <w:rsid w:val="00BD62A6"/>
    <w:rsid w:val="00BD63A5"/>
    <w:rsid w:val="00BD640C"/>
    <w:rsid w:val="00BD679E"/>
    <w:rsid w:val="00BD6956"/>
    <w:rsid w:val="00BD6A2D"/>
    <w:rsid w:val="00BD6B7D"/>
    <w:rsid w:val="00BD6B86"/>
    <w:rsid w:val="00BD6C59"/>
    <w:rsid w:val="00BD6D85"/>
    <w:rsid w:val="00BD6F51"/>
    <w:rsid w:val="00BD6F57"/>
    <w:rsid w:val="00BD71AA"/>
    <w:rsid w:val="00BD73A2"/>
    <w:rsid w:val="00BD73BF"/>
    <w:rsid w:val="00BD7671"/>
    <w:rsid w:val="00BD791B"/>
    <w:rsid w:val="00BD7BB4"/>
    <w:rsid w:val="00BE001A"/>
    <w:rsid w:val="00BE02FA"/>
    <w:rsid w:val="00BE051A"/>
    <w:rsid w:val="00BE060F"/>
    <w:rsid w:val="00BE06D7"/>
    <w:rsid w:val="00BE06E9"/>
    <w:rsid w:val="00BE0A4F"/>
    <w:rsid w:val="00BE0BD9"/>
    <w:rsid w:val="00BE0C91"/>
    <w:rsid w:val="00BE0CFA"/>
    <w:rsid w:val="00BE1040"/>
    <w:rsid w:val="00BE10E8"/>
    <w:rsid w:val="00BE10F9"/>
    <w:rsid w:val="00BE1301"/>
    <w:rsid w:val="00BE1356"/>
    <w:rsid w:val="00BE1389"/>
    <w:rsid w:val="00BE14A7"/>
    <w:rsid w:val="00BE1835"/>
    <w:rsid w:val="00BE1858"/>
    <w:rsid w:val="00BE199E"/>
    <w:rsid w:val="00BE1B9F"/>
    <w:rsid w:val="00BE1BF4"/>
    <w:rsid w:val="00BE1ED7"/>
    <w:rsid w:val="00BE216F"/>
    <w:rsid w:val="00BE22B8"/>
    <w:rsid w:val="00BE22E5"/>
    <w:rsid w:val="00BE2567"/>
    <w:rsid w:val="00BE2617"/>
    <w:rsid w:val="00BE29F2"/>
    <w:rsid w:val="00BE2A69"/>
    <w:rsid w:val="00BE2C2D"/>
    <w:rsid w:val="00BE2CD3"/>
    <w:rsid w:val="00BE3074"/>
    <w:rsid w:val="00BE32A6"/>
    <w:rsid w:val="00BE3336"/>
    <w:rsid w:val="00BE3389"/>
    <w:rsid w:val="00BE350D"/>
    <w:rsid w:val="00BE3523"/>
    <w:rsid w:val="00BE3689"/>
    <w:rsid w:val="00BE3DF6"/>
    <w:rsid w:val="00BE3E20"/>
    <w:rsid w:val="00BE3E2B"/>
    <w:rsid w:val="00BE3F67"/>
    <w:rsid w:val="00BE41F9"/>
    <w:rsid w:val="00BE44EA"/>
    <w:rsid w:val="00BE4B7E"/>
    <w:rsid w:val="00BE4BC0"/>
    <w:rsid w:val="00BE4CE7"/>
    <w:rsid w:val="00BE4DAC"/>
    <w:rsid w:val="00BE5071"/>
    <w:rsid w:val="00BE5074"/>
    <w:rsid w:val="00BE5341"/>
    <w:rsid w:val="00BE5601"/>
    <w:rsid w:val="00BE56E4"/>
    <w:rsid w:val="00BE5AC5"/>
    <w:rsid w:val="00BE5E42"/>
    <w:rsid w:val="00BE5F42"/>
    <w:rsid w:val="00BE5F68"/>
    <w:rsid w:val="00BE5FE3"/>
    <w:rsid w:val="00BE61E6"/>
    <w:rsid w:val="00BE6673"/>
    <w:rsid w:val="00BE6813"/>
    <w:rsid w:val="00BE6A2F"/>
    <w:rsid w:val="00BE6A97"/>
    <w:rsid w:val="00BE6C08"/>
    <w:rsid w:val="00BE6D0E"/>
    <w:rsid w:val="00BE6ECB"/>
    <w:rsid w:val="00BE6EE5"/>
    <w:rsid w:val="00BE7097"/>
    <w:rsid w:val="00BE71D2"/>
    <w:rsid w:val="00BE73F1"/>
    <w:rsid w:val="00BE7606"/>
    <w:rsid w:val="00BE7ABC"/>
    <w:rsid w:val="00BE7B3C"/>
    <w:rsid w:val="00BE7B7F"/>
    <w:rsid w:val="00BE7BCA"/>
    <w:rsid w:val="00BE7D5D"/>
    <w:rsid w:val="00BE7E5F"/>
    <w:rsid w:val="00BF0006"/>
    <w:rsid w:val="00BF0055"/>
    <w:rsid w:val="00BF024B"/>
    <w:rsid w:val="00BF0382"/>
    <w:rsid w:val="00BF05AA"/>
    <w:rsid w:val="00BF0B37"/>
    <w:rsid w:val="00BF0CF5"/>
    <w:rsid w:val="00BF0F9A"/>
    <w:rsid w:val="00BF0FE3"/>
    <w:rsid w:val="00BF102E"/>
    <w:rsid w:val="00BF11E5"/>
    <w:rsid w:val="00BF11F6"/>
    <w:rsid w:val="00BF1250"/>
    <w:rsid w:val="00BF128D"/>
    <w:rsid w:val="00BF14CB"/>
    <w:rsid w:val="00BF1506"/>
    <w:rsid w:val="00BF16E5"/>
    <w:rsid w:val="00BF1A07"/>
    <w:rsid w:val="00BF1AFB"/>
    <w:rsid w:val="00BF1D9D"/>
    <w:rsid w:val="00BF1F42"/>
    <w:rsid w:val="00BF2161"/>
    <w:rsid w:val="00BF2241"/>
    <w:rsid w:val="00BF227F"/>
    <w:rsid w:val="00BF228B"/>
    <w:rsid w:val="00BF2C23"/>
    <w:rsid w:val="00BF2E46"/>
    <w:rsid w:val="00BF2F01"/>
    <w:rsid w:val="00BF3057"/>
    <w:rsid w:val="00BF305B"/>
    <w:rsid w:val="00BF332D"/>
    <w:rsid w:val="00BF333E"/>
    <w:rsid w:val="00BF33B7"/>
    <w:rsid w:val="00BF3425"/>
    <w:rsid w:val="00BF34C0"/>
    <w:rsid w:val="00BF351B"/>
    <w:rsid w:val="00BF388E"/>
    <w:rsid w:val="00BF38F0"/>
    <w:rsid w:val="00BF3972"/>
    <w:rsid w:val="00BF3A7D"/>
    <w:rsid w:val="00BF3C10"/>
    <w:rsid w:val="00BF3D7D"/>
    <w:rsid w:val="00BF3D8D"/>
    <w:rsid w:val="00BF3E7A"/>
    <w:rsid w:val="00BF3E7F"/>
    <w:rsid w:val="00BF421E"/>
    <w:rsid w:val="00BF4291"/>
    <w:rsid w:val="00BF45CE"/>
    <w:rsid w:val="00BF4E4E"/>
    <w:rsid w:val="00BF4EF0"/>
    <w:rsid w:val="00BF5192"/>
    <w:rsid w:val="00BF5234"/>
    <w:rsid w:val="00BF52E5"/>
    <w:rsid w:val="00BF5508"/>
    <w:rsid w:val="00BF55CA"/>
    <w:rsid w:val="00BF5655"/>
    <w:rsid w:val="00BF57B1"/>
    <w:rsid w:val="00BF59E0"/>
    <w:rsid w:val="00BF5A63"/>
    <w:rsid w:val="00BF5CAF"/>
    <w:rsid w:val="00BF5D4E"/>
    <w:rsid w:val="00BF5F5C"/>
    <w:rsid w:val="00BF5F78"/>
    <w:rsid w:val="00BF5F8A"/>
    <w:rsid w:val="00BF5FCE"/>
    <w:rsid w:val="00BF62C5"/>
    <w:rsid w:val="00BF635D"/>
    <w:rsid w:val="00BF67EE"/>
    <w:rsid w:val="00BF68CF"/>
    <w:rsid w:val="00BF69AC"/>
    <w:rsid w:val="00BF6A1B"/>
    <w:rsid w:val="00BF6F54"/>
    <w:rsid w:val="00BF70B2"/>
    <w:rsid w:val="00BF72B3"/>
    <w:rsid w:val="00BF72F0"/>
    <w:rsid w:val="00BF74DA"/>
    <w:rsid w:val="00BF7579"/>
    <w:rsid w:val="00BF7726"/>
    <w:rsid w:val="00BF77A9"/>
    <w:rsid w:val="00BF79AB"/>
    <w:rsid w:val="00BF7A64"/>
    <w:rsid w:val="00BF7B93"/>
    <w:rsid w:val="00BF7C0E"/>
    <w:rsid w:val="00BF7D43"/>
    <w:rsid w:val="00BF7D6C"/>
    <w:rsid w:val="00C001D3"/>
    <w:rsid w:val="00C00372"/>
    <w:rsid w:val="00C00399"/>
    <w:rsid w:val="00C0048A"/>
    <w:rsid w:val="00C004A6"/>
    <w:rsid w:val="00C004B3"/>
    <w:rsid w:val="00C0066B"/>
    <w:rsid w:val="00C00766"/>
    <w:rsid w:val="00C0097D"/>
    <w:rsid w:val="00C00B46"/>
    <w:rsid w:val="00C00D45"/>
    <w:rsid w:val="00C00D6F"/>
    <w:rsid w:val="00C00F5B"/>
    <w:rsid w:val="00C01122"/>
    <w:rsid w:val="00C011C1"/>
    <w:rsid w:val="00C01236"/>
    <w:rsid w:val="00C0132A"/>
    <w:rsid w:val="00C017BB"/>
    <w:rsid w:val="00C018F3"/>
    <w:rsid w:val="00C01915"/>
    <w:rsid w:val="00C01A6B"/>
    <w:rsid w:val="00C01FDB"/>
    <w:rsid w:val="00C025FA"/>
    <w:rsid w:val="00C02933"/>
    <w:rsid w:val="00C02E3A"/>
    <w:rsid w:val="00C02FFA"/>
    <w:rsid w:val="00C030AE"/>
    <w:rsid w:val="00C032A4"/>
    <w:rsid w:val="00C03490"/>
    <w:rsid w:val="00C036DB"/>
    <w:rsid w:val="00C036F2"/>
    <w:rsid w:val="00C037C5"/>
    <w:rsid w:val="00C03991"/>
    <w:rsid w:val="00C03A81"/>
    <w:rsid w:val="00C03D73"/>
    <w:rsid w:val="00C03DDD"/>
    <w:rsid w:val="00C03E21"/>
    <w:rsid w:val="00C03F92"/>
    <w:rsid w:val="00C040D8"/>
    <w:rsid w:val="00C0456B"/>
    <w:rsid w:val="00C046D2"/>
    <w:rsid w:val="00C04C4E"/>
    <w:rsid w:val="00C05227"/>
    <w:rsid w:val="00C0541A"/>
    <w:rsid w:val="00C05596"/>
    <w:rsid w:val="00C057FD"/>
    <w:rsid w:val="00C0588C"/>
    <w:rsid w:val="00C058DF"/>
    <w:rsid w:val="00C05951"/>
    <w:rsid w:val="00C05CBA"/>
    <w:rsid w:val="00C06128"/>
    <w:rsid w:val="00C06143"/>
    <w:rsid w:val="00C064DC"/>
    <w:rsid w:val="00C0672D"/>
    <w:rsid w:val="00C06CCF"/>
    <w:rsid w:val="00C06E50"/>
    <w:rsid w:val="00C06E93"/>
    <w:rsid w:val="00C07029"/>
    <w:rsid w:val="00C07346"/>
    <w:rsid w:val="00C07490"/>
    <w:rsid w:val="00C07539"/>
    <w:rsid w:val="00C078E7"/>
    <w:rsid w:val="00C07B40"/>
    <w:rsid w:val="00C10027"/>
    <w:rsid w:val="00C10083"/>
    <w:rsid w:val="00C10140"/>
    <w:rsid w:val="00C10406"/>
    <w:rsid w:val="00C1041B"/>
    <w:rsid w:val="00C105D7"/>
    <w:rsid w:val="00C1060F"/>
    <w:rsid w:val="00C10B71"/>
    <w:rsid w:val="00C10C3D"/>
    <w:rsid w:val="00C10D83"/>
    <w:rsid w:val="00C10F57"/>
    <w:rsid w:val="00C115AC"/>
    <w:rsid w:val="00C1169D"/>
    <w:rsid w:val="00C116B0"/>
    <w:rsid w:val="00C1190A"/>
    <w:rsid w:val="00C11AB6"/>
    <w:rsid w:val="00C11B3F"/>
    <w:rsid w:val="00C11D4F"/>
    <w:rsid w:val="00C11E85"/>
    <w:rsid w:val="00C120C5"/>
    <w:rsid w:val="00C1210C"/>
    <w:rsid w:val="00C12155"/>
    <w:rsid w:val="00C12239"/>
    <w:rsid w:val="00C122B9"/>
    <w:rsid w:val="00C122BE"/>
    <w:rsid w:val="00C123D7"/>
    <w:rsid w:val="00C125A1"/>
    <w:rsid w:val="00C128EE"/>
    <w:rsid w:val="00C12B8B"/>
    <w:rsid w:val="00C12F9B"/>
    <w:rsid w:val="00C130BF"/>
    <w:rsid w:val="00C1320F"/>
    <w:rsid w:val="00C133F9"/>
    <w:rsid w:val="00C13A21"/>
    <w:rsid w:val="00C142C1"/>
    <w:rsid w:val="00C143A4"/>
    <w:rsid w:val="00C1449D"/>
    <w:rsid w:val="00C14942"/>
    <w:rsid w:val="00C149B0"/>
    <w:rsid w:val="00C14F19"/>
    <w:rsid w:val="00C152F8"/>
    <w:rsid w:val="00C154D7"/>
    <w:rsid w:val="00C156F5"/>
    <w:rsid w:val="00C15B78"/>
    <w:rsid w:val="00C15BA6"/>
    <w:rsid w:val="00C15D26"/>
    <w:rsid w:val="00C15D67"/>
    <w:rsid w:val="00C15EC7"/>
    <w:rsid w:val="00C160B6"/>
    <w:rsid w:val="00C16500"/>
    <w:rsid w:val="00C166EC"/>
    <w:rsid w:val="00C166F6"/>
    <w:rsid w:val="00C1673B"/>
    <w:rsid w:val="00C167BF"/>
    <w:rsid w:val="00C16C0B"/>
    <w:rsid w:val="00C16DBC"/>
    <w:rsid w:val="00C16FE3"/>
    <w:rsid w:val="00C1710C"/>
    <w:rsid w:val="00C172CA"/>
    <w:rsid w:val="00C17449"/>
    <w:rsid w:val="00C17572"/>
    <w:rsid w:val="00C1777B"/>
    <w:rsid w:val="00C17AFE"/>
    <w:rsid w:val="00C17BE0"/>
    <w:rsid w:val="00C20186"/>
    <w:rsid w:val="00C20220"/>
    <w:rsid w:val="00C2022F"/>
    <w:rsid w:val="00C202AF"/>
    <w:rsid w:val="00C2048C"/>
    <w:rsid w:val="00C20534"/>
    <w:rsid w:val="00C206F2"/>
    <w:rsid w:val="00C20867"/>
    <w:rsid w:val="00C20A8B"/>
    <w:rsid w:val="00C20B14"/>
    <w:rsid w:val="00C20BA8"/>
    <w:rsid w:val="00C2116B"/>
    <w:rsid w:val="00C21418"/>
    <w:rsid w:val="00C214AE"/>
    <w:rsid w:val="00C21607"/>
    <w:rsid w:val="00C217BC"/>
    <w:rsid w:val="00C217BE"/>
    <w:rsid w:val="00C219CD"/>
    <w:rsid w:val="00C21D18"/>
    <w:rsid w:val="00C2210F"/>
    <w:rsid w:val="00C22188"/>
    <w:rsid w:val="00C226C8"/>
    <w:rsid w:val="00C22970"/>
    <w:rsid w:val="00C22A12"/>
    <w:rsid w:val="00C22C3A"/>
    <w:rsid w:val="00C22C96"/>
    <w:rsid w:val="00C22D00"/>
    <w:rsid w:val="00C22D6D"/>
    <w:rsid w:val="00C22EAE"/>
    <w:rsid w:val="00C2304B"/>
    <w:rsid w:val="00C230FA"/>
    <w:rsid w:val="00C23112"/>
    <w:rsid w:val="00C2324B"/>
    <w:rsid w:val="00C232D0"/>
    <w:rsid w:val="00C2333B"/>
    <w:rsid w:val="00C23529"/>
    <w:rsid w:val="00C23568"/>
    <w:rsid w:val="00C235D9"/>
    <w:rsid w:val="00C2364F"/>
    <w:rsid w:val="00C23789"/>
    <w:rsid w:val="00C238DF"/>
    <w:rsid w:val="00C2392E"/>
    <w:rsid w:val="00C23AF8"/>
    <w:rsid w:val="00C23C09"/>
    <w:rsid w:val="00C23CB9"/>
    <w:rsid w:val="00C23EBE"/>
    <w:rsid w:val="00C23EF9"/>
    <w:rsid w:val="00C23F9C"/>
    <w:rsid w:val="00C241A5"/>
    <w:rsid w:val="00C2434D"/>
    <w:rsid w:val="00C24376"/>
    <w:rsid w:val="00C24557"/>
    <w:rsid w:val="00C2458F"/>
    <w:rsid w:val="00C247F2"/>
    <w:rsid w:val="00C24987"/>
    <w:rsid w:val="00C24A07"/>
    <w:rsid w:val="00C24B27"/>
    <w:rsid w:val="00C24C14"/>
    <w:rsid w:val="00C24EAE"/>
    <w:rsid w:val="00C24F68"/>
    <w:rsid w:val="00C25017"/>
    <w:rsid w:val="00C25507"/>
    <w:rsid w:val="00C25547"/>
    <w:rsid w:val="00C2566E"/>
    <w:rsid w:val="00C258ED"/>
    <w:rsid w:val="00C258F6"/>
    <w:rsid w:val="00C259C1"/>
    <w:rsid w:val="00C25B13"/>
    <w:rsid w:val="00C25D5C"/>
    <w:rsid w:val="00C25E92"/>
    <w:rsid w:val="00C25F4D"/>
    <w:rsid w:val="00C260DD"/>
    <w:rsid w:val="00C261BA"/>
    <w:rsid w:val="00C263D6"/>
    <w:rsid w:val="00C2658E"/>
    <w:rsid w:val="00C266CD"/>
    <w:rsid w:val="00C2685A"/>
    <w:rsid w:val="00C268C5"/>
    <w:rsid w:val="00C26926"/>
    <w:rsid w:val="00C269CF"/>
    <w:rsid w:val="00C26B04"/>
    <w:rsid w:val="00C26C43"/>
    <w:rsid w:val="00C26D72"/>
    <w:rsid w:val="00C26F61"/>
    <w:rsid w:val="00C26FDE"/>
    <w:rsid w:val="00C27047"/>
    <w:rsid w:val="00C2732A"/>
    <w:rsid w:val="00C273EF"/>
    <w:rsid w:val="00C27414"/>
    <w:rsid w:val="00C2741B"/>
    <w:rsid w:val="00C275E1"/>
    <w:rsid w:val="00C27B01"/>
    <w:rsid w:val="00C300BA"/>
    <w:rsid w:val="00C30273"/>
    <w:rsid w:val="00C303A9"/>
    <w:rsid w:val="00C30558"/>
    <w:rsid w:val="00C305B8"/>
    <w:rsid w:val="00C30725"/>
    <w:rsid w:val="00C308ED"/>
    <w:rsid w:val="00C30B01"/>
    <w:rsid w:val="00C30B23"/>
    <w:rsid w:val="00C30D91"/>
    <w:rsid w:val="00C30ED8"/>
    <w:rsid w:val="00C30FDA"/>
    <w:rsid w:val="00C31372"/>
    <w:rsid w:val="00C3142A"/>
    <w:rsid w:val="00C316FB"/>
    <w:rsid w:val="00C3176B"/>
    <w:rsid w:val="00C31AAC"/>
    <w:rsid w:val="00C31D8D"/>
    <w:rsid w:val="00C32253"/>
    <w:rsid w:val="00C322EC"/>
    <w:rsid w:val="00C3235E"/>
    <w:rsid w:val="00C3244A"/>
    <w:rsid w:val="00C32463"/>
    <w:rsid w:val="00C3273E"/>
    <w:rsid w:val="00C329A7"/>
    <w:rsid w:val="00C32C48"/>
    <w:rsid w:val="00C32C99"/>
    <w:rsid w:val="00C3302A"/>
    <w:rsid w:val="00C33066"/>
    <w:rsid w:val="00C33104"/>
    <w:rsid w:val="00C332DA"/>
    <w:rsid w:val="00C334C3"/>
    <w:rsid w:val="00C33667"/>
    <w:rsid w:val="00C338F0"/>
    <w:rsid w:val="00C33BE8"/>
    <w:rsid w:val="00C33C15"/>
    <w:rsid w:val="00C33E86"/>
    <w:rsid w:val="00C33F3F"/>
    <w:rsid w:val="00C34052"/>
    <w:rsid w:val="00C34085"/>
    <w:rsid w:val="00C340AE"/>
    <w:rsid w:val="00C3464D"/>
    <w:rsid w:val="00C34741"/>
    <w:rsid w:val="00C347FE"/>
    <w:rsid w:val="00C3485B"/>
    <w:rsid w:val="00C348A9"/>
    <w:rsid w:val="00C34C14"/>
    <w:rsid w:val="00C34FAE"/>
    <w:rsid w:val="00C3502F"/>
    <w:rsid w:val="00C35085"/>
    <w:rsid w:val="00C3536F"/>
    <w:rsid w:val="00C35456"/>
    <w:rsid w:val="00C354A9"/>
    <w:rsid w:val="00C35668"/>
    <w:rsid w:val="00C35750"/>
    <w:rsid w:val="00C35950"/>
    <w:rsid w:val="00C35ACD"/>
    <w:rsid w:val="00C35B87"/>
    <w:rsid w:val="00C35EC9"/>
    <w:rsid w:val="00C35F4E"/>
    <w:rsid w:val="00C35FA0"/>
    <w:rsid w:val="00C360B6"/>
    <w:rsid w:val="00C36166"/>
    <w:rsid w:val="00C3635D"/>
    <w:rsid w:val="00C366F4"/>
    <w:rsid w:val="00C3673D"/>
    <w:rsid w:val="00C36793"/>
    <w:rsid w:val="00C367C1"/>
    <w:rsid w:val="00C36C4B"/>
    <w:rsid w:val="00C36C75"/>
    <w:rsid w:val="00C36CD8"/>
    <w:rsid w:val="00C36D69"/>
    <w:rsid w:val="00C36DF1"/>
    <w:rsid w:val="00C36E57"/>
    <w:rsid w:val="00C37175"/>
    <w:rsid w:val="00C37221"/>
    <w:rsid w:val="00C37342"/>
    <w:rsid w:val="00C3758E"/>
    <w:rsid w:val="00C3770D"/>
    <w:rsid w:val="00C37756"/>
    <w:rsid w:val="00C37A8D"/>
    <w:rsid w:val="00C37AAF"/>
    <w:rsid w:val="00C37CFF"/>
    <w:rsid w:val="00C37E94"/>
    <w:rsid w:val="00C37F68"/>
    <w:rsid w:val="00C37FD3"/>
    <w:rsid w:val="00C402BD"/>
    <w:rsid w:val="00C40442"/>
    <w:rsid w:val="00C404AC"/>
    <w:rsid w:val="00C40913"/>
    <w:rsid w:val="00C409D9"/>
    <w:rsid w:val="00C40A9D"/>
    <w:rsid w:val="00C40BB3"/>
    <w:rsid w:val="00C40D0C"/>
    <w:rsid w:val="00C40D69"/>
    <w:rsid w:val="00C40F1B"/>
    <w:rsid w:val="00C41201"/>
    <w:rsid w:val="00C413B4"/>
    <w:rsid w:val="00C41419"/>
    <w:rsid w:val="00C41460"/>
    <w:rsid w:val="00C414CD"/>
    <w:rsid w:val="00C414EA"/>
    <w:rsid w:val="00C41834"/>
    <w:rsid w:val="00C41970"/>
    <w:rsid w:val="00C41A1C"/>
    <w:rsid w:val="00C41C52"/>
    <w:rsid w:val="00C420B8"/>
    <w:rsid w:val="00C421A1"/>
    <w:rsid w:val="00C425A6"/>
    <w:rsid w:val="00C42602"/>
    <w:rsid w:val="00C42ADA"/>
    <w:rsid w:val="00C42FBD"/>
    <w:rsid w:val="00C43009"/>
    <w:rsid w:val="00C430DA"/>
    <w:rsid w:val="00C43463"/>
    <w:rsid w:val="00C435E4"/>
    <w:rsid w:val="00C4385F"/>
    <w:rsid w:val="00C43AB8"/>
    <w:rsid w:val="00C43F28"/>
    <w:rsid w:val="00C43FDE"/>
    <w:rsid w:val="00C4432B"/>
    <w:rsid w:val="00C4463B"/>
    <w:rsid w:val="00C4466D"/>
    <w:rsid w:val="00C44884"/>
    <w:rsid w:val="00C449DB"/>
    <w:rsid w:val="00C44D9F"/>
    <w:rsid w:val="00C44F52"/>
    <w:rsid w:val="00C44FB8"/>
    <w:rsid w:val="00C45105"/>
    <w:rsid w:val="00C452F2"/>
    <w:rsid w:val="00C453BF"/>
    <w:rsid w:val="00C4558D"/>
    <w:rsid w:val="00C45634"/>
    <w:rsid w:val="00C45728"/>
    <w:rsid w:val="00C4589B"/>
    <w:rsid w:val="00C45B47"/>
    <w:rsid w:val="00C45F4E"/>
    <w:rsid w:val="00C46035"/>
    <w:rsid w:val="00C46428"/>
    <w:rsid w:val="00C4656B"/>
    <w:rsid w:val="00C46B41"/>
    <w:rsid w:val="00C46F30"/>
    <w:rsid w:val="00C471A4"/>
    <w:rsid w:val="00C47320"/>
    <w:rsid w:val="00C47726"/>
    <w:rsid w:val="00C4784F"/>
    <w:rsid w:val="00C478F3"/>
    <w:rsid w:val="00C47A1C"/>
    <w:rsid w:val="00C47E6C"/>
    <w:rsid w:val="00C47F38"/>
    <w:rsid w:val="00C47F8E"/>
    <w:rsid w:val="00C501B4"/>
    <w:rsid w:val="00C50352"/>
    <w:rsid w:val="00C5047D"/>
    <w:rsid w:val="00C50521"/>
    <w:rsid w:val="00C50544"/>
    <w:rsid w:val="00C506CD"/>
    <w:rsid w:val="00C5078C"/>
    <w:rsid w:val="00C5091D"/>
    <w:rsid w:val="00C50E17"/>
    <w:rsid w:val="00C50E7E"/>
    <w:rsid w:val="00C510B5"/>
    <w:rsid w:val="00C5119A"/>
    <w:rsid w:val="00C51281"/>
    <w:rsid w:val="00C515FB"/>
    <w:rsid w:val="00C5199B"/>
    <w:rsid w:val="00C519B5"/>
    <w:rsid w:val="00C519D1"/>
    <w:rsid w:val="00C51B08"/>
    <w:rsid w:val="00C51BB6"/>
    <w:rsid w:val="00C51C23"/>
    <w:rsid w:val="00C51E0B"/>
    <w:rsid w:val="00C52082"/>
    <w:rsid w:val="00C521F4"/>
    <w:rsid w:val="00C522F5"/>
    <w:rsid w:val="00C52420"/>
    <w:rsid w:val="00C52536"/>
    <w:rsid w:val="00C526A0"/>
    <w:rsid w:val="00C5271C"/>
    <w:rsid w:val="00C52A2C"/>
    <w:rsid w:val="00C52A74"/>
    <w:rsid w:val="00C52C55"/>
    <w:rsid w:val="00C52DAD"/>
    <w:rsid w:val="00C52EB3"/>
    <w:rsid w:val="00C532D3"/>
    <w:rsid w:val="00C532EA"/>
    <w:rsid w:val="00C532EE"/>
    <w:rsid w:val="00C53423"/>
    <w:rsid w:val="00C53467"/>
    <w:rsid w:val="00C537D0"/>
    <w:rsid w:val="00C538D2"/>
    <w:rsid w:val="00C53A30"/>
    <w:rsid w:val="00C53B9F"/>
    <w:rsid w:val="00C53BAB"/>
    <w:rsid w:val="00C53EBE"/>
    <w:rsid w:val="00C53F1C"/>
    <w:rsid w:val="00C53F39"/>
    <w:rsid w:val="00C54013"/>
    <w:rsid w:val="00C543A2"/>
    <w:rsid w:val="00C54465"/>
    <w:rsid w:val="00C545EC"/>
    <w:rsid w:val="00C54739"/>
    <w:rsid w:val="00C55549"/>
    <w:rsid w:val="00C555CE"/>
    <w:rsid w:val="00C55605"/>
    <w:rsid w:val="00C55C03"/>
    <w:rsid w:val="00C55D9F"/>
    <w:rsid w:val="00C55DC2"/>
    <w:rsid w:val="00C55E4C"/>
    <w:rsid w:val="00C55EBF"/>
    <w:rsid w:val="00C560C4"/>
    <w:rsid w:val="00C5611F"/>
    <w:rsid w:val="00C5614E"/>
    <w:rsid w:val="00C561E3"/>
    <w:rsid w:val="00C56687"/>
    <w:rsid w:val="00C566C6"/>
    <w:rsid w:val="00C568D3"/>
    <w:rsid w:val="00C56DAB"/>
    <w:rsid w:val="00C56EB9"/>
    <w:rsid w:val="00C57054"/>
    <w:rsid w:val="00C570C0"/>
    <w:rsid w:val="00C574CE"/>
    <w:rsid w:val="00C57503"/>
    <w:rsid w:val="00C575B9"/>
    <w:rsid w:val="00C576EA"/>
    <w:rsid w:val="00C57757"/>
    <w:rsid w:val="00C57794"/>
    <w:rsid w:val="00C57930"/>
    <w:rsid w:val="00C57A17"/>
    <w:rsid w:val="00C57B15"/>
    <w:rsid w:val="00C57B42"/>
    <w:rsid w:val="00C60023"/>
    <w:rsid w:val="00C60251"/>
    <w:rsid w:val="00C602B0"/>
    <w:rsid w:val="00C604CE"/>
    <w:rsid w:val="00C60680"/>
    <w:rsid w:val="00C60799"/>
    <w:rsid w:val="00C60926"/>
    <w:rsid w:val="00C60C09"/>
    <w:rsid w:val="00C60C23"/>
    <w:rsid w:val="00C6111B"/>
    <w:rsid w:val="00C611DC"/>
    <w:rsid w:val="00C6128C"/>
    <w:rsid w:val="00C612A7"/>
    <w:rsid w:val="00C612B7"/>
    <w:rsid w:val="00C612C6"/>
    <w:rsid w:val="00C61568"/>
    <w:rsid w:val="00C61BDC"/>
    <w:rsid w:val="00C61E5E"/>
    <w:rsid w:val="00C61EBC"/>
    <w:rsid w:val="00C61ED4"/>
    <w:rsid w:val="00C61EF4"/>
    <w:rsid w:val="00C62869"/>
    <w:rsid w:val="00C628A4"/>
    <w:rsid w:val="00C62BF8"/>
    <w:rsid w:val="00C62DF8"/>
    <w:rsid w:val="00C62FB6"/>
    <w:rsid w:val="00C63004"/>
    <w:rsid w:val="00C6315C"/>
    <w:rsid w:val="00C631AA"/>
    <w:rsid w:val="00C633D3"/>
    <w:rsid w:val="00C63537"/>
    <w:rsid w:val="00C63548"/>
    <w:rsid w:val="00C63620"/>
    <w:rsid w:val="00C639DF"/>
    <w:rsid w:val="00C63A43"/>
    <w:rsid w:val="00C63BD2"/>
    <w:rsid w:val="00C63D97"/>
    <w:rsid w:val="00C63DDB"/>
    <w:rsid w:val="00C63E1B"/>
    <w:rsid w:val="00C64079"/>
    <w:rsid w:val="00C64127"/>
    <w:rsid w:val="00C6423A"/>
    <w:rsid w:val="00C6436C"/>
    <w:rsid w:val="00C64432"/>
    <w:rsid w:val="00C644CC"/>
    <w:rsid w:val="00C64544"/>
    <w:rsid w:val="00C6457D"/>
    <w:rsid w:val="00C6459D"/>
    <w:rsid w:val="00C64762"/>
    <w:rsid w:val="00C64907"/>
    <w:rsid w:val="00C64A7A"/>
    <w:rsid w:val="00C64BD2"/>
    <w:rsid w:val="00C64E9C"/>
    <w:rsid w:val="00C6504E"/>
    <w:rsid w:val="00C6507C"/>
    <w:rsid w:val="00C6519A"/>
    <w:rsid w:val="00C6537F"/>
    <w:rsid w:val="00C6559F"/>
    <w:rsid w:val="00C6577F"/>
    <w:rsid w:val="00C657DE"/>
    <w:rsid w:val="00C659E9"/>
    <w:rsid w:val="00C65A76"/>
    <w:rsid w:val="00C65AA7"/>
    <w:rsid w:val="00C65B3D"/>
    <w:rsid w:val="00C65B4D"/>
    <w:rsid w:val="00C65E43"/>
    <w:rsid w:val="00C6607D"/>
    <w:rsid w:val="00C662DA"/>
    <w:rsid w:val="00C662F7"/>
    <w:rsid w:val="00C66441"/>
    <w:rsid w:val="00C66473"/>
    <w:rsid w:val="00C664E0"/>
    <w:rsid w:val="00C668A7"/>
    <w:rsid w:val="00C66A48"/>
    <w:rsid w:val="00C66AA5"/>
    <w:rsid w:val="00C66BBA"/>
    <w:rsid w:val="00C66F67"/>
    <w:rsid w:val="00C66F6A"/>
    <w:rsid w:val="00C66FC2"/>
    <w:rsid w:val="00C67258"/>
    <w:rsid w:val="00C67498"/>
    <w:rsid w:val="00C675BF"/>
    <w:rsid w:val="00C67633"/>
    <w:rsid w:val="00C676A2"/>
    <w:rsid w:val="00C676C2"/>
    <w:rsid w:val="00C676C8"/>
    <w:rsid w:val="00C67796"/>
    <w:rsid w:val="00C67810"/>
    <w:rsid w:val="00C67984"/>
    <w:rsid w:val="00C67A02"/>
    <w:rsid w:val="00C67AEF"/>
    <w:rsid w:val="00C67B56"/>
    <w:rsid w:val="00C67D79"/>
    <w:rsid w:val="00C67E9C"/>
    <w:rsid w:val="00C67F65"/>
    <w:rsid w:val="00C7026E"/>
    <w:rsid w:val="00C70440"/>
    <w:rsid w:val="00C705BE"/>
    <w:rsid w:val="00C706C3"/>
    <w:rsid w:val="00C706EC"/>
    <w:rsid w:val="00C70863"/>
    <w:rsid w:val="00C708BD"/>
    <w:rsid w:val="00C7091F"/>
    <w:rsid w:val="00C70A37"/>
    <w:rsid w:val="00C70A8D"/>
    <w:rsid w:val="00C70B00"/>
    <w:rsid w:val="00C70BA5"/>
    <w:rsid w:val="00C70BB1"/>
    <w:rsid w:val="00C70BD9"/>
    <w:rsid w:val="00C70E07"/>
    <w:rsid w:val="00C71238"/>
    <w:rsid w:val="00C712AC"/>
    <w:rsid w:val="00C713F0"/>
    <w:rsid w:val="00C713F9"/>
    <w:rsid w:val="00C714A4"/>
    <w:rsid w:val="00C71AF2"/>
    <w:rsid w:val="00C71CE4"/>
    <w:rsid w:val="00C71D91"/>
    <w:rsid w:val="00C71DA5"/>
    <w:rsid w:val="00C71DFD"/>
    <w:rsid w:val="00C71E10"/>
    <w:rsid w:val="00C71EB3"/>
    <w:rsid w:val="00C72061"/>
    <w:rsid w:val="00C72487"/>
    <w:rsid w:val="00C7256C"/>
    <w:rsid w:val="00C7291A"/>
    <w:rsid w:val="00C72A80"/>
    <w:rsid w:val="00C72ACA"/>
    <w:rsid w:val="00C72E22"/>
    <w:rsid w:val="00C7317C"/>
    <w:rsid w:val="00C73288"/>
    <w:rsid w:val="00C733A8"/>
    <w:rsid w:val="00C73692"/>
    <w:rsid w:val="00C736C2"/>
    <w:rsid w:val="00C7384A"/>
    <w:rsid w:val="00C738D7"/>
    <w:rsid w:val="00C73B24"/>
    <w:rsid w:val="00C73BD1"/>
    <w:rsid w:val="00C73C67"/>
    <w:rsid w:val="00C73CE4"/>
    <w:rsid w:val="00C73D4F"/>
    <w:rsid w:val="00C73DC9"/>
    <w:rsid w:val="00C74021"/>
    <w:rsid w:val="00C7412A"/>
    <w:rsid w:val="00C74148"/>
    <w:rsid w:val="00C741BB"/>
    <w:rsid w:val="00C743BB"/>
    <w:rsid w:val="00C7459F"/>
    <w:rsid w:val="00C746C1"/>
    <w:rsid w:val="00C7474D"/>
    <w:rsid w:val="00C7475F"/>
    <w:rsid w:val="00C748CC"/>
    <w:rsid w:val="00C74945"/>
    <w:rsid w:val="00C74CCD"/>
    <w:rsid w:val="00C74EFF"/>
    <w:rsid w:val="00C74F84"/>
    <w:rsid w:val="00C752F1"/>
    <w:rsid w:val="00C755DD"/>
    <w:rsid w:val="00C75A34"/>
    <w:rsid w:val="00C75B1B"/>
    <w:rsid w:val="00C75B35"/>
    <w:rsid w:val="00C75D3F"/>
    <w:rsid w:val="00C75D40"/>
    <w:rsid w:val="00C75D94"/>
    <w:rsid w:val="00C75F86"/>
    <w:rsid w:val="00C761CA"/>
    <w:rsid w:val="00C763DB"/>
    <w:rsid w:val="00C76580"/>
    <w:rsid w:val="00C767A5"/>
    <w:rsid w:val="00C767B6"/>
    <w:rsid w:val="00C767CB"/>
    <w:rsid w:val="00C769F3"/>
    <w:rsid w:val="00C76A11"/>
    <w:rsid w:val="00C76CEB"/>
    <w:rsid w:val="00C76DD2"/>
    <w:rsid w:val="00C76F77"/>
    <w:rsid w:val="00C771EA"/>
    <w:rsid w:val="00C773A3"/>
    <w:rsid w:val="00C774ED"/>
    <w:rsid w:val="00C77651"/>
    <w:rsid w:val="00C77910"/>
    <w:rsid w:val="00C77C06"/>
    <w:rsid w:val="00C77C1B"/>
    <w:rsid w:val="00C77CDE"/>
    <w:rsid w:val="00C801CA"/>
    <w:rsid w:val="00C80228"/>
    <w:rsid w:val="00C8028A"/>
    <w:rsid w:val="00C8032C"/>
    <w:rsid w:val="00C80371"/>
    <w:rsid w:val="00C806FA"/>
    <w:rsid w:val="00C80843"/>
    <w:rsid w:val="00C809AE"/>
    <w:rsid w:val="00C80A6A"/>
    <w:rsid w:val="00C80D5B"/>
    <w:rsid w:val="00C80D97"/>
    <w:rsid w:val="00C80EC8"/>
    <w:rsid w:val="00C80F67"/>
    <w:rsid w:val="00C80F97"/>
    <w:rsid w:val="00C80FA1"/>
    <w:rsid w:val="00C80FBF"/>
    <w:rsid w:val="00C8191D"/>
    <w:rsid w:val="00C8195A"/>
    <w:rsid w:val="00C81D8B"/>
    <w:rsid w:val="00C82154"/>
    <w:rsid w:val="00C82243"/>
    <w:rsid w:val="00C8252E"/>
    <w:rsid w:val="00C826E8"/>
    <w:rsid w:val="00C8285B"/>
    <w:rsid w:val="00C82E5B"/>
    <w:rsid w:val="00C82EC7"/>
    <w:rsid w:val="00C82FF8"/>
    <w:rsid w:val="00C8316A"/>
    <w:rsid w:val="00C833FC"/>
    <w:rsid w:val="00C83545"/>
    <w:rsid w:val="00C835D1"/>
    <w:rsid w:val="00C83771"/>
    <w:rsid w:val="00C838A6"/>
    <w:rsid w:val="00C83BD6"/>
    <w:rsid w:val="00C83D99"/>
    <w:rsid w:val="00C83E49"/>
    <w:rsid w:val="00C83E97"/>
    <w:rsid w:val="00C83EEF"/>
    <w:rsid w:val="00C844CD"/>
    <w:rsid w:val="00C84598"/>
    <w:rsid w:val="00C84940"/>
    <w:rsid w:val="00C84992"/>
    <w:rsid w:val="00C84B4F"/>
    <w:rsid w:val="00C84BB3"/>
    <w:rsid w:val="00C84C44"/>
    <w:rsid w:val="00C84E1C"/>
    <w:rsid w:val="00C84EDD"/>
    <w:rsid w:val="00C85443"/>
    <w:rsid w:val="00C85456"/>
    <w:rsid w:val="00C85567"/>
    <w:rsid w:val="00C85589"/>
    <w:rsid w:val="00C855CF"/>
    <w:rsid w:val="00C855E1"/>
    <w:rsid w:val="00C8563F"/>
    <w:rsid w:val="00C85648"/>
    <w:rsid w:val="00C85A54"/>
    <w:rsid w:val="00C85B02"/>
    <w:rsid w:val="00C86310"/>
    <w:rsid w:val="00C86347"/>
    <w:rsid w:val="00C863F5"/>
    <w:rsid w:val="00C869EA"/>
    <w:rsid w:val="00C86AA1"/>
    <w:rsid w:val="00C86E5C"/>
    <w:rsid w:val="00C86EEB"/>
    <w:rsid w:val="00C86FE8"/>
    <w:rsid w:val="00C87189"/>
    <w:rsid w:val="00C872C6"/>
    <w:rsid w:val="00C873F2"/>
    <w:rsid w:val="00C87405"/>
    <w:rsid w:val="00C874E2"/>
    <w:rsid w:val="00C8769B"/>
    <w:rsid w:val="00C879BF"/>
    <w:rsid w:val="00C87A3E"/>
    <w:rsid w:val="00C87B03"/>
    <w:rsid w:val="00C87B72"/>
    <w:rsid w:val="00C87BF3"/>
    <w:rsid w:val="00C87E00"/>
    <w:rsid w:val="00C87EA4"/>
    <w:rsid w:val="00C87F6B"/>
    <w:rsid w:val="00C90223"/>
    <w:rsid w:val="00C903DF"/>
    <w:rsid w:val="00C9064F"/>
    <w:rsid w:val="00C9066C"/>
    <w:rsid w:val="00C906F4"/>
    <w:rsid w:val="00C90825"/>
    <w:rsid w:val="00C90994"/>
    <w:rsid w:val="00C909BE"/>
    <w:rsid w:val="00C90A2B"/>
    <w:rsid w:val="00C90D59"/>
    <w:rsid w:val="00C90FC0"/>
    <w:rsid w:val="00C90FC2"/>
    <w:rsid w:val="00C9120F"/>
    <w:rsid w:val="00C914F4"/>
    <w:rsid w:val="00C9190B"/>
    <w:rsid w:val="00C91B4A"/>
    <w:rsid w:val="00C91C7A"/>
    <w:rsid w:val="00C91CA2"/>
    <w:rsid w:val="00C9213C"/>
    <w:rsid w:val="00C92334"/>
    <w:rsid w:val="00C925FF"/>
    <w:rsid w:val="00C9260E"/>
    <w:rsid w:val="00C92665"/>
    <w:rsid w:val="00C92874"/>
    <w:rsid w:val="00C92907"/>
    <w:rsid w:val="00C929CA"/>
    <w:rsid w:val="00C92CFE"/>
    <w:rsid w:val="00C92DE8"/>
    <w:rsid w:val="00C92F31"/>
    <w:rsid w:val="00C92FFF"/>
    <w:rsid w:val="00C9308B"/>
    <w:rsid w:val="00C93209"/>
    <w:rsid w:val="00C93332"/>
    <w:rsid w:val="00C93852"/>
    <w:rsid w:val="00C93A69"/>
    <w:rsid w:val="00C93BD1"/>
    <w:rsid w:val="00C93D00"/>
    <w:rsid w:val="00C93D98"/>
    <w:rsid w:val="00C93E6B"/>
    <w:rsid w:val="00C94349"/>
    <w:rsid w:val="00C94653"/>
    <w:rsid w:val="00C94680"/>
    <w:rsid w:val="00C94755"/>
    <w:rsid w:val="00C94760"/>
    <w:rsid w:val="00C9478C"/>
    <w:rsid w:val="00C94849"/>
    <w:rsid w:val="00C94D82"/>
    <w:rsid w:val="00C94EC8"/>
    <w:rsid w:val="00C95016"/>
    <w:rsid w:val="00C95050"/>
    <w:rsid w:val="00C95181"/>
    <w:rsid w:val="00C95409"/>
    <w:rsid w:val="00C955B9"/>
    <w:rsid w:val="00C95733"/>
    <w:rsid w:val="00C957D8"/>
    <w:rsid w:val="00C959C3"/>
    <w:rsid w:val="00C95ABB"/>
    <w:rsid w:val="00C95DD8"/>
    <w:rsid w:val="00C95FBD"/>
    <w:rsid w:val="00C96301"/>
    <w:rsid w:val="00C96366"/>
    <w:rsid w:val="00C9641D"/>
    <w:rsid w:val="00C968F1"/>
    <w:rsid w:val="00C96B16"/>
    <w:rsid w:val="00C96BE2"/>
    <w:rsid w:val="00C96D17"/>
    <w:rsid w:val="00C96FA5"/>
    <w:rsid w:val="00C96FF4"/>
    <w:rsid w:val="00C97075"/>
    <w:rsid w:val="00C97152"/>
    <w:rsid w:val="00C9733C"/>
    <w:rsid w:val="00C9765E"/>
    <w:rsid w:val="00C97695"/>
    <w:rsid w:val="00C9788D"/>
    <w:rsid w:val="00C97EA7"/>
    <w:rsid w:val="00C97F28"/>
    <w:rsid w:val="00C97FF0"/>
    <w:rsid w:val="00CA00E5"/>
    <w:rsid w:val="00CA0753"/>
    <w:rsid w:val="00CA07AA"/>
    <w:rsid w:val="00CA0D68"/>
    <w:rsid w:val="00CA0DD4"/>
    <w:rsid w:val="00CA0FD7"/>
    <w:rsid w:val="00CA15FA"/>
    <w:rsid w:val="00CA1605"/>
    <w:rsid w:val="00CA1943"/>
    <w:rsid w:val="00CA1A8C"/>
    <w:rsid w:val="00CA1AD8"/>
    <w:rsid w:val="00CA1EBD"/>
    <w:rsid w:val="00CA1FA2"/>
    <w:rsid w:val="00CA20DF"/>
    <w:rsid w:val="00CA23D0"/>
    <w:rsid w:val="00CA24AF"/>
    <w:rsid w:val="00CA27D5"/>
    <w:rsid w:val="00CA28AB"/>
    <w:rsid w:val="00CA294F"/>
    <w:rsid w:val="00CA2C3F"/>
    <w:rsid w:val="00CA2D37"/>
    <w:rsid w:val="00CA2EFA"/>
    <w:rsid w:val="00CA2FD1"/>
    <w:rsid w:val="00CA30AF"/>
    <w:rsid w:val="00CA329D"/>
    <w:rsid w:val="00CA330C"/>
    <w:rsid w:val="00CA34D0"/>
    <w:rsid w:val="00CA34ED"/>
    <w:rsid w:val="00CA3A48"/>
    <w:rsid w:val="00CA3BAE"/>
    <w:rsid w:val="00CA3C39"/>
    <w:rsid w:val="00CA3C41"/>
    <w:rsid w:val="00CA3D55"/>
    <w:rsid w:val="00CA4025"/>
    <w:rsid w:val="00CA42E8"/>
    <w:rsid w:val="00CA4302"/>
    <w:rsid w:val="00CA44B9"/>
    <w:rsid w:val="00CA4674"/>
    <w:rsid w:val="00CA467C"/>
    <w:rsid w:val="00CA4762"/>
    <w:rsid w:val="00CA4803"/>
    <w:rsid w:val="00CA4874"/>
    <w:rsid w:val="00CA48B7"/>
    <w:rsid w:val="00CA49D3"/>
    <w:rsid w:val="00CA4AD1"/>
    <w:rsid w:val="00CA4CA2"/>
    <w:rsid w:val="00CA4DED"/>
    <w:rsid w:val="00CA4EB0"/>
    <w:rsid w:val="00CA4F4A"/>
    <w:rsid w:val="00CA5043"/>
    <w:rsid w:val="00CA52ED"/>
    <w:rsid w:val="00CA5339"/>
    <w:rsid w:val="00CA5490"/>
    <w:rsid w:val="00CA54AE"/>
    <w:rsid w:val="00CA5566"/>
    <w:rsid w:val="00CA5A2B"/>
    <w:rsid w:val="00CA5A7B"/>
    <w:rsid w:val="00CA5C12"/>
    <w:rsid w:val="00CA64D9"/>
    <w:rsid w:val="00CA654F"/>
    <w:rsid w:val="00CA6651"/>
    <w:rsid w:val="00CA672C"/>
    <w:rsid w:val="00CA6872"/>
    <w:rsid w:val="00CA6B0E"/>
    <w:rsid w:val="00CA6C02"/>
    <w:rsid w:val="00CA6D7E"/>
    <w:rsid w:val="00CA6EDF"/>
    <w:rsid w:val="00CA70EF"/>
    <w:rsid w:val="00CA71A8"/>
    <w:rsid w:val="00CA750B"/>
    <w:rsid w:val="00CA7546"/>
    <w:rsid w:val="00CA770D"/>
    <w:rsid w:val="00CA778B"/>
    <w:rsid w:val="00CA79F0"/>
    <w:rsid w:val="00CA7CD4"/>
    <w:rsid w:val="00CA7D93"/>
    <w:rsid w:val="00CA7EBB"/>
    <w:rsid w:val="00CA7ECA"/>
    <w:rsid w:val="00CA7FAC"/>
    <w:rsid w:val="00CA7FF5"/>
    <w:rsid w:val="00CB012A"/>
    <w:rsid w:val="00CB02AD"/>
    <w:rsid w:val="00CB04AE"/>
    <w:rsid w:val="00CB07EA"/>
    <w:rsid w:val="00CB082A"/>
    <w:rsid w:val="00CB0E91"/>
    <w:rsid w:val="00CB1022"/>
    <w:rsid w:val="00CB10D4"/>
    <w:rsid w:val="00CB1239"/>
    <w:rsid w:val="00CB12DE"/>
    <w:rsid w:val="00CB12FC"/>
    <w:rsid w:val="00CB1406"/>
    <w:rsid w:val="00CB1578"/>
    <w:rsid w:val="00CB237D"/>
    <w:rsid w:val="00CB24D3"/>
    <w:rsid w:val="00CB24FD"/>
    <w:rsid w:val="00CB2710"/>
    <w:rsid w:val="00CB28CA"/>
    <w:rsid w:val="00CB2D20"/>
    <w:rsid w:val="00CB2E74"/>
    <w:rsid w:val="00CB2F76"/>
    <w:rsid w:val="00CB318A"/>
    <w:rsid w:val="00CB348F"/>
    <w:rsid w:val="00CB35AC"/>
    <w:rsid w:val="00CB35DF"/>
    <w:rsid w:val="00CB368A"/>
    <w:rsid w:val="00CB3832"/>
    <w:rsid w:val="00CB389E"/>
    <w:rsid w:val="00CB3AB2"/>
    <w:rsid w:val="00CB3E5C"/>
    <w:rsid w:val="00CB41E6"/>
    <w:rsid w:val="00CB4243"/>
    <w:rsid w:val="00CB42A8"/>
    <w:rsid w:val="00CB42F4"/>
    <w:rsid w:val="00CB455B"/>
    <w:rsid w:val="00CB47FF"/>
    <w:rsid w:val="00CB50E9"/>
    <w:rsid w:val="00CB521E"/>
    <w:rsid w:val="00CB5290"/>
    <w:rsid w:val="00CB5390"/>
    <w:rsid w:val="00CB53F3"/>
    <w:rsid w:val="00CB54F1"/>
    <w:rsid w:val="00CB557A"/>
    <w:rsid w:val="00CB56C2"/>
    <w:rsid w:val="00CB5C48"/>
    <w:rsid w:val="00CB5CA2"/>
    <w:rsid w:val="00CB5E0E"/>
    <w:rsid w:val="00CB5F04"/>
    <w:rsid w:val="00CB60C1"/>
    <w:rsid w:val="00CB61AB"/>
    <w:rsid w:val="00CB62A6"/>
    <w:rsid w:val="00CB6403"/>
    <w:rsid w:val="00CB6599"/>
    <w:rsid w:val="00CB6720"/>
    <w:rsid w:val="00CB6BAE"/>
    <w:rsid w:val="00CB6DC0"/>
    <w:rsid w:val="00CB6E3D"/>
    <w:rsid w:val="00CB7061"/>
    <w:rsid w:val="00CB708D"/>
    <w:rsid w:val="00CB766F"/>
    <w:rsid w:val="00CB7741"/>
    <w:rsid w:val="00CB7885"/>
    <w:rsid w:val="00CB7899"/>
    <w:rsid w:val="00CB78B8"/>
    <w:rsid w:val="00CB7BB0"/>
    <w:rsid w:val="00CB7BEB"/>
    <w:rsid w:val="00CB7DEF"/>
    <w:rsid w:val="00CB7E03"/>
    <w:rsid w:val="00CB7F7B"/>
    <w:rsid w:val="00CB7F92"/>
    <w:rsid w:val="00CC00D2"/>
    <w:rsid w:val="00CC0542"/>
    <w:rsid w:val="00CC0739"/>
    <w:rsid w:val="00CC0795"/>
    <w:rsid w:val="00CC07CB"/>
    <w:rsid w:val="00CC08FE"/>
    <w:rsid w:val="00CC0944"/>
    <w:rsid w:val="00CC0A9D"/>
    <w:rsid w:val="00CC0DEE"/>
    <w:rsid w:val="00CC0F2C"/>
    <w:rsid w:val="00CC1089"/>
    <w:rsid w:val="00CC117A"/>
    <w:rsid w:val="00CC126F"/>
    <w:rsid w:val="00CC17C5"/>
    <w:rsid w:val="00CC1BF4"/>
    <w:rsid w:val="00CC2010"/>
    <w:rsid w:val="00CC208D"/>
    <w:rsid w:val="00CC22C4"/>
    <w:rsid w:val="00CC2490"/>
    <w:rsid w:val="00CC2DD0"/>
    <w:rsid w:val="00CC2E55"/>
    <w:rsid w:val="00CC2E88"/>
    <w:rsid w:val="00CC2F07"/>
    <w:rsid w:val="00CC3000"/>
    <w:rsid w:val="00CC3154"/>
    <w:rsid w:val="00CC3185"/>
    <w:rsid w:val="00CC3336"/>
    <w:rsid w:val="00CC37BE"/>
    <w:rsid w:val="00CC37D7"/>
    <w:rsid w:val="00CC381C"/>
    <w:rsid w:val="00CC38D3"/>
    <w:rsid w:val="00CC3BAD"/>
    <w:rsid w:val="00CC3E43"/>
    <w:rsid w:val="00CC3EB3"/>
    <w:rsid w:val="00CC3EDB"/>
    <w:rsid w:val="00CC3F69"/>
    <w:rsid w:val="00CC4242"/>
    <w:rsid w:val="00CC441F"/>
    <w:rsid w:val="00CC456F"/>
    <w:rsid w:val="00CC46EA"/>
    <w:rsid w:val="00CC4A56"/>
    <w:rsid w:val="00CC4CAE"/>
    <w:rsid w:val="00CC4D65"/>
    <w:rsid w:val="00CC4D70"/>
    <w:rsid w:val="00CC4E87"/>
    <w:rsid w:val="00CC506E"/>
    <w:rsid w:val="00CC50D6"/>
    <w:rsid w:val="00CC514D"/>
    <w:rsid w:val="00CC5328"/>
    <w:rsid w:val="00CC5438"/>
    <w:rsid w:val="00CC55F5"/>
    <w:rsid w:val="00CC58FC"/>
    <w:rsid w:val="00CC5BC7"/>
    <w:rsid w:val="00CC5DFF"/>
    <w:rsid w:val="00CC5E4E"/>
    <w:rsid w:val="00CC5EA1"/>
    <w:rsid w:val="00CC6091"/>
    <w:rsid w:val="00CC622F"/>
    <w:rsid w:val="00CC62E8"/>
    <w:rsid w:val="00CC67CE"/>
    <w:rsid w:val="00CC6BBE"/>
    <w:rsid w:val="00CC70BD"/>
    <w:rsid w:val="00CC70DC"/>
    <w:rsid w:val="00CC71BB"/>
    <w:rsid w:val="00CC728B"/>
    <w:rsid w:val="00CC7343"/>
    <w:rsid w:val="00CC7788"/>
    <w:rsid w:val="00CC78CA"/>
    <w:rsid w:val="00CC7911"/>
    <w:rsid w:val="00CC7BCB"/>
    <w:rsid w:val="00CC7BD1"/>
    <w:rsid w:val="00CD009D"/>
    <w:rsid w:val="00CD0337"/>
    <w:rsid w:val="00CD04EA"/>
    <w:rsid w:val="00CD0539"/>
    <w:rsid w:val="00CD05D0"/>
    <w:rsid w:val="00CD06C8"/>
    <w:rsid w:val="00CD07EA"/>
    <w:rsid w:val="00CD0820"/>
    <w:rsid w:val="00CD085A"/>
    <w:rsid w:val="00CD0CAC"/>
    <w:rsid w:val="00CD115B"/>
    <w:rsid w:val="00CD12B0"/>
    <w:rsid w:val="00CD166E"/>
    <w:rsid w:val="00CD1758"/>
    <w:rsid w:val="00CD182D"/>
    <w:rsid w:val="00CD1A12"/>
    <w:rsid w:val="00CD1A19"/>
    <w:rsid w:val="00CD1D5A"/>
    <w:rsid w:val="00CD1E22"/>
    <w:rsid w:val="00CD1EAD"/>
    <w:rsid w:val="00CD1EB4"/>
    <w:rsid w:val="00CD2049"/>
    <w:rsid w:val="00CD21ED"/>
    <w:rsid w:val="00CD23E9"/>
    <w:rsid w:val="00CD249F"/>
    <w:rsid w:val="00CD250D"/>
    <w:rsid w:val="00CD2786"/>
    <w:rsid w:val="00CD28FE"/>
    <w:rsid w:val="00CD295E"/>
    <w:rsid w:val="00CD2983"/>
    <w:rsid w:val="00CD2A6A"/>
    <w:rsid w:val="00CD2BDF"/>
    <w:rsid w:val="00CD2C57"/>
    <w:rsid w:val="00CD2CC7"/>
    <w:rsid w:val="00CD2EA3"/>
    <w:rsid w:val="00CD3074"/>
    <w:rsid w:val="00CD318F"/>
    <w:rsid w:val="00CD3529"/>
    <w:rsid w:val="00CD3564"/>
    <w:rsid w:val="00CD35BB"/>
    <w:rsid w:val="00CD37EE"/>
    <w:rsid w:val="00CD380B"/>
    <w:rsid w:val="00CD3AC0"/>
    <w:rsid w:val="00CD3BCB"/>
    <w:rsid w:val="00CD3BEF"/>
    <w:rsid w:val="00CD41D0"/>
    <w:rsid w:val="00CD43B9"/>
    <w:rsid w:val="00CD446A"/>
    <w:rsid w:val="00CD4682"/>
    <w:rsid w:val="00CD4779"/>
    <w:rsid w:val="00CD4969"/>
    <w:rsid w:val="00CD4E1F"/>
    <w:rsid w:val="00CD4EB4"/>
    <w:rsid w:val="00CD4F8F"/>
    <w:rsid w:val="00CD50CC"/>
    <w:rsid w:val="00CD548E"/>
    <w:rsid w:val="00CD5530"/>
    <w:rsid w:val="00CD58C9"/>
    <w:rsid w:val="00CD59D0"/>
    <w:rsid w:val="00CD59E6"/>
    <w:rsid w:val="00CD5B21"/>
    <w:rsid w:val="00CD5D7A"/>
    <w:rsid w:val="00CD5D91"/>
    <w:rsid w:val="00CD5E37"/>
    <w:rsid w:val="00CD5E98"/>
    <w:rsid w:val="00CD5F06"/>
    <w:rsid w:val="00CD6262"/>
    <w:rsid w:val="00CD65E9"/>
    <w:rsid w:val="00CD665B"/>
    <w:rsid w:val="00CD6782"/>
    <w:rsid w:val="00CD6993"/>
    <w:rsid w:val="00CD6C82"/>
    <w:rsid w:val="00CD6DA5"/>
    <w:rsid w:val="00CD6DDE"/>
    <w:rsid w:val="00CD709E"/>
    <w:rsid w:val="00CD70FB"/>
    <w:rsid w:val="00CD7241"/>
    <w:rsid w:val="00CD741F"/>
    <w:rsid w:val="00CD7456"/>
    <w:rsid w:val="00CD7779"/>
    <w:rsid w:val="00CD7938"/>
    <w:rsid w:val="00CD79E0"/>
    <w:rsid w:val="00CD7F73"/>
    <w:rsid w:val="00CE0372"/>
    <w:rsid w:val="00CE0641"/>
    <w:rsid w:val="00CE0C08"/>
    <w:rsid w:val="00CE0C39"/>
    <w:rsid w:val="00CE112D"/>
    <w:rsid w:val="00CE1156"/>
    <w:rsid w:val="00CE122D"/>
    <w:rsid w:val="00CE1449"/>
    <w:rsid w:val="00CE14D7"/>
    <w:rsid w:val="00CE1734"/>
    <w:rsid w:val="00CE18DF"/>
    <w:rsid w:val="00CE1966"/>
    <w:rsid w:val="00CE1DC4"/>
    <w:rsid w:val="00CE1DF3"/>
    <w:rsid w:val="00CE2078"/>
    <w:rsid w:val="00CE2192"/>
    <w:rsid w:val="00CE2289"/>
    <w:rsid w:val="00CE2805"/>
    <w:rsid w:val="00CE2B58"/>
    <w:rsid w:val="00CE2B60"/>
    <w:rsid w:val="00CE2F0B"/>
    <w:rsid w:val="00CE31AF"/>
    <w:rsid w:val="00CE3318"/>
    <w:rsid w:val="00CE3657"/>
    <w:rsid w:val="00CE3766"/>
    <w:rsid w:val="00CE37C3"/>
    <w:rsid w:val="00CE384D"/>
    <w:rsid w:val="00CE39C7"/>
    <w:rsid w:val="00CE3C3F"/>
    <w:rsid w:val="00CE3D28"/>
    <w:rsid w:val="00CE3F53"/>
    <w:rsid w:val="00CE3FBC"/>
    <w:rsid w:val="00CE4079"/>
    <w:rsid w:val="00CE4239"/>
    <w:rsid w:val="00CE4592"/>
    <w:rsid w:val="00CE4B1E"/>
    <w:rsid w:val="00CE54E7"/>
    <w:rsid w:val="00CE5513"/>
    <w:rsid w:val="00CE5814"/>
    <w:rsid w:val="00CE59F9"/>
    <w:rsid w:val="00CE5A39"/>
    <w:rsid w:val="00CE5ABD"/>
    <w:rsid w:val="00CE5C54"/>
    <w:rsid w:val="00CE5DB5"/>
    <w:rsid w:val="00CE5DBF"/>
    <w:rsid w:val="00CE5DDE"/>
    <w:rsid w:val="00CE5E66"/>
    <w:rsid w:val="00CE5F10"/>
    <w:rsid w:val="00CE61E0"/>
    <w:rsid w:val="00CE64BF"/>
    <w:rsid w:val="00CE650B"/>
    <w:rsid w:val="00CE6699"/>
    <w:rsid w:val="00CE6769"/>
    <w:rsid w:val="00CE69EF"/>
    <w:rsid w:val="00CE6A80"/>
    <w:rsid w:val="00CE6F5E"/>
    <w:rsid w:val="00CE7223"/>
    <w:rsid w:val="00CE7299"/>
    <w:rsid w:val="00CE73FD"/>
    <w:rsid w:val="00CE7672"/>
    <w:rsid w:val="00CE76D4"/>
    <w:rsid w:val="00CE7891"/>
    <w:rsid w:val="00CE7918"/>
    <w:rsid w:val="00CE7CD0"/>
    <w:rsid w:val="00CE7F27"/>
    <w:rsid w:val="00CF012B"/>
    <w:rsid w:val="00CF0291"/>
    <w:rsid w:val="00CF02A0"/>
    <w:rsid w:val="00CF030D"/>
    <w:rsid w:val="00CF0428"/>
    <w:rsid w:val="00CF04E1"/>
    <w:rsid w:val="00CF0502"/>
    <w:rsid w:val="00CF08E6"/>
    <w:rsid w:val="00CF0CD6"/>
    <w:rsid w:val="00CF0D63"/>
    <w:rsid w:val="00CF0EE9"/>
    <w:rsid w:val="00CF108E"/>
    <w:rsid w:val="00CF1095"/>
    <w:rsid w:val="00CF11AA"/>
    <w:rsid w:val="00CF140D"/>
    <w:rsid w:val="00CF172B"/>
    <w:rsid w:val="00CF1837"/>
    <w:rsid w:val="00CF1A57"/>
    <w:rsid w:val="00CF1AD1"/>
    <w:rsid w:val="00CF1C5C"/>
    <w:rsid w:val="00CF1E3F"/>
    <w:rsid w:val="00CF1ECB"/>
    <w:rsid w:val="00CF1EDA"/>
    <w:rsid w:val="00CF2196"/>
    <w:rsid w:val="00CF223C"/>
    <w:rsid w:val="00CF2280"/>
    <w:rsid w:val="00CF2336"/>
    <w:rsid w:val="00CF2369"/>
    <w:rsid w:val="00CF24AF"/>
    <w:rsid w:val="00CF26AE"/>
    <w:rsid w:val="00CF277B"/>
    <w:rsid w:val="00CF2C14"/>
    <w:rsid w:val="00CF2E03"/>
    <w:rsid w:val="00CF2E47"/>
    <w:rsid w:val="00CF2EA5"/>
    <w:rsid w:val="00CF2F9E"/>
    <w:rsid w:val="00CF2FA2"/>
    <w:rsid w:val="00CF35D3"/>
    <w:rsid w:val="00CF3AD0"/>
    <w:rsid w:val="00CF3AD8"/>
    <w:rsid w:val="00CF3B9B"/>
    <w:rsid w:val="00CF3C24"/>
    <w:rsid w:val="00CF3DF9"/>
    <w:rsid w:val="00CF3FD4"/>
    <w:rsid w:val="00CF43A8"/>
    <w:rsid w:val="00CF43BB"/>
    <w:rsid w:val="00CF44AD"/>
    <w:rsid w:val="00CF4563"/>
    <w:rsid w:val="00CF4702"/>
    <w:rsid w:val="00CF4A26"/>
    <w:rsid w:val="00CF4C8C"/>
    <w:rsid w:val="00CF4EE3"/>
    <w:rsid w:val="00CF522C"/>
    <w:rsid w:val="00CF54FA"/>
    <w:rsid w:val="00CF56FC"/>
    <w:rsid w:val="00CF5A2C"/>
    <w:rsid w:val="00CF5B7E"/>
    <w:rsid w:val="00CF5BB4"/>
    <w:rsid w:val="00CF5BF3"/>
    <w:rsid w:val="00CF605C"/>
    <w:rsid w:val="00CF622E"/>
    <w:rsid w:val="00CF62AA"/>
    <w:rsid w:val="00CF6470"/>
    <w:rsid w:val="00CF691D"/>
    <w:rsid w:val="00CF694E"/>
    <w:rsid w:val="00CF6A21"/>
    <w:rsid w:val="00CF6BA7"/>
    <w:rsid w:val="00CF6E77"/>
    <w:rsid w:val="00CF6F4A"/>
    <w:rsid w:val="00CF70A8"/>
    <w:rsid w:val="00CF7365"/>
    <w:rsid w:val="00CF75AF"/>
    <w:rsid w:val="00CF75CC"/>
    <w:rsid w:val="00CF768B"/>
    <w:rsid w:val="00CF7B5B"/>
    <w:rsid w:val="00CF7C97"/>
    <w:rsid w:val="00D00366"/>
    <w:rsid w:val="00D0068C"/>
    <w:rsid w:val="00D006D7"/>
    <w:rsid w:val="00D00781"/>
    <w:rsid w:val="00D00809"/>
    <w:rsid w:val="00D00B5D"/>
    <w:rsid w:val="00D00F71"/>
    <w:rsid w:val="00D00FA5"/>
    <w:rsid w:val="00D01284"/>
    <w:rsid w:val="00D012F1"/>
    <w:rsid w:val="00D01306"/>
    <w:rsid w:val="00D014ED"/>
    <w:rsid w:val="00D01643"/>
    <w:rsid w:val="00D017D5"/>
    <w:rsid w:val="00D01AF2"/>
    <w:rsid w:val="00D01B68"/>
    <w:rsid w:val="00D01B8F"/>
    <w:rsid w:val="00D01E79"/>
    <w:rsid w:val="00D01F30"/>
    <w:rsid w:val="00D01FC2"/>
    <w:rsid w:val="00D0209F"/>
    <w:rsid w:val="00D02367"/>
    <w:rsid w:val="00D02669"/>
    <w:rsid w:val="00D02AE2"/>
    <w:rsid w:val="00D02E3A"/>
    <w:rsid w:val="00D02F07"/>
    <w:rsid w:val="00D03009"/>
    <w:rsid w:val="00D03158"/>
    <w:rsid w:val="00D03191"/>
    <w:rsid w:val="00D034CE"/>
    <w:rsid w:val="00D03519"/>
    <w:rsid w:val="00D03607"/>
    <w:rsid w:val="00D03816"/>
    <w:rsid w:val="00D038CA"/>
    <w:rsid w:val="00D03ACD"/>
    <w:rsid w:val="00D03AED"/>
    <w:rsid w:val="00D03BCA"/>
    <w:rsid w:val="00D03E37"/>
    <w:rsid w:val="00D04110"/>
    <w:rsid w:val="00D043EF"/>
    <w:rsid w:val="00D0465E"/>
    <w:rsid w:val="00D046A4"/>
    <w:rsid w:val="00D0475C"/>
    <w:rsid w:val="00D04885"/>
    <w:rsid w:val="00D04902"/>
    <w:rsid w:val="00D049BA"/>
    <w:rsid w:val="00D04B7E"/>
    <w:rsid w:val="00D04FF2"/>
    <w:rsid w:val="00D0504E"/>
    <w:rsid w:val="00D05096"/>
    <w:rsid w:val="00D05366"/>
    <w:rsid w:val="00D054CB"/>
    <w:rsid w:val="00D05551"/>
    <w:rsid w:val="00D055E1"/>
    <w:rsid w:val="00D05670"/>
    <w:rsid w:val="00D05813"/>
    <w:rsid w:val="00D05A8A"/>
    <w:rsid w:val="00D05AA7"/>
    <w:rsid w:val="00D05C30"/>
    <w:rsid w:val="00D05C3F"/>
    <w:rsid w:val="00D05EEA"/>
    <w:rsid w:val="00D05F06"/>
    <w:rsid w:val="00D060E0"/>
    <w:rsid w:val="00D0623E"/>
    <w:rsid w:val="00D0654D"/>
    <w:rsid w:val="00D0662E"/>
    <w:rsid w:val="00D069F4"/>
    <w:rsid w:val="00D06B9D"/>
    <w:rsid w:val="00D06E7B"/>
    <w:rsid w:val="00D06ECD"/>
    <w:rsid w:val="00D06F2B"/>
    <w:rsid w:val="00D06F3D"/>
    <w:rsid w:val="00D070BF"/>
    <w:rsid w:val="00D070E7"/>
    <w:rsid w:val="00D07153"/>
    <w:rsid w:val="00D07672"/>
    <w:rsid w:val="00D0767F"/>
    <w:rsid w:val="00D07682"/>
    <w:rsid w:val="00D07852"/>
    <w:rsid w:val="00D07B3C"/>
    <w:rsid w:val="00D07B44"/>
    <w:rsid w:val="00D07B65"/>
    <w:rsid w:val="00D07C3C"/>
    <w:rsid w:val="00D07E57"/>
    <w:rsid w:val="00D07EE6"/>
    <w:rsid w:val="00D10081"/>
    <w:rsid w:val="00D10301"/>
    <w:rsid w:val="00D1045C"/>
    <w:rsid w:val="00D1056F"/>
    <w:rsid w:val="00D106CE"/>
    <w:rsid w:val="00D106DA"/>
    <w:rsid w:val="00D107D6"/>
    <w:rsid w:val="00D10885"/>
    <w:rsid w:val="00D10E1A"/>
    <w:rsid w:val="00D10EA4"/>
    <w:rsid w:val="00D10EF4"/>
    <w:rsid w:val="00D11014"/>
    <w:rsid w:val="00D1137A"/>
    <w:rsid w:val="00D1138B"/>
    <w:rsid w:val="00D118EB"/>
    <w:rsid w:val="00D11AFE"/>
    <w:rsid w:val="00D11B9F"/>
    <w:rsid w:val="00D11C76"/>
    <w:rsid w:val="00D11D47"/>
    <w:rsid w:val="00D11D98"/>
    <w:rsid w:val="00D11F63"/>
    <w:rsid w:val="00D11F87"/>
    <w:rsid w:val="00D11FCB"/>
    <w:rsid w:val="00D120DD"/>
    <w:rsid w:val="00D12232"/>
    <w:rsid w:val="00D1225B"/>
    <w:rsid w:val="00D12B10"/>
    <w:rsid w:val="00D12DD6"/>
    <w:rsid w:val="00D130E4"/>
    <w:rsid w:val="00D13145"/>
    <w:rsid w:val="00D13250"/>
    <w:rsid w:val="00D132F0"/>
    <w:rsid w:val="00D13776"/>
    <w:rsid w:val="00D1377C"/>
    <w:rsid w:val="00D1382B"/>
    <w:rsid w:val="00D13936"/>
    <w:rsid w:val="00D139E8"/>
    <w:rsid w:val="00D13A8D"/>
    <w:rsid w:val="00D13C7B"/>
    <w:rsid w:val="00D13D12"/>
    <w:rsid w:val="00D13EE3"/>
    <w:rsid w:val="00D14054"/>
    <w:rsid w:val="00D14394"/>
    <w:rsid w:val="00D145FF"/>
    <w:rsid w:val="00D148DD"/>
    <w:rsid w:val="00D148FC"/>
    <w:rsid w:val="00D149DA"/>
    <w:rsid w:val="00D14A56"/>
    <w:rsid w:val="00D14AF3"/>
    <w:rsid w:val="00D14BA7"/>
    <w:rsid w:val="00D14C91"/>
    <w:rsid w:val="00D14D02"/>
    <w:rsid w:val="00D14E1A"/>
    <w:rsid w:val="00D14F42"/>
    <w:rsid w:val="00D14FE2"/>
    <w:rsid w:val="00D15133"/>
    <w:rsid w:val="00D151F4"/>
    <w:rsid w:val="00D1522A"/>
    <w:rsid w:val="00D1530A"/>
    <w:rsid w:val="00D15313"/>
    <w:rsid w:val="00D15879"/>
    <w:rsid w:val="00D1595B"/>
    <w:rsid w:val="00D15975"/>
    <w:rsid w:val="00D15994"/>
    <w:rsid w:val="00D15B34"/>
    <w:rsid w:val="00D15CC2"/>
    <w:rsid w:val="00D15D91"/>
    <w:rsid w:val="00D16090"/>
    <w:rsid w:val="00D16330"/>
    <w:rsid w:val="00D163BB"/>
    <w:rsid w:val="00D16691"/>
    <w:rsid w:val="00D1675B"/>
    <w:rsid w:val="00D167BA"/>
    <w:rsid w:val="00D16DFB"/>
    <w:rsid w:val="00D16FF3"/>
    <w:rsid w:val="00D17109"/>
    <w:rsid w:val="00D17148"/>
    <w:rsid w:val="00D172C9"/>
    <w:rsid w:val="00D172E1"/>
    <w:rsid w:val="00D1776E"/>
    <w:rsid w:val="00D17920"/>
    <w:rsid w:val="00D17A15"/>
    <w:rsid w:val="00D17A53"/>
    <w:rsid w:val="00D17ACB"/>
    <w:rsid w:val="00D17DD3"/>
    <w:rsid w:val="00D17EF7"/>
    <w:rsid w:val="00D17F79"/>
    <w:rsid w:val="00D20192"/>
    <w:rsid w:val="00D201A9"/>
    <w:rsid w:val="00D20238"/>
    <w:rsid w:val="00D20292"/>
    <w:rsid w:val="00D204AA"/>
    <w:rsid w:val="00D20511"/>
    <w:rsid w:val="00D206F4"/>
    <w:rsid w:val="00D20733"/>
    <w:rsid w:val="00D20A3E"/>
    <w:rsid w:val="00D20A45"/>
    <w:rsid w:val="00D20FE2"/>
    <w:rsid w:val="00D2114F"/>
    <w:rsid w:val="00D214BD"/>
    <w:rsid w:val="00D215A9"/>
    <w:rsid w:val="00D2163C"/>
    <w:rsid w:val="00D2188E"/>
    <w:rsid w:val="00D21B59"/>
    <w:rsid w:val="00D21C42"/>
    <w:rsid w:val="00D21FFA"/>
    <w:rsid w:val="00D22168"/>
    <w:rsid w:val="00D22281"/>
    <w:rsid w:val="00D224D9"/>
    <w:rsid w:val="00D22662"/>
    <w:rsid w:val="00D2269E"/>
    <w:rsid w:val="00D22849"/>
    <w:rsid w:val="00D2299F"/>
    <w:rsid w:val="00D22C0F"/>
    <w:rsid w:val="00D22C72"/>
    <w:rsid w:val="00D22CB2"/>
    <w:rsid w:val="00D23390"/>
    <w:rsid w:val="00D234C1"/>
    <w:rsid w:val="00D2363E"/>
    <w:rsid w:val="00D2366A"/>
    <w:rsid w:val="00D2370B"/>
    <w:rsid w:val="00D2386C"/>
    <w:rsid w:val="00D23922"/>
    <w:rsid w:val="00D2400A"/>
    <w:rsid w:val="00D241B6"/>
    <w:rsid w:val="00D2435A"/>
    <w:rsid w:val="00D24824"/>
    <w:rsid w:val="00D24A78"/>
    <w:rsid w:val="00D24C3E"/>
    <w:rsid w:val="00D24CF8"/>
    <w:rsid w:val="00D24D2A"/>
    <w:rsid w:val="00D24D37"/>
    <w:rsid w:val="00D24E56"/>
    <w:rsid w:val="00D250F0"/>
    <w:rsid w:val="00D2533E"/>
    <w:rsid w:val="00D25802"/>
    <w:rsid w:val="00D2588C"/>
    <w:rsid w:val="00D2589C"/>
    <w:rsid w:val="00D258E8"/>
    <w:rsid w:val="00D25B6D"/>
    <w:rsid w:val="00D25BDB"/>
    <w:rsid w:val="00D25BE3"/>
    <w:rsid w:val="00D25C89"/>
    <w:rsid w:val="00D25E2F"/>
    <w:rsid w:val="00D2608D"/>
    <w:rsid w:val="00D26138"/>
    <w:rsid w:val="00D263C5"/>
    <w:rsid w:val="00D26452"/>
    <w:rsid w:val="00D26516"/>
    <w:rsid w:val="00D26C26"/>
    <w:rsid w:val="00D26C70"/>
    <w:rsid w:val="00D26DF5"/>
    <w:rsid w:val="00D26E71"/>
    <w:rsid w:val="00D26FFE"/>
    <w:rsid w:val="00D27054"/>
    <w:rsid w:val="00D27721"/>
    <w:rsid w:val="00D277B4"/>
    <w:rsid w:val="00D279A3"/>
    <w:rsid w:val="00D27BE2"/>
    <w:rsid w:val="00D27CDB"/>
    <w:rsid w:val="00D27DB4"/>
    <w:rsid w:val="00D3021F"/>
    <w:rsid w:val="00D302B0"/>
    <w:rsid w:val="00D3051D"/>
    <w:rsid w:val="00D307A0"/>
    <w:rsid w:val="00D309A3"/>
    <w:rsid w:val="00D30AD7"/>
    <w:rsid w:val="00D30BA8"/>
    <w:rsid w:val="00D30CEE"/>
    <w:rsid w:val="00D30E02"/>
    <w:rsid w:val="00D3151C"/>
    <w:rsid w:val="00D3186A"/>
    <w:rsid w:val="00D31AC8"/>
    <w:rsid w:val="00D31C2F"/>
    <w:rsid w:val="00D31D65"/>
    <w:rsid w:val="00D31DEF"/>
    <w:rsid w:val="00D31E39"/>
    <w:rsid w:val="00D31E78"/>
    <w:rsid w:val="00D31E89"/>
    <w:rsid w:val="00D31F00"/>
    <w:rsid w:val="00D31FDF"/>
    <w:rsid w:val="00D3203A"/>
    <w:rsid w:val="00D322CF"/>
    <w:rsid w:val="00D3284A"/>
    <w:rsid w:val="00D3286A"/>
    <w:rsid w:val="00D32AB9"/>
    <w:rsid w:val="00D32AEA"/>
    <w:rsid w:val="00D32BDE"/>
    <w:rsid w:val="00D32D54"/>
    <w:rsid w:val="00D32FAF"/>
    <w:rsid w:val="00D3308B"/>
    <w:rsid w:val="00D33293"/>
    <w:rsid w:val="00D333B4"/>
    <w:rsid w:val="00D33630"/>
    <w:rsid w:val="00D33636"/>
    <w:rsid w:val="00D33981"/>
    <w:rsid w:val="00D339EC"/>
    <w:rsid w:val="00D33A70"/>
    <w:rsid w:val="00D33B06"/>
    <w:rsid w:val="00D33B70"/>
    <w:rsid w:val="00D33BD5"/>
    <w:rsid w:val="00D33DA8"/>
    <w:rsid w:val="00D341E8"/>
    <w:rsid w:val="00D34265"/>
    <w:rsid w:val="00D34697"/>
    <w:rsid w:val="00D34743"/>
    <w:rsid w:val="00D347B0"/>
    <w:rsid w:val="00D3489B"/>
    <w:rsid w:val="00D34A15"/>
    <w:rsid w:val="00D34BF2"/>
    <w:rsid w:val="00D34EF4"/>
    <w:rsid w:val="00D34EF6"/>
    <w:rsid w:val="00D351DD"/>
    <w:rsid w:val="00D35282"/>
    <w:rsid w:val="00D356C5"/>
    <w:rsid w:val="00D35836"/>
    <w:rsid w:val="00D35862"/>
    <w:rsid w:val="00D359F5"/>
    <w:rsid w:val="00D35B84"/>
    <w:rsid w:val="00D35DC4"/>
    <w:rsid w:val="00D35EEC"/>
    <w:rsid w:val="00D35F37"/>
    <w:rsid w:val="00D3634D"/>
    <w:rsid w:val="00D363BF"/>
    <w:rsid w:val="00D36454"/>
    <w:rsid w:val="00D3667A"/>
    <w:rsid w:val="00D368E9"/>
    <w:rsid w:val="00D36AD5"/>
    <w:rsid w:val="00D36FDF"/>
    <w:rsid w:val="00D3710F"/>
    <w:rsid w:val="00D3716F"/>
    <w:rsid w:val="00D371B0"/>
    <w:rsid w:val="00D3742D"/>
    <w:rsid w:val="00D374CF"/>
    <w:rsid w:val="00D376DF"/>
    <w:rsid w:val="00D377B3"/>
    <w:rsid w:val="00D377E4"/>
    <w:rsid w:val="00D37897"/>
    <w:rsid w:val="00D378E7"/>
    <w:rsid w:val="00D37B88"/>
    <w:rsid w:val="00D37CA4"/>
    <w:rsid w:val="00D37F24"/>
    <w:rsid w:val="00D37FAF"/>
    <w:rsid w:val="00D4000A"/>
    <w:rsid w:val="00D4003C"/>
    <w:rsid w:val="00D402D7"/>
    <w:rsid w:val="00D40377"/>
    <w:rsid w:val="00D404B1"/>
    <w:rsid w:val="00D40594"/>
    <w:rsid w:val="00D4071E"/>
    <w:rsid w:val="00D40A9F"/>
    <w:rsid w:val="00D40B57"/>
    <w:rsid w:val="00D40C67"/>
    <w:rsid w:val="00D40CA6"/>
    <w:rsid w:val="00D40E7A"/>
    <w:rsid w:val="00D40F66"/>
    <w:rsid w:val="00D40F68"/>
    <w:rsid w:val="00D411BA"/>
    <w:rsid w:val="00D41314"/>
    <w:rsid w:val="00D414C0"/>
    <w:rsid w:val="00D4184C"/>
    <w:rsid w:val="00D42003"/>
    <w:rsid w:val="00D4202D"/>
    <w:rsid w:val="00D42048"/>
    <w:rsid w:val="00D420DD"/>
    <w:rsid w:val="00D42225"/>
    <w:rsid w:val="00D423CC"/>
    <w:rsid w:val="00D425CB"/>
    <w:rsid w:val="00D42735"/>
    <w:rsid w:val="00D42970"/>
    <w:rsid w:val="00D429C7"/>
    <w:rsid w:val="00D42DAF"/>
    <w:rsid w:val="00D43055"/>
    <w:rsid w:val="00D430D2"/>
    <w:rsid w:val="00D43643"/>
    <w:rsid w:val="00D43677"/>
    <w:rsid w:val="00D4383E"/>
    <w:rsid w:val="00D43968"/>
    <w:rsid w:val="00D43AF1"/>
    <w:rsid w:val="00D43B10"/>
    <w:rsid w:val="00D43B88"/>
    <w:rsid w:val="00D43CE7"/>
    <w:rsid w:val="00D43CF4"/>
    <w:rsid w:val="00D43E86"/>
    <w:rsid w:val="00D4406D"/>
    <w:rsid w:val="00D44070"/>
    <w:rsid w:val="00D441A3"/>
    <w:rsid w:val="00D441F6"/>
    <w:rsid w:val="00D44311"/>
    <w:rsid w:val="00D444AD"/>
    <w:rsid w:val="00D444DB"/>
    <w:rsid w:val="00D444E4"/>
    <w:rsid w:val="00D446AC"/>
    <w:rsid w:val="00D44732"/>
    <w:rsid w:val="00D4476B"/>
    <w:rsid w:val="00D448A9"/>
    <w:rsid w:val="00D44B08"/>
    <w:rsid w:val="00D45120"/>
    <w:rsid w:val="00D454A1"/>
    <w:rsid w:val="00D455F6"/>
    <w:rsid w:val="00D457CA"/>
    <w:rsid w:val="00D45A48"/>
    <w:rsid w:val="00D45FA4"/>
    <w:rsid w:val="00D4604F"/>
    <w:rsid w:val="00D46304"/>
    <w:rsid w:val="00D4686E"/>
    <w:rsid w:val="00D468FE"/>
    <w:rsid w:val="00D46A9F"/>
    <w:rsid w:val="00D46AD2"/>
    <w:rsid w:val="00D46BA2"/>
    <w:rsid w:val="00D46DD1"/>
    <w:rsid w:val="00D46FF3"/>
    <w:rsid w:val="00D46FFE"/>
    <w:rsid w:val="00D47283"/>
    <w:rsid w:val="00D4754D"/>
    <w:rsid w:val="00D475B2"/>
    <w:rsid w:val="00D47800"/>
    <w:rsid w:val="00D47813"/>
    <w:rsid w:val="00D47937"/>
    <w:rsid w:val="00D47DC0"/>
    <w:rsid w:val="00D50101"/>
    <w:rsid w:val="00D50442"/>
    <w:rsid w:val="00D5050E"/>
    <w:rsid w:val="00D5066B"/>
    <w:rsid w:val="00D5071A"/>
    <w:rsid w:val="00D50778"/>
    <w:rsid w:val="00D5092F"/>
    <w:rsid w:val="00D50B4B"/>
    <w:rsid w:val="00D50D32"/>
    <w:rsid w:val="00D51126"/>
    <w:rsid w:val="00D516C7"/>
    <w:rsid w:val="00D516E8"/>
    <w:rsid w:val="00D518D0"/>
    <w:rsid w:val="00D51B2D"/>
    <w:rsid w:val="00D51D98"/>
    <w:rsid w:val="00D51F8D"/>
    <w:rsid w:val="00D5202A"/>
    <w:rsid w:val="00D52211"/>
    <w:rsid w:val="00D526F5"/>
    <w:rsid w:val="00D5291A"/>
    <w:rsid w:val="00D52B16"/>
    <w:rsid w:val="00D52B46"/>
    <w:rsid w:val="00D52E52"/>
    <w:rsid w:val="00D52ECC"/>
    <w:rsid w:val="00D53157"/>
    <w:rsid w:val="00D532DE"/>
    <w:rsid w:val="00D536E9"/>
    <w:rsid w:val="00D5371A"/>
    <w:rsid w:val="00D537E6"/>
    <w:rsid w:val="00D53A5A"/>
    <w:rsid w:val="00D53C95"/>
    <w:rsid w:val="00D53CB1"/>
    <w:rsid w:val="00D53D40"/>
    <w:rsid w:val="00D54287"/>
    <w:rsid w:val="00D543B2"/>
    <w:rsid w:val="00D548B8"/>
    <w:rsid w:val="00D549B2"/>
    <w:rsid w:val="00D54C47"/>
    <w:rsid w:val="00D54F25"/>
    <w:rsid w:val="00D55175"/>
    <w:rsid w:val="00D552D6"/>
    <w:rsid w:val="00D554A7"/>
    <w:rsid w:val="00D55897"/>
    <w:rsid w:val="00D55911"/>
    <w:rsid w:val="00D55C34"/>
    <w:rsid w:val="00D55CBE"/>
    <w:rsid w:val="00D55D5D"/>
    <w:rsid w:val="00D55FF3"/>
    <w:rsid w:val="00D5643E"/>
    <w:rsid w:val="00D56509"/>
    <w:rsid w:val="00D566BA"/>
    <w:rsid w:val="00D568A9"/>
    <w:rsid w:val="00D56B03"/>
    <w:rsid w:val="00D56BE1"/>
    <w:rsid w:val="00D56E19"/>
    <w:rsid w:val="00D56E61"/>
    <w:rsid w:val="00D56EFF"/>
    <w:rsid w:val="00D56F60"/>
    <w:rsid w:val="00D57155"/>
    <w:rsid w:val="00D571D4"/>
    <w:rsid w:val="00D572E6"/>
    <w:rsid w:val="00D57497"/>
    <w:rsid w:val="00D576F5"/>
    <w:rsid w:val="00D57A35"/>
    <w:rsid w:val="00D57A83"/>
    <w:rsid w:val="00D57B25"/>
    <w:rsid w:val="00D57B27"/>
    <w:rsid w:val="00D57CFA"/>
    <w:rsid w:val="00D57ED9"/>
    <w:rsid w:val="00D60560"/>
    <w:rsid w:val="00D605ED"/>
    <w:rsid w:val="00D6061E"/>
    <w:rsid w:val="00D60781"/>
    <w:rsid w:val="00D60A4A"/>
    <w:rsid w:val="00D60B13"/>
    <w:rsid w:val="00D60D66"/>
    <w:rsid w:val="00D6107C"/>
    <w:rsid w:val="00D611CC"/>
    <w:rsid w:val="00D61584"/>
    <w:rsid w:val="00D61D0E"/>
    <w:rsid w:val="00D61D85"/>
    <w:rsid w:val="00D61E5B"/>
    <w:rsid w:val="00D61EE2"/>
    <w:rsid w:val="00D620B8"/>
    <w:rsid w:val="00D626F0"/>
    <w:rsid w:val="00D629AB"/>
    <w:rsid w:val="00D62C71"/>
    <w:rsid w:val="00D62D07"/>
    <w:rsid w:val="00D63460"/>
    <w:rsid w:val="00D63508"/>
    <w:rsid w:val="00D6361C"/>
    <w:rsid w:val="00D636BB"/>
    <w:rsid w:val="00D637D8"/>
    <w:rsid w:val="00D638BC"/>
    <w:rsid w:val="00D63CFB"/>
    <w:rsid w:val="00D63E71"/>
    <w:rsid w:val="00D63E90"/>
    <w:rsid w:val="00D640F7"/>
    <w:rsid w:val="00D64260"/>
    <w:rsid w:val="00D64314"/>
    <w:rsid w:val="00D64480"/>
    <w:rsid w:val="00D64493"/>
    <w:rsid w:val="00D647DD"/>
    <w:rsid w:val="00D64C0F"/>
    <w:rsid w:val="00D64EED"/>
    <w:rsid w:val="00D6503C"/>
    <w:rsid w:val="00D6504D"/>
    <w:rsid w:val="00D65092"/>
    <w:rsid w:val="00D650AA"/>
    <w:rsid w:val="00D651D1"/>
    <w:rsid w:val="00D6568E"/>
    <w:rsid w:val="00D65699"/>
    <w:rsid w:val="00D656F1"/>
    <w:rsid w:val="00D65766"/>
    <w:rsid w:val="00D659C1"/>
    <w:rsid w:val="00D659F3"/>
    <w:rsid w:val="00D65B6C"/>
    <w:rsid w:val="00D65D6E"/>
    <w:rsid w:val="00D660D0"/>
    <w:rsid w:val="00D662C8"/>
    <w:rsid w:val="00D666EC"/>
    <w:rsid w:val="00D66924"/>
    <w:rsid w:val="00D669FC"/>
    <w:rsid w:val="00D66BA1"/>
    <w:rsid w:val="00D66BEF"/>
    <w:rsid w:val="00D66D7B"/>
    <w:rsid w:val="00D66E84"/>
    <w:rsid w:val="00D671D9"/>
    <w:rsid w:val="00D674BA"/>
    <w:rsid w:val="00D67C52"/>
    <w:rsid w:val="00D67C80"/>
    <w:rsid w:val="00D67EBA"/>
    <w:rsid w:val="00D7013C"/>
    <w:rsid w:val="00D703C1"/>
    <w:rsid w:val="00D70599"/>
    <w:rsid w:val="00D7068A"/>
    <w:rsid w:val="00D706F2"/>
    <w:rsid w:val="00D7070E"/>
    <w:rsid w:val="00D70768"/>
    <w:rsid w:val="00D70870"/>
    <w:rsid w:val="00D708AF"/>
    <w:rsid w:val="00D7092D"/>
    <w:rsid w:val="00D70961"/>
    <w:rsid w:val="00D70AE8"/>
    <w:rsid w:val="00D70D31"/>
    <w:rsid w:val="00D70DE5"/>
    <w:rsid w:val="00D70E43"/>
    <w:rsid w:val="00D7110C"/>
    <w:rsid w:val="00D71125"/>
    <w:rsid w:val="00D716A0"/>
    <w:rsid w:val="00D716A2"/>
    <w:rsid w:val="00D71BC8"/>
    <w:rsid w:val="00D71D9A"/>
    <w:rsid w:val="00D71DCD"/>
    <w:rsid w:val="00D71E9C"/>
    <w:rsid w:val="00D72181"/>
    <w:rsid w:val="00D7230A"/>
    <w:rsid w:val="00D7242F"/>
    <w:rsid w:val="00D72571"/>
    <w:rsid w:val="00D72871"/>
    <w:rsid w:val="00D728CF"/>
    <w:rsid w:val="00D72AD3"/>
    <w:rsid w:val="00D72D4E"/>
    <w:rsid w:val="00D72E76"/>
    <w:rsid w:val="00D72EB8"/>
    <w:rsid w:val="00D73145"/>
    <w:rsid w:val="00D731F2"/>
    <w:rsid w:val="00D73271"/>
    <w:rsid w:val="00D73C13"/>
    <w:rsid w:val="00D73DD3"/>
    <w:rsid w:val="00D74195"/>
    <w:rsid w:val="00D743BF"/>
    <w:rsid w:val="00D7443C"/>
    <w:rsid w:val="00D74745"/>
    <w:rsid w:val="00D75095"/>
    <w:rsid w:val="00D75426"/>
    <w:rsid w:val="00D756E6"/>
    <w:rsid w:val="00D756EA"/>
    <w:rsid w:val="00D75AF4"/>
    <w:rsid w:val="00D75B97"/>
    <w:rsid w:val="00D75E5F"/>
    <w:rsid w:val="00D763B8"/>
    <w:rsid w:val="00D76606"/>
    <w:rsid w:val="00D766D9"/>
    <w:rsid w:val="00D7680B"/>
    <w:rsid w:val="00D76944"/>
    <w:rsid w:val="00D77094"/>
    <w:rsid w:val="00D773A9"/>
    <w:rsid w:val="00D773DB"/>
    <w:rsid w:val="00D774CC"/>
    <w:rsid w:val="00D774F4"/>
    <w:rsid w:val="00D775ED"/>
    <w:rsid w:val="00D775F8"/>
    <w:rsid w:val="00D777CA"/>
    <w:rsid w:val="00D777F8"/>
    <w:rsid w:val="00D77922"/>
    <w:rsid w:val="00D779D4"/>
    <w:rsid w:val="00D77AC5"/>
    <w:rsid w:val="00D77D7B"/>
    <w:rsid w:val="00D77E00"/>
    <w:rsid w:val="00D77E88"/>
    <w:rsid w:val="00D77F6A"/>
    <w:rsid w:val="00D80127"/>
    <w:rsid w:val="00D803A7"/>
    <w:rsid w:val="00D80427"/>
    <w:rsid w:val="00D806AA"/>
    <w:rsid w:val="00D80974"/>
    <w:rsid w:val="00D80AB5"/>
    <w:rsid w:val="00D80B0C"/>
    <w:rsid w:val="00D80BC2"/>
    <w:rsid w:val="00D80EF7"/>
    <w:rsid w:val="00D811E0"/>
    <w:rsid w:val="00D812A1"/>
    <w:rsid w:val="00D813CA"/>
    <w:rsid w:val="00D81871"/>
    <w:rsid w:val="00D81B13"/>
    <w:rsid w:val="00D81DD7"/>
    <w:rsid w:val="00D81F33"/>
    <w:rsid w:val="00D81F7C"/>
    <w:rsid w:val="00D8201E"/>
    <w:rsid w:val="00D82368"/>
    <w:rsid w:val="00D823A6"/>
    <w:rsid w:val="00D82566"/>
    <w:rsid w:val="00D825CF"/>
    <w:rsid w:val="00D82614"/>
    <w:rsid w:val="00D82BAB"/>
    <w:rsid w:val="00D82BF6"/>
    <w:rsid w:val="00D82C1C"/>
    <w:rsid w:val="00D82C52"/>
    <w:rsid w:val="00D82E65"/>
    <w:rsid w:val="00D83041"/>
    <w:rsid w:val="00D832BB"/>
    <w:rsid w:val="00D832EA"/>
    <w:rsid w:val="00D8334C"/>
    <w:rsid w:val="00D83394"/>
    <w:rsid w:val="00D83548"/>
    <w:rsid w:val="00D83551"/>
    <w:rsid w:val="00D8373E"/>
    <w:rsid w:val="00D8389F"/>
    <w:rsid w:val="00D841A2"/>
    <w:rsid w:val="00D841A8"/>
    <w:rsid w:val="00D8474B"/>
    <w:rsid w:val="00D8487D"/>
    <w:rsid w:val="00D84994"/>
    <w:rsid w:val="00D84C5A"/>
    <w:rsid w:val="00D84E1A"/>
    <w:rsid w:val="00D84F01"/>
    <w:rsid w:val="00D84FA3"/>
    <w:rsid w:val="00D854BA"/>
    <w:rsid w:val="00D85616"/>
    <w:rsid w:val="00D856C4"/>
    <w:rsid w:val="00D857E1"/>
    <w:rsid w:val="00D858EA"/>
    <w:rsid w:val="00D866AC"/>
    <w:rsid w:val="00D86889"/>
    <w:rsid w:val="00D869EE"/>
    <w:rsid w:val="00D86A32"/>
    <w:rsid w:val="00D86A71"/>
    <w:rsid w:val="00D86D36"/>
    <w:rsid w:val="00D86D67"/>
    <w:rsid w:val="00D86E3C"/>
    <w:rsid w:val="00D86F42"/>
    <w:rsid w:val="00D870BC"/>
    <w:rsid w:val="00D873AC"/>
    <w:rsid w:val="00D874D8"/>
    <w:rsid w:val="00D87523"/>
    <w:rsid w:val="00D8774D"/>
    <w:rsid w:val="00D878EE"/>
    <w:rsid w:val="00D87A28"/>
    <w:rsid w:val="00D87C3C"/>
    <w:rsid w:val="00D87F5B"/>
    <w:rsid w:val="00D90082"/>
    <w:rsid w:val="00D902FE"/>
    <w:rsid w:val="00D908D6"/>
    <w:rsid w:val="00D90A91"/>
    <w:rsid w:val="00D90AA5"/>
    <w:rsid w:val="00D90B77"/>
    <w:rsid w:val="00D90BA6"/>
    <w:rsid w:val="00D90E34"/>
    <w:rsid w:val="00D90E91"/>
    <w:rsid w:val="00D90FDF"/>
    <w:rsid w:val="00D91172"/>
    <w:rsid w:val="00D91277"/>
    <w:rsid w:val="00D91652"/>
    <w:rsid w:val="00D91715"/>
    <w:rsid w:val="00D9178E"/>
    <w:rsid w:val="00D9183A"/>
    <w:rsid w:val="00D9188D"/>
    <w:rsid w:val="00D9195F"/>
    <w:rsid w:val="00D91BAA"/>
    <w:rsid w:val="00D91BEA"/>
    <w:rsid w:val="00D91D17"/>
    <w:rsid w:val="00D91DE9"/>
    <w:rsid w:val="00D92042"/>
    <w:rsid w:val="00D920E0"/>
    <w:rsid w:val="00D9238C"/>
    <w:rsid w:val="00D92771"/>
    <w:rsid w:val="00D92A11"/>
    <w:rsid w:val="00D92B26"/>
    <w:rsid w:val="00D92B6B"/>
    <w:rsid w:val="00D92DF2"/>
    <w:rsid w:val="00D92F1A"/>
    <w:rsid w:val="00D92F32"/>
    <w:rsid w:val="00D93328"/>
    <w:rsid w:val="00D93344"/>
    <w:rsid w:val="00D9347A"/>
    <w:rsid w:val="00D93992"/>
    <w:rsid w:val="00D93CB4"/>
    <w:rsid w:val="00D93D0E"/>
    <w:rsid w:val="00D93D7E"/>
    <w:rsid w:val="00D93D8F"/>
    <w:rsid w:val="00D93E5F"/>
    <w:rsid w:val="00D94094"/>
    <w:rsid w:val="00D94135"/>
    <w:rsid w:val="00D9444D"/>
    <w:rsid w:val="00D94B3F"/>
    <w:rsid w:val="00D94C46"/>
    <w:rsid w:val="00D94C54"/>
    <w:rsid w:val="00D94C79"/>
    <w:rsid w:val="00D94E9F"/>
    <w:rsid w:val="00D94F24"/>
    <w:rsid w:val="00D94F68"/>
    <w:rsid w:val="00D94F96"/>
    <w:rsid w:val="00D95033"/>
    <w:rsid w:val="00D950D2"/>
    <w:rsid w:val="00D951DC"/>
    <w:rsid w:val="00D95240"/>
    <w:rsid w:val="00D9527F"/>
    <w:rsid w:val="00D95324"/>
    <w:rsid w:val="00D954C3"/>
    <w:rsid w:val="00D95959"/>
    <w:rsid w:val="00D95A33"/>
    <w:rsid w:val="00D95AB9"/>
    <w:rsid w:val="00D95BC2"/>
    <w:rsid w:val="00D95DEF"/>
    <w:rsid w:val="00D95EEF"/>
    <w:rsid w:val="00D9615F"/>
    <w:rsid w:val="00D96507"/>
    <w:rsid w:val="00D96522"/>
    <w:rsid w:val="00D967C9"/>
    <w:rsid w:val="00D967CA"/>
    <w:rsid w:val="00D96ACC"/>
    <w:rsid w:val="00D96B50"/>
    <w:rsid w:val="00D96E17"/>
    <w:rsid w:val="00D970A5"/>
    <w:rsid w:val="00D972C9"/>
    <w:rsid w:val="00D97603"/>
    <w:rsid w:val="00D97746"/>
    <w:rsid w:val="00D97787"/>
    <w:rsid w:val="00D977EC"/>
    <w:rsid w:val="00D978A4"/>
    <w:rsid w:val="00D97974"/>
    <w:rsid w:val="00D97A12"/>
    <w:rsid w:val="00D97B80"/>
    <w:rsid w:val="00D97BC5"/>
    <w:rsid w:val="00D97C21"/>
    <w:rsid w:val="00D97D80"/>
    <w:rsid w:val="00D97EFF"/>
    <w:rsid w:val="00DA0544"/>
    <w:rsid w:val="00DA0615"/>
    <w:rsid w:val="00DA06B5"/>
    <w:rsid w:val="00DA0AC5"/>
    <w:rsid w:val="00DA0BC5"/>
    <w:rsid w:val="00DA0DC3"/>
    <w:rsid w:val="00DA0E5A"/>
    <w:rsid w:val="00DA0E9D"/>
    <w:rsid w:val="00DA0FA1"/>
    <w:rsid w:val="00DA106D"/>
    <w:rsid w:val="00DA1133"/>
    <w:rsid w:val="00DA13A7"/>
    <w:rsid w:val="00DA1634"/>
    <w:rsid w:val="00DA1642"/>
    <w:rsid w:val="00DA185D"/>
    <w:rsid w:val="00DA18BB"/>
    <w:rsid w:val="00DA197A"/>
    <w:rsid w:val="00DA19DD"/>
    <w:rsid w:val="00DA1BB4"/>
    <w:rsid w:val="00DA1C17"/>
    <w:rsid w:val="00DA1DDF"/>
    <w:rsid w:val="00DA23E8"/>
    <w:rsid w:val="00DA24DC"/>
    <w:rsid w:val="00DA2A52"/>
    <w:rsid w:val="00DA2BE6"/>
    <w:rsid w:val="00DA2C4B"/>
    <w:rsid w:val="00DA2CE8"/>
    <w:rsid w:val="00DA3075"/>
    <w:rsid w:val="00DA3426"/>
    <w:rsid w:val="00DA3471"/>
    <w:rsid w:val="00DA34F8"/>
    <w:rsid w:val="00DA3517"/>
    <w:rsid w:val="00DA3FAC"/>
    <w:rsid w:val="00DA3FDE"/>
    <w:rsid w:val="00DA3FEE"/>
    <w:rsid w:val="00DA4146"/>
    <w:rsid w:val="00DA4290"/>
    <w:rsid w:val="00DA4336"/>
    <w:rsid w:val="00DA451A"/>
    <w:rsid w:val="00DA45C1"/>
    <w:rsid w:val="00DA4A2E"/>
    <w:rsid w:val="00DA4D3D"/>
    <w:rsid w:val="00DA4DEB"/>
    <w:rsid w:val="00DA4F21"/>
    <w:rsid w:val="00DA4F67"/>
    <w:rsid w:val="00DA4F86"/>
    <w:rsid w:val="00DA5072"/>
    <w:rsid w:val="00DA51D4"/>
    <w:rsid w:val="00DA5AEB"/>
    <w:rsid w:val="00DA5B5C"/>
    <w:rsid w:val="00DA5DE5"/>
    <w:rsid w:val="00DA5E1E"/>
    <w:rsid w:val="00DA609C"/>
    <w:rsid w:val="00DA60B9"/>
    <w:rsid w:val="00DA612B"/>
    <w:rsid w:val="00DA6218"/>
    <w:rsid w:val="00DA6376"/>
    <w:rsid w:val="00DA6386"/>
    <w:rsid w:val="00DA65FE"/>
    <w:rsid w:val="00DA69DE"/>
    <w:rsid w:val="00DA6A63"/>
    <w:rsid w:val="00DA6AFC"/>
    <w:rsid w:val="00DA6DF9"/>
    <w:rsid w:val="00DA6F0D"/>
    <w:rsid w:val="00DA6F18"/>
    <w:rsid w:val="00DA719F"/>
    <w:rsid w:val="00DA72DB"/>
    <w:rsid w:val="00DA74EF"/>
    <w:rsid w:val="00DA75CD"/>
    <w:rsid w:val="00DA783A"/>
    <w:rsid w:val="00DA7BA7"/>
    <w:rsid w:val="00DA7C82"/>
    <w:rsid w:val="00DA7F79"/>
    <w:rsid w:val="00DA7F94"/>
    <w:rsid w:val="00DA7FAA"/>
    <w:rsid w:val="00DB0552"/>
    <w:rsid w:val="00DB0998"/>
    <w:rsid w:val="00DB0A37"/>
    <w:rsid w:val="00DB0AEF"/>
    <w:rsid w:val="00DB0BCD"/>
    <w:rsid w:val="00DB0FC0"/>
    <w:rsid w:val="00DB1231"/>
    <w:rsid w:val="00DB150D"/>
    <w:rsid w:val="00DB15FE"/>
    <w:rsid w:val="00DB16CE"/>
    <w:rsid w:val="00DB16E7"/>
    <w:rsid w:val="00DB17E5"/>
    <w:rsid w:val="00DB18F8"/>
    <w:rsid w:val="00DB19ED"/>
    <w:rsid w:val="00DB1D70"/>
    <w:rsid w:val="00DB1DBC"/>
    <w:rsid w:val="00DB21CD"/>
    <w:rsid w:val="00DB248F"/>
    <w:rsid w:val="00DB249D"/>
    <w:rsid w:val="00DB261D"/>
    <w:rsid w:val="00DB2871"/>
    <w:rsid w:val="00DB2B9D"/>
    <w:rsid w:val="00DB2FC2"/>
    <w:rsid w:val="00DB3106"/>
    <w:rsid w:val="00DB34D9"/>
    <w:rsid w:val="00DB36EB"/>
    <w:rsid w:val="00DB38C3"/>
    <w:rsid w:val="00DB3995"/>
    <w:rsid w:val="00DB3CA8"/>
    <w:rsid w:val="00DB3CAF"/>
    <w:rsid w:val="00DB3DEA"/>
    <w:rsid w:val="00DB3E81"/>
    <w:rsid w:val="00DB3F79"/>
    <w:rsid w:val="00DB3FAE"/>
    <w:rsid w:val="00DB400A"/>
    <w:rsid w:val="00DB4401"/>
    <w:rsid w:val="00DB4509"/>
    <w:rsid w:val="00DB4829"/>
    <w:rsid w:val="00DB48E7"/>
    <w:rsid w:val="00DB48EB"/>
    <w:rsid w:val="00DB4B8A"/>
    <w:rsid w:val="00DB4B99"/>
    <w:rsid w:val="00DB4C44"/>
    <w:rsid w:val="00DB4F53"/>
    <w:rsid w:val="00DB502C"/>
    <w:rsid w:val="00DB50D3"/>
    <w:rsid w:val="00DB52FB"/>
    <w:rsid w:val="00DB53E5"/>
    <w:rsid w:val="00DB542F"/>
    <w:rsid w:val="00DB56F5"/>
    <w:rsid w:val="00DB5808"/>
    <w:rsid w:val="00DB598A"/>
    <w:rsid w:val="00DB5CE2"/>
    <w:rsid w:val="00DB5D00"/>
    <w:rsid w:val="00DB5D1E"/>
    <w:rsid w:val="00DB5F2A"/>
    <w:rsid w:val="00DB61DA"/>
    <w:rsid w:val="00DB6202"/>
    <w:rsid w:val="00DB63EA"/>
    <w:rsid w:val="00DB653F"/>
    <w:rsid w:val="00DB675F"/>
    <w:rsid w:val="00DB6B84"/>
    <w:rsid w:val="00DB6C19"/>
    <w:rsid w:val="00DB6CAD"/>
    <w:rsid w:val="00DB6CCD"/>
    <w:rsid w:val="00DB6D20"/>
    <w:rsid w:val="00DB6D9B"/>
    <w:rsid w:val="00DB6ED3"/>
    <w:rsid w:val="00DB7188"/>
    <w:rsid w:val="00DB7247"/>
    <w:rsid w:val="00DB73A5"/>
    <w:rsid w:val="00DB7520"/>
    <w:rsid w:val="00DB7529"/>
    <w:rsid w:val="00DB7771"/>
    <w:rsid w:val="00DB7916"/>
    <w:rsid w:val="00DB79DD"/>
    <w:rsid w:val="00DB7A97"/>
    <w:rsid w:val="00DB7CCB"/>
    <w:rsid w:val="00DB7ECF"/>
    <w:rsid w:val="00DC010E"/>
    <w:rsid w:val="00DC0155"/>
    <w:rsid w:val="00DC0249"/>
    <w:rsid w:val="00DC032D"/>
    <w:rsid w:val="00DC043E"/>
    <w:rsid w:val="00DC047E"/>
    <w:rsid w:val="00DC06A2"/>
    <w:rsid w:val="00DC06B1"/>
    <w:rsid w:val="00DC0751"/>
    <w:rsid w:val="00DC0836"/>
    <w:rsid w:val="00DC09CD"/>
    <w:rsid w:val="00DC0AEA"/>
    <w:rsid w:val="00DC0F7A"/>
    <w:rsid w:val="00DC109F"/>
    <w:rsid w:val="00DC1234"/>
    <w:rsid w:val="00DC1427"/>
    <w:rsid w:val="00DC15AB"/>
    <w:rsid w:val="00DC165E"/>
    <w:rsid w:val="00DC1AFC"/>
    <w:rsid w:val="00DC1BA0"/>
    <w:rsid w:val="00DC1D33"/>
    <w:rsid w:val="00DC1DA2"/>
    <w:rsid w:val="00DC1DFF"/>
    <w:rsid w:val="00DC2066"/>
    <w:rsid w:val="00DC2120"/>
    <w:rsid w:val="00DC2241"/>
    <w:rsid w:val="00DC2570"/>
    <w:rsid w:val="00DC2574"/>
    <w:rsid w:val="00DC25D1"/>
    <w:rsid w:val="00DC26FF"/>
    <w:rsid w:val="00DC29A8"/>
    <w:rsid w:val="00DC2BDD"/>
    <w:rsid w:val="00DC2E76"/>
    <w:rsid w:val="00DC2EA9"/>
    <w:rsid w:val="00DC2F18"/>
    <w:rsid w:val="00DC2FE3"/>
    <w:rsid w:val="00DC30F6"/>
    <w:rsid w:val="00DC34EB"/>
    <w:rsid w:val="00DC3741"/>
    <w:rsid w:val="00DC386D"/>
    <w:rsid w:val="00DC3A64"/>
    <w:rsid w:val="00DC3AC5"/>
    <w:rsid w:val="00DC3B13"/>
    <w:rsid w:val="00DC3B7E"/>
    <w:rsid w:val="00DC4033"/>
    <w:rsid w:val="00DC42C9"/>
    <w:rsid w:val="00DC439B"/>
    <w:rsid w:val="00DC44B5"/>
    <w:rsid w:val="00DC462F"/>
    <w:rsid w:val="00DC4738"/>
    <w:rsid w:val="00DC4A91"/>
    <w:rsid w:val="00DC4ADB"/>
    <w:rsid w:val="00DC4AE9"/>
    <w:rsid w:val="00DC4BF0"/>
    <w:rsid w:val="00DC4CA4"/>
    <w:rsid w:val="00DC4E01"/>
    <w:rsid w:val="00DC4F21"/>
    <w:rsid w:val="00DC5436"/>
    <w:rsid w:val="00DC57D6"/>
    <w:rsid w:val="00DC585B"/>
    <w:rsid w:val="00DC588E"/>
    <w:rsid w:val="00DC5991"/>
    <w:rsid w:val="00DC5A50"/>
    <w:rsid w:val="00DC5BA7"/>
    <w:rsid w:val="00DC5C21"/>
    <w:rsid w:val="00DC5D00"/>
    <w:rsid w:val="00DC5EBD"/>
    <w:rsid w:val="00DC62DC"/>
    <w:rsid w:val="00DC64CB"/>
    <w:rsid w:val="00DC6632"/>
    <w:rsid w:val="00DC673F"/>
    <w:rsid w:val="00DC6BF2"/>
    <w:rsid w:val="00DC6D05"/>
    <w:rsid w:val="00DC6DD8"/>
    <w:rsid w:val="00DC6E8F"/>
    <w:rsid w:val="00DC6F0B"/>
    <w:rsid w:val="00DC77A9"/>
    <w:rsid w:val="00DC7802"/>
    <w:rsid w:val="00DC79F6"/>
    <w:rsid w:val="00DC7A62"/>
    <w:rsid w:val="00DC7B82"/>
    <w:rsid w:val="00DC7D90"/>
    <w:rsid w:val="00DC7F7D"/>
    <w:rsid w:val="00DD014B"/>
    <w:rsid w:val="00DD022D"/>
    <w:rsid w:val="00DD0AAA"/>
    <w:rsid w:val="00DD0AB2"/>
    <w:rsid w:val="00DD0BC2"/>
    <w:rsid w:val="00DD0D89"/>
    <w:rsid w:val="00DD0D99"/>
    <w:rsid w:val="00DD0DC9"/>
    <w:rsid w:val="00DD0DF8"/>
    <w:rsid w:val="00DD0FA7"/>
    <w:rsid w:val="00DD1215"/>
    <w:rsid w:val="00DD1239"/>
    <w:rsid w:val="00DD12A6"/>
    <w:rsid w:val="00DD14A5"/>
    <w:rsid w:val="00DD15B5"/>
    <w:rsid w:val="00DD16D9"/>
    <w:rsid w:val="00DD1C6C"/>
    <w:rsid w:val="00DD1CDE"/>
    <w:rsid w:val="00DD1D75"/>
    <w:rsid w:val="00DD1E9A"/>
    <w:rsid w:val="00DD1F63"/>
    <w:rsid w:val="00DD2088"/>
    <w:rsid w:val="00DD2341"/>
    <w:rsid w:val="00DD250A"/>
    <w:rsid w:val="00DD2513"/>
    <w:rsid w:val="00DD253F"/>
    <w:rsid w:val="00DD2742"/>
    <w:rsid w:val="00DD28E6"/>
    <w:rsid w:val="00DD2936"/>
    <w:rsid w:val="00DD2954"/>
    <w:rsid w:val="00DD2A3B"/>
    <w:rsid w:val="00DD2AA2"/>
    <w:rsid w:val="00DD2B39"/>
    <w:rsid w:val="00DD2C9C"/>
    <w:rsid w:val="00DD2EEF"/>
    <w:rsid w:val="00DD30B3"/>
    <w:rsid w:val="00DD30B6"/>
    <w:rsid w:val="00DD30CA"/>
    <w:rsid w:val="00DD342F"/>
    <w:rsid w:val="00DD351A"/>
    <w:rsid w:val="00DD374A"/>
    <w:rsid w:val="00DD376F"/>
    <w:rsid w:val="00DD3B01"/>
    <w:rsid w:val="00DD3CBD"/>
    <w:rsid w:val="00DD3D09"/>
    <w:rsid w:val="00DD3E25"/>
    <w:rsid w:val="00DD4095"/>
    <w:rsid w:val="00DD44DF"/>
    <w:rsid w:val="00DD45C5"/>
    <w:rsid w:val="00DD460E"/>
    <w:rsid w:val="00DD4805"/>
    <w:rsid w:val="00DD49F9"/>
    <w:rsid w:val="00DD4B46"/>
    <w:rsid w:val="00DD4C11"/>
    <w:rsid w:val="00DD4C43"/>
    <w:rsid w:val="00DD4DDC"/>
    <w:rsid w:val="00DD4DE2"/>
    <w:rsid w:val="00DD4F0A"/>
    <w:rsid w:val="00DD4F0D"/>
    <w:rsid w:val="00DD4FEE"/>
    <w:rsid w:val="00DD5039"/>
    <w:rsid w:val="00DD521F"/>
    <w:rsid w:val="00DD529B"/>
    <w:rsid w:val="00DD5430"/>
    <w:rsid w:val="00DD5592"/>
    <w:rsid w:val="00DD56EF"/>
    <w:rsid w:val="00DD5B18"/>
    <w:rsid w:val="00DD5B4E"/>
    <w:rsid w:val="00DD5BFA"/>
    <w:rsid w:val="00DD5C1E"/>
    <w:rsid w:val="00DD604A"/>
    <w:rsid w:val="00DD6489"/>
    <w:rsid w:val="00DD68AF"/>
    <w:rsid w:val="00DD6920"/>
    <w:rsid w:val="00DD6A92"/>
    <w:rsid w:val="00DD6B6F"/>
    <w:rsid w:val="00DD6CD9"/>
    <w:rsid w:val="00DD6CF0"/>
    <w:rsid w:val="00DD6D13"/>
    <w:rsid w:val="00DD6EA3"/>
    <w:rsid w:val="00DD700D"/>
    <w:rsid w:val="00DD7641"/>
    <w:rsid w:val="00DD7654"/>
    <w:rsid w:val="00DD7747"/>
    <w:rsid w:val="00DD7876"/>
    <w:rsid w:val="00DD7879"/>
    <w:rsid w:val="00DD7B24"/>
    <w:rsid w:val="00DD7C12"/>
    <w:rsid w:val="00DE015C"/>
    <w:rsid w:val="00DE0725"/>
    <w:rsid w:val="00DE086F"/>
    <w:rsid w:val="00DE0A70"/>
    <w:rsid w:val="00DE0B08"/>
    <w:rsid w:val="00DE0D24"/>
    <w:rsid w:val="00DE0F46"/>
    <w:rsid w:val="00DE0FF4"/>
    <w:rsid w:val="00DE1107"/>
    <w:rsid w:val="00DE1197"/>
    <w:rsid w:val="00DE11F8"/>
    <w:rsid w:val="00DE13C4"/>
    <w:rsid w:val="00DE1786"/>
    <w:rsid w:val="00DE19D3"/>
    <w:rsid w:val="00DE19D6"/>
    <w:rsid w:val="00DE1BAD"/>
    <w:rsid w:val="00DE1BBF"/>
    <w:rsid w:val="00DE1CCA"/>
    <w:rsid w:val="00DE1CD8"/>
    <w:rsid w:val="00DE1DC2"/>
    <w:rsid w:val="00DE1E75"/>
    <w:rsid w:val="00DE2179"/>
    <w:rsid w:val="00DE27D6"/>
    <w:rsid w:val="00DE2932"/>
    <w:rsid w:val="00DE2A7C"/>
    <w:rsid w:val="00DE2BA6"/>
    <w:rsid w:val="00DE2C1C"/>
    <w:rsid w:val="00DE2CF4"/>
    <w:rsid w:val="00DE2E18"/>
    <w:rsid w:val="00DE2F6F"/>
    <w:rsid w:val="00DE3056"/>
    <w:rsid w:val="00DE30E6"/>
    <w:rsid w:val="00DE3212"/>
    <w:rsid w:val="00DE32B8"/>
    <w:rsid w:val="00DE32EC"/>
    <w:rsid w:val="00DE3513"/>
    <w:rsid w:val="00DE3619"/>
    <w:rsid w:val="00DE36CA"/>
    <w:rsid w:val="00DE386C"/>
    <w:rsid w:val="00DE386F"/>
    <w:rsid w:val="00DE3884"/>
    <w:rsid w:val="00DE3B4A"/>
    <w:rsid w:val="00DE3BA6"/>
    <w:rsid w:val="00DE3F59"/>
    <w:rsid w:val="00DE3FA3"/>
    <w:rsid w:val="00DE40CE"/>
    <w:rsid w:val="00DE46C4"/>
    <w:rsid w:val="00DE47B7"/>
    <w:rsid w:val="00DE4A2C"/>
    <w:rsid w:val="00DE4D20"/>
    <w:rsid w:val="00DE4D25"/>
    <w:rsid w:val="00DE4ED2"/>
    <w:rsid w:val="00DE4F75"/>
    <w:rsid w:val="00DE544A"/>
    <w:rsid w:val="00DE56D3"/>
    <w:rsid w:val="00DE5986"/>
    <w:rsid w:val="00DE5A0D"/>
    <w:rsid w:val="00DE5A15"/>
    <w:rsid w:val="00DE5D24"/>
    <w:rsid w:val="00DE615C"/>
    <w:rsid w:val="00DE6298"/>
    <w:rsid w:val="00DE6460"/>
    <w:rsid w:val="00DE6595"/>
    <w:rsid w:val="00DE65D5"/>
    <w:rsid w:val="00DE6892"/>
    <w:rsid w:val="00DE695F"/>
    <w:rsid w:val="00DE6CBB"/>
    <w:rsid w:val="00DE6DB3"/>
    <w:rsid w:val="00DE6DE1"/>
    <w:rsid w:val="00DE6F2C"/>
    <w:rsid w:val="00DE73A6"/>
    <w:rsid w:val="00DE75DB"/>
    <w:rsid w:val="00DE77DA"/>
    <w:rsid w:val="00DE780C"/>
    <w:rsid w:val="00DE7CC7"/>
    <w:rsid w:val="00DE7D01"/>
    <w:rsid w:val="00DF007E"/>
    <w:rsid w:val="00DF028C"/>
    <w:rsid w:val="00DF039A"/>
    <w:rsid w:val="00DF0513"/>
    <w:rsid w:val="00DF05B0"/>
    <w:rsid w:val="00DF05D7"/>
    <w:rsid w:val="00DF0C39"/>
    <w:rsid w:val="00DF0C54"/>
    <w:rsid w:val="00DF0EBC"/>
    <w:rsid w:val="00DF0FE9"/>
    <w:rsid w:val="00DF1276"/>
    <w:rsid w:val="00DF1318"/>
    <w:rsid w:val="00DF13F6"/>
    <w:rsid w:val="00DF1AB6"/>
    <w:rsid w:val="00DF1AD0"/>
    <w:rsid w:val="00DF1C60"/>
    <w:rsid w:val="00DF1F4E"/>
    <w:rsid w:val="00DF2296"/>
    <w:rsid w:val="00DF23CC"/>
    <w:rsid w:val="00DF2458"/>
    <w:rsid w:val="00DF2596"/>
    <w:rsid w:val="00DF266F"/>
    <w:rsid w:val="00DF27FD"/>
    <w:rsid w:val="00DF2844"/>
    <w:rsid w:val="00DF2A10"/>
    <w:rsid w:val="00DF2D52"/>
    <w:rsid w:val="00DF2F3C"/>
    <w:rsid w:val="00DF35B3"/>
    <w:rsid w:val="00DF35C0"/>
    <w:rsid w:val="00DF3738"/>
    <w:rsid w:val="00DF3809"/>
    <w:rsid w:val="00DF3927"/>
    <w:rsid w:val="00DF3A6A"/>
    <w:rsid w:val="00DF3BC7"/>
    <w:rsid w:val="00DF3C4C"/>
    <w:rsid w:val="00DF3CC9"/>
    <w:rsid w:val="00DF3DDA"/>
    <w:rsid w:val="00DF3DFF"/>
    <w:rsid w:val="00DF3E9E"/>
    <w:rsid w:val="00DF3EEF"/>
    <w:rsid w:val="00DF3F7D"/>
    <w:rsid w:val="00DF4287"/>
    <w:rsid w:val="00DF42FC"/>
    <w:rsid w:val="00DF446B"/>
    <w:rsid w:val="00DF44C6"/>
    <w:rsid w:val="00DF46FF"/>
    <w:rsid w:val="00DF4771"/>
    <w:rsid w:val="00DF484A"/>
    <w:rsid w:val="00DF4C0B"/>
    <w:rsid w:val="00DF4C3B"/>
    <w:rsid w:val="00DF522D"/>
    <w:rsid w:val="00DF554D"/>
    <w:rsid w:val="00DF57D2"/>
    <w:rsid w:val="00DF5995"/>
    <w:rsid w:val="00DF599A"/>
    <w:rsid w:val="00DF5C75"/>
    <w:rsid w:val="00DF5ED0"/>
    <w:rsid w:val="00DF63E2"/>
    <w:rsid w:val="00DF64CD"/>
    <w:rsid w:val="00DF6584"/>
    <w:rsid w:val="00DF6A5D"/>
    <w:rsid w:val="00DF6AE6"/>
    <w:rsid w:val="00DF6BAE"/>
    <w:rsid w:val="00DF6F15"/>
    <w:rsid w:val="00DF6F3E"/>
    <w:rsid w:val="00DF6F68"/>
    <w:rsid w:val="00DF71A4"/>
    <w:rsid w:val="00DF7403"/>
    <w:rsid w:val="00DF7420"/>
    <w:rsid w:val="00DF7476"/>
    <w:rsid w:val="00DF7AE8"/>
    <w:rsid w:val="00DF7E2C"/>
    <w:rsid w:val="00DF7E85"/>
    <w:rsid w:val="00E0000B"/>
    <w:rsid w:val="00E00389"/>
    <w:rsid w:val="00E003B5"/>
    <w:rsid w:val="00E0088A"/>
    <w:rsid w:val="00E00B07"/>
    <w:rsid w:val="00E00B81"/>
    <w:rsid w:val="00E00D06"/>
    <w:rsid w:val="00E00D92"/>
    <w:rsid w:val="00E01069"/>
    <w:rsid w:val="00E010CE"/>
    <w:rsid w:val="00E010DE"/>
    <w:rsid w:val="00E010F7"/>
    <w:rsid w:val="00E01120"/>
    <w:rsid w:val="00E01123"/>
    <w:rsid w:val="00E0112F"/>
    <w:rsid w:val="00E013D8"/>
    <w:rsid w:val="00E014A0"/>
    <w:rsid w:val="00E014A7"/>
    <w:rsid w:val="00E014B5"/>
    <w:rsid w:val="00E0161B"/>
    <w:rsid w:val="00E0166D"/>
    <w:rsid w:val="00E0167C"/>
    <w:rsid w:val="00E0168E"/>
    <w:rsid w:val="00E0174B"/>
    <w:rsid w:val="00E017F1"/>
    <w:rsid w:val="00E01CC6"/>
    <w:rsid w:val="00E02555"/>
    <w:rsid w:val="00E028FC"/>
    <w:rsid w:val="00E0290B"/>
    <w:rsid w:val="00E02A8A"/>
    <w:rsid w:val="00E02D38"/>
    <w:rsid w:val="00E02D42"/>
    <w:rsid w:val="00E02F27"/>
    <w:rsid w:val="00E02F41"/>
    <w:rsid w:val="00E02FB2"/>
    <w:rsid w:val="00E03186"/>
    <w:rsid w:val="00E031AD"/>
    <w:rsid w:val="00E031EF"/>
    <w:rsid w:val="00E03734"/>
    <w:rsid w:val="00E03927"/>
    <w:rsid w:val="00E03940"/>
    <w:rsid w:val="00E039E6"/>
    <w:rsid w:val="00E03FE6"/>
    <w:rsid w:val="00E041EB"/>
    <w:rsid w:val="00E04555"/>
    <w:rsid w:val="00E045BC"/>
    <w:rsid w:val="00E04C75"/>
    <w:rsid w:val="00E04C92"/>
    <w:rsid w:val="00E050EE"/>
    <w:rsid w:val="00E0528F"/>
    <w:rsid w:val="00E055BB"/>
    <w:rsid w:val="00E05704"/>
    <w:rsid w:val="00E05822"/>
    <w:rsid w:val="00E05985"/>
    <w:rsid w:val="00E05EC4"/>
    <w:rsid w:val="00E05F35"/>
    <w:rsid w:val="00E06088"/>
    <w:rsid w:val="00E064D6"/>
    <w:rsid w:val="00E064FD"/>
    <w:rsid w:val="00E0677E"/>
    <w:rsid w:val="00E0687D"/>
    <w:rsid w:val="00E06B6A"/>
    <w:rsid w:val="00E06C25"/>
    <w:rsid w:val="00E06D36"/>
    <w:rsid w:val="00E06FB9"/>
    <w:rsid w:val="00E07258"/>
    <w:rsid w:val="00E07350"/>
    <w:rsid w:val="00E075B8"/>
    <w:rsid w:val="00E07965"/>
    <w:rsid w:val="00E079F1"/>
    <w:rsid w:val="00E07EE7"/>
    <w:rsid w:val="00E07F31"/>
    <w:rsid w:val="00E103B3"/>
    <w:rsid w:val="00E10555"/>
    <w:rsid w:val="00E1059C"/>
    <w:rsid w:val="00E1090F"/>
    <w:rsid w:val="00E1092F"/>
    <w:rsid w:val="00E10B0B"/>
    <w:rsid w:val="00E10BD0"/>
    <w:rsid w:val="00E10DB2"/>
    <w:rsid w:val="00E10E5F"/>
    <w:rsid w:val="00E10F61"/>
    <w:rsid w:val="00E11148"/>
    <w:rsid w:val="00E11555"/>
    <w:rsid w:val="00E11616"/>
    <w:rsid w:val="00E117A9"/>
    <w:rsid w:val="00E11927"/>
    <w:rsid w:val="00E11A56"/>
    <w:rsid w:val="00E11AFF"/>
    <w:rsid w:val="00E11BD1"/>
    <w:rsid w:val="00E11C3A"/>
    <w:rsid w:val="00E12444"/>
    <w:rsid w:val="00E12574"/>
    <w:rsid w:val="00E125C0"/>
    <w:rsid w:val="00E1270B"/>
    <w:rsid w:val="00E1291E"/>
    <w:rsid w:val="00E12935"/>
    <w:rsid w:val="00E12A96"/>
    <w:rsid w:val="00E12CEA"/>
    <w:rsid w:val="00E12F2A"/>
    <w:rsid w:val="00E12FD7"/>
    <w:rsid w:val="00E131D3"/>
    <w:rsid w:val="00E132FF"/>
    <w:rsid w:val="00E135C9"/>
    <w:rsid w:val="00E13683"/>
    <w:rsid w:val="00E136B0"/>
    <w:rsid w:val="00E1370A"/>
    <w:rsid w:val="00E13941"/>
    <w:rsid w:val="00E13A01"/>
    <w:rsid w:val="00E13A4B"/>
    <w:rsid w:val="00E13D6D"/>
    <w:rsid w:val="00E14191"/>
    <w:rsid w:val="00E144FA"/>
    <w:rsid w:val="00E14585"/>
    <w:rsid w:val="00E14ADB"/>
    <w:rsid w:val="00E14BFC"/>
    <w:rsid w:val="00E14C3D"/>
    <w:rsid w:val="00E14EEE"/>
    <w:rsid w:val="00E14FB8"/>
    <w:rsid w:val="00E15227"/>
    <w:rsid w:val="00E153EA"/>
    <w:rsid w:val="00E15519"/>
    <w:rsid w:val="00E1579F"/>
    <w:rsid w:val="00E157D1"/>
    <w:rsid w:val="00E15D7C"/>
    <w:rsid w:val="00E15DB2"/>
    <w:rsid w:val="00E15DEA"/>
    <w:rsid w:val="00E15EBE"/>
    <w:rsid w:val="00E15F2F"/>
    <w:rsid w:val="00E160D5"/>
    <w:rsid w:val="00E1612C"/>
    <w:rsid w:val="00E1663F"/>
    <w:rsid w:val="00E166B4"/>
    <w:rsid w:val="00E16725"/>
    <w:rsid w:val="00E16927"/>
    <w:rsid w:val="00E169C3"/>
    <w:rsid w:val="00E16BD6"/>
    <w:rsid w:val="00E16CE9"/>
    <w:rsid w:val="00E16F7F"/>
    <w:rsid w:val="00E16FD2"/>
    <w:rsid w:val="00E171E4"/>
    <w:rsid w:val="00E174F0"/>
    <w:rsid w:val="00E1767E"/>
    <w:rsid w:val="00E17740"/>
    <w:rsid w:val="00E17CD0"/>
    <w:rsid w:val="00E17D24"/>
    <w:rsid w:val="00E17D4F"/>
    <w:rsid w:val="00E17E3E"/>
    <w:rsid w:val="00E200C8"/>
    <w:rsid w:val="00E20298"/>
    <w:rsid w:val="00E204F1"/>
    <w:rsid w:val="00E20704"/>
    <w:rsid w:val="00E20C07"/>
    <w:rsid w:val="00E20C5A"/>
    <w:rsid w:val="00E20DF9"/>
    <w:rsid w:val="00E21181"/>
    <w:rsid w:val="00E21481"/>
    <w:rsid w:val="00E21775"/>
    <w:rsid w:val="00E21849"/>
    <w:rsid w:val="00E21A66"/>
    <w:rsid w:val="00E21BA9"/>
    <w:rsid w:val="00E21C98"/>
    <w:rsid w:val="00E21E08"/>
    <w:rsid w:val="00E21FF0"/>
    <w:rsid w:val="00E220A9"/>
    <w:rsid w:val="00E222F2"/>
    <w:rsid w:val="00E22423"/>
    <w:rsid w:val="00E225C0"/>
    <w:rsid w:val="00E22695"/>
    <w:rsid w:val="00E226F4"/>
    <w:rsid w:val="00E22703"/>
    <w:rsid w:val="00E227AC"/>
    <w:rsid w:val="00E2281C"/>
    <w:rsid w:val="00E228E8"/>
    <w:rsid w:val="00E229B5"/>
    <w:rsid w:val="00E22A6F"/>
    <w:rsid w:val="00E22D75"/>
    <w:rsid w:val="00E22E4A"/>
    <w:rsid w:val="00E23087"/>
    <w:rsid w:val="00E234B9"/>
    <w:rsid w:val="00E23507"/>
    <w:rsid w:val="00E239CA"/>
    <w:rsid w:val="00E23A00"/>
    <w:rsid w:val="00E23B87"/>
    <w:rsid w:val="00E23E27"/>
    <w:rsid w:val="00E23F83"/>
    <w:rsid w:val="00E240C2"/>
    <w:rsid w:val="00E243F5"/>
    <w:rsid w:val="00E243F6"/>
    <w:rsid w:val="00E24532"/>
    <w:rsid w:val="00E247B5"/>
    <w:rsid w:val="00E249E8"/>
    <w:rsid w:val="00E24ABD"/>
    <w:rsid w:val="00E24D84"/>
    <w:rsid w:val="00E24FF9"/>
    <w:rsid w:val="00E25046"/>
    <w:rsid w:val="00E25076"/>
    <w:rsid w:val="00E25213"/>
    <w:rsid w:val="00E2533C"/>
    <w:rsid w:val="00E256F0"/>
    <w:rsid w:val="00E2595F"/>
    <w:rsid w:val="00E25AD8"/>
    <w:rsid w:val="00E25BE7"/>
    <w:rsid w:val="00E25CD4"/>
    <w:rsid w:val="00E25DAB"/>
    <w:rsid w:val="00E25FC0"/>
    <w:rsid w:val="00E264CF"/>
    <w:rsid w:val="00E26556"/>
    <w:rsid w:val="00E26645"/>
    <w:rsid w:val="00E26663"/>
    <w:rsid w:val="00E26A38"/>
    <w:rsid w:val="00E26AB0"/>
    <w:rsid w:val="00E26C76"/>
    <w:rsid w:val="00E26CED"/>
    <w:rsid w:val="00E271F8"/>
    <w:rsid w:val="00E27251"/>
    <w:rsid w:val="00E272B7"/>
    <w:rsid w:val="00E272F8"/>
    <w:rsid w:val="00E2741B"/>
    <w:rsid w:val="00E27474"/>
    <w:rsid w:val="00E27907"/>
    <w:rsid w:val="00E27973"/>
    <w:rsid w:val="00E27AD5"/>
    <w:rsid w:val="00E27B0A"/>
    <w:rsid w:val="00E27B23"/>
    <w:rsid w:val="00E27C5A"/>
    <w:rsid w:val="00E27D15"/>
    <w:rsid w:val="00E27D9B"/>
    <w:rsid w:val="00E27E10"/>
    <w:rsid w:val="00E27E32"/>
    <w:rsid w:val="00E27F06"/>
    <w:rsid w:val="00E3001D"/>
    <w:rsid w:val="00E30163"/>
    <w:rsid w:val="00E301F0"/>
    <w:rsid w:val="00E30235"/>
    <w:rsid w:val="00E302C9"/>
    <w:rsid w:val="00E302E4"/>
    <w:rsid w:val="00E30840"/>
    <w:rsid w:val="00E30A0B"/>
    <w:rsid w:val="00E30D1C"/>
    <w:rsid w:val="00E30E1A"/>
    <w:rsid w:val="00E312ED"/>
    <w:rsid w:val="00E315FF"/>
    <w:rsid w:val="00E316A9"/>
    <w:rsid w:val="00E317B0"/>
    <w:rsid w:val="00E31944"/>
    <w:rsid w:val="00E31993"/>
    <w:rsid w:val="00E319FB"/>
    <w:rsid w:val="00E31A4F"/>
    <w:rsid w:val="00E31E0F"/>
    <w:rsid w:val="00E32041"/>
    <w:rsid w:val="00E32162"/>
    <w:rsid w:val="00E322A5"/>
    <w:rsid w:val="00E32546"/>
    <w:rsid w:val="00E3266A"/>
    <w:rsid w:val="00E327B3"/>
    <w:rsid w:val="00E3298E"/>
    <w:rsid w:val="00E32E01"/>
    <w:rsid w:val="00E32E84"/>
    <w:rsid w:val="00E32F20"/>
    <w:rsid w:val="00E32FA1"/>
    <w:rsid w:val="00E3315C"/>
    <w:rsid w:val="00E331D7"/>
    <w:rsid w:val="00E331E5"/>
    <w:rsid w:val="00E33495"/>
    <w:rsid w:val="00E33534"/>
    <w:rsid w:val="00E33667"/>
    <w:rsid w:val="00E3370F"/>
    <w:rsid w:val="00E33C08"/>
    <w:rsid w:val="00E3426E"/>
    <w:rsid w:val="00E344A4"/>
    <w:rsid w:val="00E347D2"/>
    <w:rsid w:val="00E34843"/>
    <w:rsid w:val="00E34849"/>
    <w:rsid w:val="00E34A5E"/>
    <w:rsid w:val="00E34AFD"/>
    <w:rsid w:val="00E34BA0"/>
    <w:rsid w:val="00E34C42"/>
    <w:rsid w:val="00E34E68"/>
    <w:rsid w:val="00E35307"/>
    <w:rsid w:val="00E3579A"/>
    <w:rsid w:val="00E358A6"/>
    <w:rsid w:val="00E35994"/>
    <w:rsid w:val="00E35D50"/>
    <w:rsid w:val="00E361CF"/>
    <w:rsid w:val="00E36373"/>
    <w:rsid w:val="00E363D4"/>
    <w:rsid w:val="00E365BC"/>
    <w:rsid w:val="00E36616"/>
    <w:rsid w:val="00E3674D"/>
    <w:rsid w:val="00E3676B"/>
    <w:rsid w:val="00E367E9"/>
    <w:rsid w:val="00E368FE"/>
    <w:rsid w:val="00E36C27"/>
    <w:rsid w:val="00E372D6"/>
    <w:rsid w:val="00E37354"/>
    <w:rsid w:val="00E374D5"/>
    <w:rsid w:val="00E376CF"/>
    <w:rsid w:val="00E37785"/>
    <w:rsid w:val="00E377AF"/>
    <w:rsid w:val="00E37D21"/>
    <w:rsid w:val="00E37D8C"/>
    <w:rsid w:val="00E40030"/>
    <w:rsid w:val="00E400E5"/>
    <w:rsid w:val="00E4063F"/>
    <w:rsid w:val="00E408E1"/>
    <w:rsid w:val="00E40988"/>
    <w:rsid w:val="00E40B19"/>
    <w:rsid w:val="00E40C54"/>
    <w:rsid w:val="00E411F7"/>
    <w:rsid w:val="00E41239"/>
    <w:rsid w:val="00E416B3"/>
    <w:rsid w:val="00E416F3"/>
    <w:rsid w:val="00E41737"/>
    <w:rsid w:val="00E41832"/>
    <w:rsid w:val="00E41835"/>
    <w:rsid w:val="00E4186C"/>
    <w:rsid w:val="00E41DC1"/>
    <w:rsid w:val="00E41E4F"/>
    <w:rsid w:val="00E41EFC"/>
    <w:rsid w:val="00E41FBE"/>
    <w:rsid w:val="00E42127"/>
    <w:rsid w:val="00E42343"/>
    <w:rsid w:val="00E423AF"/>
    <w:rsid w:val="00E425D7"/>
    <w:rsid w:val="00E425FE"/>
    <w:rsid w:val="00E42A52"/>
    <w:rsid w:val="00E42ADD"/>
    <w:rsid w:val="00E42B53"/>
    <w:rsid w:val="00E42B87"/>
    <w:rsid w:val="00E42C6D"/>
    <w:rsid w:val="00E42FCD"/>
    <w:rsid w:val="00E43207"/>
    <w:rsid w:val="00E433EE"/>
    <w:rsid w:val="00E43778"/>
    <w:rsid w:val="00E43895"/>
    <w:rsid w:val="00E438C5"/>
    <w:rsid w:val="00E438DA"/>
    <w:rsid w:val="00E441FE"/>
    <w:rsid w:val="00E4424C"/>
    <w:rsid w:val="00E44389"/>
    <w:rsid w:val="00E44429"/>
    <w:rsid w:val="00E44C8D"/>
    <w:rsid w:val="00E44F03"/>
    <w:rsid w:val="00E4519A"/>
    <w:rsid w:val="00E4525C"/>
    <w:rsid w:val="00E45277"/>
    <w:rsid w:val="00E452CB"/>
    <w:rsid w:val="00E453E5"/>
    <w:rsid w:val="00E454A7"/>
    <w:rsid w:val="00E454C2"/>
    <w:rsid w:val="00E455A0"/>
    <w:rsid w:val="00E45761"/>
    <w:rsid w:val="00E459D2"/>
    <w:rsid w:val="00E45A68"/>
    <w:rsid w:val="00E45C10"/>
    <w:rsid w:val="00E45C21"/>
    <w:rsid w:val="00E45C48"/>
    <w:rsid w:val="00E45D12"/>
    <w:rsid w:val="00E45D68"/>
    <w:rsid w:val="00E45D74"/>
    <w:rsid w:val="00E45DF7"/>
    <w:rsid w:val="00E45EFD"/>
    <w:rsid w:val="00E46006"/>
    <w:rsid w:val="00E4605E"/>
    <w:rsid w:val="00E460C8"/>
    <w:rsid w:val="00E46215"/>
    <w:rsid w:val="00E46237"/>
    <w:rsid w:val="00E46262"/>
    <w:rsid w:val="00E46557"/>
    <w:rsid w:val="00E46652"/>
    <w:rsid w:val="00E466B5"/>
    <w:rsid w:val="00E468F4"/>
    <w:rsid w:val="00E46963"/>
    <w:rsid w:val="00E46AC7"/>
    <w:rsid w:val="00E46AE8"/>
    <w:rsid w:val="00E46B6F"/>
    <w:rsid w:val="00E46D8A"/>
    <w:rsid w:val="00E46E52"/>
    <w:rsid w:val="00E47320"/>
    <w:rsid w:val="00E47DB8"/>
    <w:rsid w:val="00E47E9D"/>
    <w:rsid w:val="00E503FB"/>
    <w:rsid w:val="00E50433"/>
    <w:rsid w:val="00E5058C"/>
    <w:rsid w:val="00E50816"/>
    <w:rsid w:val="00E5092F"/>
    <w:rsid w:val="00E50ADC"/>
    <w:rsid w:val="00E50B00"/>
    <w:rsid w:val="00E50BC9"/>
    <w:rsid w:val="00E50F45"/>
    <w:rsid w:val="00E50FA1"/>
    <w:rsid w:val="00E510AD"/>
    <w:rsid w:val="00E51104"/>
    <w:rsid w:val="00E514B2"/>
    <w:rsid w:val="00E517ED"/>
    <w:rsid w:val="00E51AED"/>
    <w:rsid w:val="00E51BD1"/>
    <w:rsid w:val="00E51DC2"/>
    <w:rsid w:val="00E5219A"/>
    <w:rsid w:val="00E521BA"/>
    <w:rsid w:val="00E521C2"/>
    <w:rsid w:val="00E5224C"/>
    <w:rsid w:val="00E523E6"/>
    <w:rsid w:val="00E5261B"/>
    <w:rsid w:val="00E52671"/>
    <w:rsid w:val="00E527C5"/>
    <w:rsid w:val="00E52959"/>
    <w:rsid w:val="00E52AF4"/>
    <w:rsid w:val="00E52E20"/>
    <w:rsid w:val="00E52E58"/>
    <w:rsid w:val="00E52E68"/>
    <w:rsid w:val="00E52ED2"/>
    <w:rsid w:val="00E53065"/>
    <w:rsid w:val="00E533C3"/>
    <w:rsid w:val="00E53432"/>
    <w:rsid w:val="00E534EC"/>
    <w:rsid w:val="00E5373F"/>
    <w:rsid w:val="00E5374A"/>
    <w:rsid w:val="00E537CE"/>
    <w:rsid w:val="00E538A7"/>
    <w:rsid w:val="00E53A0D"/>
    <w:rsid w:val="00E53FAA"/>
    <w:rsid w:val="00E541DF"/>
    <w:rsid w:val="00E5436E"/>
    <w:rsid w:val="00E54390"/>
    <w:rsid w:val="00E5449B"/>
    <w:rsid w:val="00E544E9"/>
    <w:rsid w:val="00E544FC"/>
    <w:rsid w:val="00E548B8"/>
    <w:rsid w:val="00E549FC"/>
    <w:rsid w:val="00E54CA5"/>
    <w:rsid w:val="00E54E58"/>
    <w:rsid w:val="00E54EA1"/>
    <w:rsid w:val="00E54F1B"/>
    <w:rsid w:val="00E54F8A"/>
    <w:rsid w:val="00E550E7"/>
    <w:rsid w:val="00E552F2"/>
    <w:rsid w:val="00E55353"/>
    <w:rsid w:val="00E555A9"/>
    <w:rsid w:val="00E555FC"/>
    <w:rsid w:val="00E55BDB"/>
    <w:rsid w:val="00E55C53"/>
    <w:rsid w:val="00E55D85"/>
    <w:rsid w:val="00E55D8A"/>
    <w:rsid w:val="00E55E3D"/>
    <w:rsid w:val="00E5607C"/>
    <w:rsid w:val="00E560B3"/>
    <w:rsid w:val="00E5624A"/>
    <w:rsid w:val="00E564AB"/>
    <w:rsid w:val="00E5672D"/>
    <w:rsid w:val="00E56812"/>
    <w:rsid w:val="00E56928"/>
    <w:rsid w:val="00E56942"/>
    <w:rsid w:val="00E56A0F"/>
    <w:rsid w:val="00E57011"/>
    <w:rsid w:val="00E57014"/>
    <w:rsid w:val="00E57312"/>
    <w:rsid w:val="00E5742C"/>
    <w:rsid w:val="00E57433"/>
    <w:rsid w:val="00E577D7"/>
    <w:rsid w:val="00E57807"/>
    <w:rsid w:val="00E5787A"/>
    <w:rsid w:val="00E579C4"/>
    <w:rsid w:val="00E57DC6"/>
    <w:rsid w:val="00E57EB3"/>
    <w:rsid w:val="00E6004B"/>
    <w:rsid w:val="00E6025F"/>
    <w:rsid w:val="00E60682"/>
    <w:rsid w:val="00E60696"/>
    <w:rsid w:val="00E60967"/>
    <w:rsid w:val="00E60B79"/>
    <w:rsid w:val="00E60D87"/>
    <w:rsid w:val="00E60E16"/>
    <w:rsid w:val="00E60EC2"/>
    <w:rsid w:val="00E611A8"/>
    <w:rsid w:val="00E615E4"/>
    <w:rsid w:val="00E6167A"/>
    <w:rsid w:val="00E616A4"/>
    <w:rsid w:val="00E616CB"/>
    <w:rsid w:val="00E619D8"/>
    <w:rsid w:val="00E61C05"/>
    <w:rsid w:val="00E61D58"/>
    <w:rsid w:val="00E62052"/>
    <w:rsid w:val="00E62108"/>
    <w:rsid w:val="00E6219D"/>
    <w:rsid w:val="00E62255"/>
    <w:rsid w:val="00E62262"/>
    <w:rsid w:val="00E62361"/>
    <w:rsid w:val="00E62477"/>
    <w:rsid w:val="00E626EB"/>
    <w:rsid w:val="00E6279A"/>
    <w:rsid w:val="00E627F4"/>
    <w:rsid w:val="00E6281E"/>
    <w:rsid w:val="00E6285A"/>
    <w:rsid w:val="00E62910"/>
    <w:rsid w:val="00E62CBA"/>
    <w:rsid w:val="00E62EA2"/>
    <w:rsid w:val="00E62F25"/>
    <w:rsid w:val="00E63061"/>
    <w:rsid w:val="00E63245"/>
    <w:rsid w:val="00E634B8"/>
    <w:rsid w:val="00E6374F"/>
    <w:rsid w:val="00E63AD2"/>
    <w:rsid w:val="00E63AD5"/>
    <w:rsid w:val="00E63EEC"/>
    <w:rsid w:val="00E63F96"/>
    <w:rsid w:val="00E64184"/>
    <w:rsid w:val="00E641E7"/>
    <w:rsid w:val="00E6431F"/>
    <w:rsid w:val="00E644F2"/>
    <w:rsid w:val="00E64560"/>
    <w:rsid w:val="00E6467F"/>
    <w:rsid w:val="00E6534B"/>
    <w:rsid w:val="00E65637"/>
    <w:rsid w:val="00E65B08"/>
    <w:rsid w:val="00E65B54"/>
    <w:rsid w:val="00E65C49"/>
    <w:rsid w:val="00E65D15"/>
    <w:rsid w:val="00E65ECB"/>
    <w:rsid w:val="00E65F06"/>
    <w:rsid w:val="00E6600D"/>
    <w:rsid w:val="00E66166"/>
    <w:rsid w:val="00E6627E"/>
    <w:rsid w:val="00E662A7"/>
    <w:rsid w:val="00E662C5"/>
    <w:rsid w:val="00E6644D"/>
    <w:rsid w:val="00E6649B"/>
    <w:rsid w:val="00E665DA"/>
    <w:rsid w:val="00E66683"/>
    <w:rsid w:val="00E66724"/>
    <w:rsid w:val="00E668FE"/>
    <w:rsid w:val="00E66923"/>
    <w:rsid w:val="00E66947"/>
    <w:rsid w:val="00E66ADF"/>
    <w:rsid w:val="00E66C58"/>
    <w:rsid w:val="00E66DCD"/>
    <w:rsid w:val="00E66ECE"/>
    <w:rsid w:val="00E66F91"/>
    <w:rsid w:val="00E67373"/>
    <w:rsid w:val="00E67560"/>
    <w:rsid w:val="00E67660"/>
    <w:rsid w:val="00E676BB"/>
    <w:rsid w:val="00E677C4"/>
    <w:rsid w:val="00E67AF7"/>
    <w:rsid w:val="00E67C21"/>
    <w:rsid w:val="00E67D83"/>
    <w:rsid w:val="00E67EDD"/>
    <w:rsid w:val="00E67F8F"/>
    <w:rsid w:val="00E701D4"/>
    <w:rsid w:val="00E70906"/>
    <w:rsid w:val="00E70A7A"/>
    <w:rsid w:val="00E70C5D"/>
    <w:rsid w:val="00E70DBD"/>
    <w:rsid w:val="00E70E84"/>
    <w:rsid w:val="00E71253"/>
    <w:rsid w:val="00E712F4"/>
    <w:rsid w:val="00E71350"/>
    <w:rsid w:val="00E71367"/>
    <w:rsid w:val="00E713A1"/>
    <w:rsid w:val="00E714B6"/>
    <w:rsid w:val="00E71695"/>
    <w:rsid w:val="00E718CC"/>
    <w:rsid w:val="00E71B0E"/>
    <w:rsid w:val="00E71D14"/>
    <w:rsid w:val="00E72098"/>
    <w:rsid w:val="00E721A7"/>
    <w:rsid w:val="00E7244F"/>
    <w:rsid w:val="00E72685"/>
    <w:rsid w:val="00E726D8"/>
    <w:rsid w:val="00E72AA3"/>
    <w:rsid w:val="00E72C97"/>
    <w:rsid w:val="00E72D78"/>
    <w:rsid w:val="00E72DDC"/>
    <w:rsid w:val="00E731DE"/>
    <w:rsid w:val="00E7348E"/>
    <w:rsid w:val="00E738C5"/>
    <w:rsid w:val="00E739EB"/>
    <w:rsid w:val="00E73A07"/>
    <w:rsid w:val="00E73B48"/>
    <w:rsid w:val="00E74001"/>
    <w:rsid w:val="00E741FF"/>
    <w:rsid w:val="00E7430A"/>
    <w:rsid w:val="00E7440D"/>
    <w:rsid w:val="00E74A17"/>
    <w:rsid w:val="00E74AD8"/>
    <w:rsid w:val="00E74D2A"/>
    <w:rsid w:val="00E74DAA"/>
    <w:rsid w:val="00E74E81"/>
    <w:rsid w:val="00E74E95"/>
    <w:rsid w:val="00E7510D"/>
    <w:rsid w:val="00E752D7"/>
    <w:rsid w:val="00E75407"/>
    <w:rsid w:val="00E754B5"/>
    <w:rsid w:val="00E75547"/>
    <w:rsid w:val="00E755B8"/>
    <w:rsid w:val="00E75671"/>
    <w:rsid w:val="00E756E6"/>
    <w:rsid w:val="00E7577C"/>
    <w:rsid w:val="00E75A3A"/>
    <w:rsid w:val="00E75B29"/>
    <w:rsid w:val="00E75B99"/>
    <w:rsid w:val="00E75BC9"/>
    <w:rsid w:val="00E75CA5"/>
    <w:rsid w:val="00E75D49"/>
    <w:rsid w:val="00E75D61"/>
    <w:rsid w:val="00E75E3E"/>
    <w:rsid w:val="00E75E42"/>
    <w:rsid w:val="00E75EA9"/>
    <w:rsid w:val="00E766D8"/>
    <w:rsid w:val="00E767FE"/>
    <w:rsid w:val="00E768EF"/>
    <w:rsid w:val="00E76B2D"/>
    <w:rsid w:val="00E76D12"/>
    <w:rsid w:val="00E76EA8"/>
    <w:rsid w:val="00E76F71"/>
    <w:rsid w:val="00E771C3"/>
    <w:rsid w:val="00E77237"/>
    <w:rsid w:val="00E7752D"/>
    <w:rsid w:val="00E7789B"/>
    <w:rsid w:val="00E77AB0"/>
    <w:rsid w:val="00E77C8B"/>
    <w:rsid w:val="00E77DD1"/>
    <w:rsid w:val="00E77EE1"/>
    <w:rsid w:val="00E77EFB"/>
    <w:rsid w:val="00E80096"/>
    <w:rsid w:val="00E800B5"/>
    <w:rsid w:val="00E80260"/>
    <w:rsid w:val="00E8041C"/>
    <w:rsid w:val="00E805F1"/>
    <w:rsid w:val="00E8073A"/>
    <w:rsid w:val="00E80E8D"/>
    <w:rsid w:val="00E81071"/>
    <w:rsid w:val="00E810B7"/>
    <w:rsid w:val="00E812C3"/>
    <w:rsid w:val="00E813DB"/>
    <w:rsid w:val="00E814CF"/>
    <w:rsid w:val="00E8152A"/>
    <w:rsid w:val="00E81559"/>
    <w:rsid w:val="00E818BE"/>
    <w:rsid w:val="00E81A24"/>
    <w:rsid w:val="00E81AE3"/>
    <w:rsid w:val="00E81C9B"/>
    <w:rsid w:val="00E81F77"/>
    <w:rsid w:val="00E82101"/>
    <w:rsid w:val="00E82117"/>
    <w:rsid w:val="00E8232C"/>
    <w:rsid w:val="00E82509"/>
    <w:rsid w:val="00E8263B"/>
    <w:rsid w:val="00E829B6"/>
    <w:rsid w:val="00E82AA8"/>
    <w:rsid w:val="00E82B92"/>
    <w:rsid w:val="00E82C53"/>
    <w:rsid w:val="00E82E3A"/>
    <w:rsid w:val="00E832B7"/>
    <w:rsid w:val="00E8353A"/>
    <w:rsid w:val="00E838F7"/>
    <w:rsid w:val="00E839BF"/>
    <w:rsid w:val="00E83AFB"/>
    <w:rsid w:val="00E83BF2"/>
    <w:rsid w:val="00E83C57"/>
    <w:rsid w:val="00E83D8B"/>
    <w:rsid w:val="00E83F17"/>
    <w:rsid w:val="00E83F2A"/>
    <w:rsid w:val="00E84058"/>
    <w:rsid w:val="00E846B7"/>
    <w:rsid w:val="00E84717"/>
    <w:rsid w:val="00E84727"/>
    <w:rsid w:val="00E85294"/>
    <w:rsid w:val="00E852F3"/>
    <w:rsid w:val="00E8560C"/>
    <w:rsid w:val="00E85B56"/>
    <w:rsid w:val="00E85DB9"/>
    <w:rsid w:val="00E85E2F"/>
    <w:rsid w:val="00E85E7A"/>
    <w:rsid w:val="00E85F41"/>
    <w:rsid w:val="00E86096"/>
    <w:rsid w:val="00E860B0"/>
    <w:rsid w:val="00E864BB"/>
    <w:rsid w:val="00E86ACD"/>
    <w:rsid w:val="00E86B07"/>
    <w:rsid w:val="00E86E30"/>
    <w:rsid w:val="00E86FA2"/>
    <w:rsid w:val="00E86FD4"/>
    <w:rsid w:val="00E87088"/>
    <w:rsid w:val="00E871A8"/>
    <w:rsid w:val="00E872C3"/>
    <w:rsid w:val="00E877B0"/>
    <w:rsid w:val="00E8784A"/>
    <w:rsid w:val="00E87997"/>
    <w:rsid w:val="00E879B3"/>
    <w:rsid w:val="00E87AEB"/>
    <w:rsid w:val="00E87B77"/>
    <w:rsid w:val="00E9011F"/>
    <w:rsid w:val="00E9013F"/>
    <w:rsid w:val="00E90199"/>
    <w:rsid w:val="00E9021F"/>
    <w:rsid w:val="00E90266"/>
    <w:rsid w:val="00E90C65"/>
    <w:rsid w:val="00E90CE5"/>
    <w:rsid w:val="00E90D73"/>
    <w:rsid w:val="00E910E7"/>
    <w:rsid w:val="00E9158F"/>
    <w:rsid w:val="00E9171C"/>
    <w:rsid w:val="00E91887"/>
    <w:rsid w:val="00E918D3"/>
    <w:rsid w:val="00E91F25"/>
    <w:rsid w:val="00E9208B"/>
    <w:rsid w:val="00E9256C"/>
    <w:rsid w:val="00E925B0"/>
    <w:rsid w:val="00E92977"/>
    <w:rsid w:val="00E92ABE"/>
    <w:rsid w:val="00E93063"/>
    <w:rsid w:val="00E934E7"/>
    <w:rsid w:val="00E9382E"/>
    <w:rsid w:val="00E9393D"/>
    <w:rsid w:val="00E93AEA"/>
    <w:rsid w:val="00E93B5E"/>
    <w:rsid w:val="00E93C4B"/>
    <w:rsid w:val="00E9401B"/>
    <w:rsid w:val="00E94184"/>
    <w:rsid w:val="00E9452B"/>
    <w:rsid w:val="00E945D4"/>
    <w:rsid w:val="00E9461B"/>
    <w:rsid w:val="00E94669"/>
    <w:rsid w:val="00E948A1"/>
    <w:rsid w:val="00E948A2"/>
    <w:rsid w:val="00E94A49"/>
    <w:rsid w:val="00E94B63"/>
    <w:rsid w:val="00E94CEB"/>
    <w:rsid w:val="00E94DDD"/>
    <w:rsid w:val="00E94F05"/>
    <w:rsid w:val="00E94F80"/>
    <w:rsid w:val="00E951AA"/>
    <w:rsid w:val="00E951B9"/>
    <w:rsid w:val="00E951F2"/>
    <w:rsid w:val="00E9537E"/>
    <w:rsid w:val="00E9543E"/>
    <w:rsid w:val="00E95454"/>
    <w:rsid w:val="00E954D1"/>
    <w:rsid w:val="00E955BB"/>
    <w:rsid w:val="00E955EE"/>
    <w:rsid w:val="00E95726"/>
    <w:rsid w:val="00E9578E"/>
    <w:rsid w:val="00E957A1"/>
    <w:rsid w:val="00E95838"/>
    <w:rsid w:val="00E95984"/>
    <w:rsid w:val="00E95998"/>
    <w:rsid w:val="00E95A2D"/>
    <w:rsid w:val="00E95CCF"/>
    <w:rsid w:val="00E95D5B"/>
    <w:rsid w:val="00E95DF0"/>
    <w:rsid w:val="00E95EA5"/>
    <w:rsid w:val="00E95F04"/>
    <w:rsid w:val="00E9619B"/>
    <w:rsid w:val="00E962D1"/>
    <w:rsid w:val="00E96403"/>
    <w:rsid w:val="00E9670E"/>
    <w:rsid w:val="00E9674A"/>
    <w:rsid w:val="00E96799"/>
    <w:rsid w:val="00E96CE5"/>
    <w:rsid w:val="00E96E2B"/>
    <w:rsid w:val="00E96FFD"/>
    <w:rsid w:val="00E9712C"/>
    <w:rsid w:val="00E97149"/>
    <w:rsid w:val="00E971B6"/>
    <w:rsid w:val="00E971DD"/>
    <w:rsid w:val="00E9720A"/>
    <w:rsid w:val="00E9726C"/>
    <w:rsid w:val="00E975B6"/>
    <w:rsid w:val="00E97615"/>
    <w:rsid w:val="00E977F9"/>
    <w:rsid w:val="00E9780E"/>
    <w:rsid w:val="00E97C91"/>
    <w:rsid w:val="00EA0551"/>
    <w:rsid w:val="00EA05F4"/>
    <w:rsid w:val="00EA067D"/>
    <w:rsid w:val="00EA0928"/>
    <w:rsid w:val="00EA0A93"/>
    <w:rsid w:val="00EA0DC5"/>
    <w:rsid w:val="00EA0EAA"/>
    <w:rsid w:val="00EA1364"/>
    <w:rsid w:val="00EA1521"/>
    <w:rsid w:val="00EA1B4D"/>
    <w:rsid w:val="00EA2145"/>
    <w:rsid w:val="00EA21F3"/>
    <w:rsid w:val="00EA228A"/>
    <w:rsid w:val="00EA23C1"/>
    <w:rsid w:val="00EA2722"/>
    <w:rsid w:val="00EA273C"/>
    <w:rsid w:val="00EA2A94"/>
    <w:rsid w:val="00EA2B8E"/>
    <w:rsid w:val="00EA2BD9"/>
    <w:rsid w:val="00EA2C5D"/>
    <w:rsid w:val="00EA2E84"/>
    <w:rsid w:val="00EA2EDF"/>
    <w:rsid w:val="00EA2EF4"/>
    <w:rsid w:val="00EA2F5A"/>
    <w:rsid w:val="00EA324A"/>
    <w:rsid w:val="00EA32D0"/>
    <w:rsid w:val="00EA3576"/>
    <w:rsid w:val="00EA3962"/>
    <w:rsid w:val="00EA3991"/>
    <w:rsid w:val="00EA3B06"/>
    <w:rsid w:val="00EA3B66"/>
    <w:rsid w:val="00EA3BCC"/>
    <w:rsid w:val="00EA3C6D"/>
    <w:rsid w:val="00EA3D93"/>
    <w:rsid w:val="00EA44BB"/>
    <w:rsid w:val="00EA45B3"/>
    <w:rsid w:val="00EA47B1"/>
    <w:rsid w:val="00EA48E2"/>
    <w:rsid w:val="00EA49EE"/>
    <w:rsid w:val="00EA4A1A"/>
    <w:rsid w:val="00EA4B5B"/>
    <w:rsid w:val="00EA4CD3"/>
    <w:rsid w:val="00EA4F25"/>
    <w:rsid w:val="00EA51CA"/>
    <w:rsid w:val="00EA5349"/>
    <w:rsid w:val="00EA536F"/>
    <w:rsid w:val="00EA539D"/>
    <w:rsid w:val="00EA53FF"/>
    <w:rsid w:val="00EA54D3"/>
    <w:rsid w:val="00EA5532"/>
    <w:rsid w:val="00EA59E8"/>
    <w:rsid w:val="00EA5B07"/>
    <w:rsid w:val="00EA5BE8"/>
    <w:rsid w:val="00EA5BEA"/>
    <w:rsid w:val="00EA5C0D"/>
    <w:rsid w:val="00EA5E3D"/>
    <w:rsid w:val="00EA5EB3"/>
    <w:rsid w:val="00EA5EB7"/>
    <w:rsid w:val="00EA609A"/>
    <w:rsid w:val="00EA6292"/>
    <w:rsid w:val="00EA6471"/>
    <w:rsid w:val="00EA6486"/>
    <w:rsid w:val="00EA6554"/>
    <w:rsid w:val="00EA66C9"/>
    <w:rsid w:val="00EA670D"/>
    <w:rsid w:val="00EA67F0"/>
    <w:rsid w:val="00EA6860"/>
    <w:rsid w:val="00EA6C69"/>
    <w:rsid w:val="00EA6DDE"/>
    <w:rsid w:val="00EA6F16"/>
    <w:rsid w:val="00EA7091"/>
    <w:rsid w:val="00EA73FA"/>
    <w:rsid w:val="00EA75D7"/>
    <w:rsid w:val="00EA761A"/>
    <w:rsid w:val="00EA78AB"/>
    <w:rsid w:val="00EA7C47"/>
    <w:rsid w:val="00EA7EE8"/>
    <w:rsid w:val="00EB010A"/>
    <w:rsid w:val="00EB01CB"/>
    <w:rsid w:val="00EB090A"/>
    <w:rsid w:val="00EB095F"/>
    <w:rsid w:val="00EB099C"/>
    <w:rsid w:val="00EB0C2E"/>
    <w:rsid w:val="00EB0DC0"/>
    <w:rsid w:val="00EB0E8B"/>
    <w:rsid w:val="00EB0EDC"/>
    <w:rsid w:val="00EB0F16"/>
    <w:rsid w:val="00EB0F32"/>
    <w:rsid w:val="00EB110D"/>
    <w:rsid w:val="00EB1308"/>
    <w:rsid w:val="00EB1AA7"/>
    <w:rsid w:val="00EB1CB0"/>
    <w:rsid w:val="00EB1EAE"/>
    <w:rsid w:val="00EB1EEE"/>
    <w:rsid w:val="00EB2206"/>
    <w:rsid w:val="00EB2475"/>
    <w:rsid w:val="00EB2803"/>
    <w:rsid w:val="00EB2C33"/>
    <w:rsid w:val="00EB2ECD"/>
    <w:rsid w:val="00EB3546"/>
    <w:rsid w:val="00EB361E"/>
    <w:rsid w:val="00EB371A"/>
    <w:rsid w:val="00EB3A34"/>
    <w:rsid w:val="00EB3D52"/>
    <w:rsid w:val="00EB3F96"/>
    <w:rsid w:val="00EB404B"/>
    <w:rsid w:val="00EB430B"/>
    <w:rsid w:val="00EB4317"/>
    <w:rsid w:val="00EB4385"/>
    <w:rsid w:val="00EB449D"/>
    <w:rsid w:val="00EB45CA"/>
    <w:rsid w:val="00EB483D"/>
    <w:rsid w:val="00EB4B04"/>
    <w:rsid w:val="00EB4E6C"/>
    <w:rsid w:val="00EB4ED3"/>
    <w:rsid w:val="00EB51A5"/>
    <w:rsid w:val="00EB53C2"/>
    <w:rsid w:val="00EB53D6"/>
    <w:rsid w:val="00EB564C"/>
    <w:rsid w:val="00EB57C8"/>
    <w:rsid w:val="00EB5881"/>
    <w:rsid w:val="00EB5B3E"/>
    <w:rsid w:val="00EB5B6F"/>
    <w:rsid w:val="00EB5B70"/>
    <w:rsid w:val="00EB5DD1"/>
    <w:rsid w:val="00EB5E5E"/>
    <w:rsid w:val="00EB604A"/>
    <w:rsid w:val="00EB6146"/>
    <w:rsid w:val="00EB6161"/>
    <w:rsid w:val="00EB62B1"/>
    <w:rsid w:val="00EB640A"/>
    <w:rsid w:val="00EB6681"/>
    <w:rsid w:val="00EB669F"/>
    <w:rsid w:val="00EB66E3"/>
    <w:rsid w:val="00EB6836"/>
    <w:rsid w:val="00EB686B"/>
    <w:rsid w:val="00EB6C8D"/>
    <w:rsid w:val="00EB6D26"/>
    <w:rsid w:val="00EB6D77"/>
    <w:rsid w:val="00EB6E6F"/>
    <w:rsid w:val="00EB6F60"/>
    <w:rsid w:val="00EB6F6A"/>
    <w:rsid w:val="00EB7103"/>
    <w:rsid w:val="00EB710F"/>
    <w:rsid w:val="00EB733C"/>
    <w:rsid w:val="00EB74D8"/>
    <w:rsid w:val="00EB74E4"/>
    <w:rsid w:val="00EB7635"/>
    <w:rsid w:val="00EB7696"/>
    <w:rsid w:val="00EB78B1"/>
    <w:rsid w:val="00EB7EF7"/>
    <w:rsid w:val="00EB7F83"/>
    <w:rsid w:val="00EC0340"/>
    <w:rsid w:val="00EC05A2"/>
    <w:rsid w:val="00EC0692"/>
    <w:rsid w:val="00EC07E2"/>
    <w:rsid w:val="00EC093E"/>
    <w:rsid w:val="00EC0B64"/>
    <w:rsid w:val="00EC0F79"/>
    <w:rsid w:val="00EC0FD3"/>
    <w:rsid w:val="00EC10FC"/>
    <w:rsid w:val="00EC1139"/>
    <w:rsid w:val="00EC1270"/>
    <w:rsid w:val="00EC13A8"/>
    <w:rsid w:val="00EC141F"/>
    <w:rsid w:val="00EC1478"/>
    <w:rsid w:val="00EC1514"/>
    <w:rsid w:val="00EC158E"/>
    <w:rsid w:val="00EC17B0"/>
    <w:rsid w:val="00EC18E6"/>
    <w:rsid w:val="00EC1A1F"/>
    <w:rsid w:val="00EC1AF0"/>
    <w:rsid w:val="00EC1BDB"/>
    <w:rsid w:val="00EC1DB0"/>
    <w:rsid w:val="00EC205E"/>
    <w:rsid w:val="00EC20BE"/>
    <w:rsid w:val="00EC21FE"/>
    <w:rsid w:val="00EC268C"/>
    <w:rsid w:val="00EC27E3"/>
    <w:rsid w:val="00EC2981"/>
    <w:rsid w:val="00EC29AC"/>
    <w:rsid w:val="00EC2A5C"/>
    <w:rsid w:val="00EC2BF3"/>
    <w:rsid w:val="00EC2D3F"/>
    <w:rsid w:val="00EC3038"/>
    <w:rsid w:val="00EC355E"/>
    <w:rsid w:val="00EC3593"/>
    <w:rsid w:val="00EC3627"/>
    <w:rsid w:val="00EC3656"/>
    <w:rsid w:val="00EC3835"/>
    <w:rsid w:val="00EC3977"/>
    <w:rsid w:val="00EC3B3E"/>
    <w:rsid w:val="00EC3C74"/>
    <w:rsid w:val="00EC3C78"/>
    <w:rsid w:val="00EC3D01"/>
    <w:rsid w:val="00EC3E99"/>
    <w:rsid w:val="00EC3F7D"/>
    <w:rsid w:val="00EC4121"/>
    <w:rsid w:val="00EC4144"/>
    <w:rsid w:val="00EC4209"/>
    <w:rsid w:val="00EC4561"/>
    <w:rsid w:val="00EC4701"/>
    <w:rsid w:val="00EC474F"/>
    <w:rsid w:val="00EC48AF"/>
    <w:rsid w:val="00EC4B03"/>
    <w:rsid w:val="00EC4BA3"/>
    <w:rsid w:val="00EC4BC3"/>
    <w:rsid w:val="00EC4C3C"/>
    <w:rsid w:val="00EC4C78"/>
    <w:rsid w:val="00EC4CEF"/>
    <w:rsid w:val="00EC4FA1"/>
    <w:rsid w:val="00EC4FB4"/>
    <w:rsid w:val="00EC5186"/>
    <w:rsid w:val="00EC5233"/>
    <w:rsid w:val="00EC52FE"/>
    <w:rsid w:val="00EC5309"/>
    <w:rsid w:val="00EC5398"/>
    <w:rsid w:val="00EC5448"/>
    <w:rsid w:val="00EC5501"/>
    <w:rsid w:val="00EC5579"/>
    <w:rsid w:val="00EC55A5"/>
    <w:rsid w:val="00EC5615"/>
    <w:rsid w:val="00EC58BD"/>
    <w:rsid w:val="00EC58FD"/>
    <w:rsid w:val="00EC5B1C"/>
    <w:rsid w:val="00EC5BCA"/>
    <w:rsid w:val="00EC5DE4"/>
    <w:rsid w:val="00EC5E71"/>
    <w:rsid w:val="00EC5F8A"/>
    <w:rsid w:val="00EC62AD"/>
    <w:rsid w:val="00EC6335"/>
    <w:rsid w:val="00EC649D"/>
    <w:rsid w:val="00EC649F"/>
    <w:rsid w:val="00EC653C"/>
    <w:rsid w:val="00EC65B9"/>
    <w:rsid w:val="00EC6612"/>
    <w:rsid w:val="00EC669B"/>
    <w:rsid w:val="00EC669E"/>
    <w:rsid w:val="00EC6796"/>
    <w:rsid w:val="00EC693B"/>
    <w:rsid w:val="00EC6954"/>
    <w:rsid w:val="00EC69D4"/>
    <w:rsid w:val="00EC6AF5"/>
    <w:rsid w:val="00EC6BD5"/>
    <w:rsid w:val="00EC6DE1"/>
    <w:rsid w:val="00EC7082"/>
    <w:rsid w:val="00EC7103"/>
    <w:rsid w:val="00EC7241"/>
    <w:rsid w:val="00EC771D"/>
    <w:rsid w:val="00EC7A05"/>
    <w:rsid w:val="00EC7E9B"/>
    <w:rsid w:val="00ED0289"/>
    <w:rsid w:val="00ED052F"/>
    <w:rsid w:val="00ED0540"/>
    <w:rsid w:val="00ED0551"/>
    <w:rsid w:val="00ED0574"/>
    <w:rsid w:val="00ED069B"/>
    <w:rsid w:val="00ED072D"/>
    <w:rsid w:val="00ED0B07"/>
    <w:rsid w:val="00ED0B65"/>
    <w:rsid w:val="00ED0D4B"/>
    <w:rsid w:val="00ED0E66"/>
    <w:rsid w:val="00ED1464"/>
    <w:rsid w:val="00ED1599"/>
    <w:rsid w:val="00ED1C6B"/>
    <w:rsid w:val="00ED2030"/>
    <w:rsid w:val="00ED25CA"/>
    <w:rsid w:val="00ED31E8"/>
    <w:rsid w:val="00ED345B"/>
    <w:rsid w:val="00ED35A0"/>
    <w:rsid w:val="00ED3A7C"/>
    <w:rsid w:val="00ED3B1F"/>
    <w:rsid w:val="00ED3BB2"/>
    <w:rsid w:val="00ED3C2B"/>
    <w:rsid w:val="00ED3C98"/>
    <w:rsid w:val="00ED3CB3"/>
    <w:rsid w:val="00ED3D9B"/>
    <w:rsid w:val="00ED3DCE"/>
    <w:rsid w:val="00ED3F51"/>
    <w:rsid w:val="00ED3F58"/>
    <w:rsid w:val="00ED4010"/>
    <w:rsid w:val="00ED4181"/>
    <w:rsid w:val="00ED4558"/>
    <w:rsid w:val="00ED463F"/>
    <w:rsid w:val="00ED4840"/>
    <w:rsid w:val="00ED48AA"/>
    <w:rsid w:val="00ED4A27"/>
    <w:rsid w:val="00ED4A84"/>
    <w:rsid w:val="00ED4CC7"/>
    <w:rsid w:val="00ED4DB4"/>
    <w:rsid w:val="00ED4E85"/>
    <w:rsid w:val="00ED5005"/>
    <w:rsid w:val="00ED5045"/>
    <w:rsid w:val="00ED5156"/>
    <w:rsid w:val="00ED5189"/>
    <w:rsid w:val="00ED52A0"/>
    <w:rsid w:val="00ED535C"/>
    <w:rsid w:val="00ED5484"/>
    <w:rsid w:val="00ED559A"/>
    <w:rsid w:val="00ED559B"/>
    <w:rsid w:val="00ED5AA3"/>
    <w:rsid w:val="00ED5D68"/>
    <w:rsid w:val="00ED5DEF"/>
    <w:rsid w:val="00ED5EFB"/>
    <w:rsid w:val="00ED6081"/>
    <w:rsid w:val="00ED61E4"/>
    <w:rsid w:val="00ED6446"/>
    <w:rsid w:val="00ED647B"/>
    <w:rsid w:val="00ED64A6"/>
    <w:rsid w:val="00ED64E1"/>
    <w:rsid w:val="00ED6509"/>
    <w:rsid w:val="00ED65E7"/>
    <w:rsid w:val="00ED68BC"/>
    <w:rsid w:val="00ED68D3"/>
    <w:rsid w:val="00ED6A93"/>
    <w:rsid w:val="00ED6C24"/>
    <w:rsid w:val="00ED7280"/>
    <w:rsid w:val="00ED7347"/>
    <w:rsid w:val="00ED74FD"/>
    <w:rsid w:val="00ED7537"/>
    <w:rsid w:val="00ED7B59"/>
    <w:rsid w:val="00ED7E61"/>
    <w:rsid w:val="00EE005A"/>
    <w:rsid w:val="00EE068C"/>
    <w:rsid w:val="00EE0753"/>
    <w:rsid w:val="00EE09B5"/>
    <w:rsid w:val="00EE0ACB"/>
    <w:rsid w:val="00EE0C8E"/>
    <w:rsid w:val="00EE0ED9"/>
    <w:rsid w:val="00EE0FBA"/>
    <w:rsid w:val="00EE1210"/>
    <w:rsid w:val="00EE13DC"/>
    <w:rsid w:val="00EE1425"/>
    <w:rsid w:val="00EE1725"/>
    <w:rsid w:val="00EE196F"/>
    <w:rsid w:val="00EE1B41"/>
    <w:rsid w:val="00EE1B71"/>
    <w:rsid w:val="00EE1C15"/>
    <w:rsid w:val="00EE1F11"/>
    <w:rsid w:val="00EE2532"/>
    <w:rsid w:val="00EE260A"/>
    <w:rsid w:val="00EE2620"/>
    <w:rsid w:val="00EE2BC4"/>
    <w:rsid w:val="00EE2D8F"/>
    <w:rsid w:val="00EE2F21"/>
    <w:rsid w:val="00EE3167"/>
    <w:rsid w:val="00EE31D1"/>
    <w:rsid w:val="00EE31E8"/>
    <w:rsid w:val="00EE33AF"/>
    <w:rsid w:val="00EE33D5"/>
    <w:rsid w:val="00EE33DB"/>
    <w:rsid w:val="00EE34FE"/>
    <w:rsid w:val="00EE3593"/>
    <w:rsid w:val="00EE37CE"/>
    <w:rsid w:val="00EE3C15"/>
    <w:rsid w:val="00EE3C1C"/>
    <w:rsid w:val="00EE3D3E"/>
    <w:rsid w:val="00EE3DDA"/>
    <w:rsid w:val="00EE3DFF"/>
    <w:rsid w:val="00EE41EB"/>
    <w:rsid w:val="00EE44CE"/>
    <w:rsid w:val="00EE458B"/>
    <w:rsid w:val="00EE4634"/>
    <w:rsid w:val="00EE4699"/>
    <w:rsid w:val="00EE4897"/>
    <w:rsid w:val="00EE4CCC"/>
    <w:rsid w:val="00EE4FB3"/>
    <w:rsid w:val="00EE4FE2"/>
    <w:rsid w:val="00EE51DF"/>
    <w:rsid w:val="00EE5223"/>
    <w:rsid w:val="00EE539B"/>
    <w:rsid w:val="00EE54D7"/>
    <w:rsid w:val="00EE5A34"/>
    <w:rsid w:val="00EE5B41"/>
    <w:rsid w:val="00EE5CA9"/>
    <w:rsid w:val="00EE5E2C"/>
    <w:rsid w:val="00EE5FB7"/>
    <w:rsid w:val="00EE611E"/>
    <w:rsid w:val="00EE63CC"/>
    <w:rsid w:val="00EE63FF"/>
    <w:rsid w:val="00EE645E"/>
    <w:rsid w:val="00EE65B7"/>
    <w:rsid w:val="00EE65F0"/>
    <w:rsid w:val="00EE68F8"/>
    <w:rsid w:val="00EE6933"/>
    <w:rsid w:val="00EE6DD3"/>
    <w:rsid w:val="00EE6EE7"/>
    <w:rsid w:val="00EE70C4"/>
    <w:rsid w:val="00EE717B"/>
    <w:rsid w:val="00EE71A9"/>
    <w:rsid w:val="00EE71B1"/>
    <w:rsid w:val="00EE727E"/>
    <w:rsid w:val="00EE74EA"/>
    <w:rsid w:val="00EE7740"/>
    <w:rsid w:val="00EE7769"/>
    <w:rsid w:val="00EE78C8"/>
    <w:rsid w:val="00EE78F2"/>
    <w:rsid w:val="00EE78F7"/>
    <w:rsid w:val="00EE790A"/>
    <w:rsid w:val="00EE7A05"/>
    <w:rsid w:val="00EF048D"/>
    <w:rsid w:val="00EF053A"/>
    <w:rsid w:val="00EF05D6"/>
    <w:rsid w:val="00EF0776"/>
    <w:rsid w:val="00EF0F1E"/>
    <w:rsid w:val="00EF115C"/>
    <w:rsid w:val="00EF14F8"/>
    <w:rsid w:val="00EF1745"/>
    <w:rsid w:val="00EF1956"/>
    <w:rsid w:val="00EF1A61"/>
    <w:rsid w:val="00EF1AD6"/>
    <w:rsid w:val="00EF1DB5"/>
    <w:rsid w:val="00EF2279"/>
    <w:rsid w:val="00EF25FB"/>
    <w:rsid w:val="00EF26BE"/>
    <w:rsid w:val="00EF26FD"/>
    <w:rsid w:val="00EF2792"/>
    <w:rsid w:val="00EF27C9"/>
    <w:rsid w:val="00EF2971"/>
    <w:rsid w:val="00EF298B"/>
    <w:rsid w:val="00EF2E4A"/>
    <w:rsid w:val="00EF30BE"/>
    <w:rsid w:val="00EF3383"/>
    <w:rsid w:val="00EF345F"/>
    <w:rsid w:val="00EF3489"/>
    <w:rsid w:val="00EF35BC"/>
    <w:rsid w:val="00EF3679"/>
    <w:rsid w:val="00EF3683"/>
    <w:rsid w:val="00EF3772"/>
    <w:rsid w:val="00EF3787"/>
    <w:rsid w:val="00EF37CF"/>
    <w:rsid w:val="00EF3863"/>
    <w:rsid w:val="00EF38F2"/>
    <w:rsid w:val="00EF3C30"/>
    <w:rsid w:val="00EF4302"/>
    <w:rsid w:val="00EF498C"/>
    <w:rsid w:val="00EF4BEF"/>
    <w:rsid w:val="00EF4E15"/>
    <w:rsid w:val="00EF4E71"/>
    <w:rsid w:val="00EF4EFA"/>
    <w:rsid w:val="00EF4F40"/>
    <w:rsid w:val="00EF5274"/>
    <w:rsid w:val="00EF5837"/>
    <w:rsid w:val="00EF5937"/>
    <w:rsid w:val="00EF5AA1"/>
    <w:rsid w:val="00EF5BDE"/>
    <w:rsid w:val="00EF5FCA"/>
    <w:rsid w:val="00EF631E"/>
    <w:rsid w:val="00EF658F"/>
    <w:rsid w:val="00EF67B7"/>
    <w:rsid w:val="00EF6D06"/>
    <w:rsid w:val="00EF6D10"/>
    <w:rsid w:val="00EF6DD0"/>
    <w:rsid w:val="00EF6E47"/>
    <w:rsid w:val="00EF6F31"/>
    <w:rsid w:val="00EF700C"/>
    <w:rsid w:val="00EF704A"/>
    <w:rsid w:val="00EF7256"/>
    <w:rsid w:val="00EF73CA"/>
    <w:rsid w:val="00EF766E"/>
    <w:rsid w:val="00EF7C2A"/>
    <w:rsid w:val="00EF7DBA"/>
    <w:rsid w:val="00EF7F2A"/>
    <w:rsid w:val="00EF7FD7"/>
    <w:rsid w:val="00F0007D"/>
    <w:rsid w:val="00F000BA"/>
    <w:rsid w:val="00F0036E"/>
    <w:rsid w:val="00F003B1"/>
    <w:rsid w:val="00F004AE"/>
    <w:rsid w:val="00F00528"/>
    <w:rsid w:val="00F0061A"/>
    <w:rsid w:val="00F00634"/>
    <w:rsid w:val="00F00B2F"/>
    <w:rsid w:val="00F00F82"/>
    <w:rsid w:val="00F01101"/>
    <w:rsid w:val="00F012B0"/>
    <w:rsid w:val="00F01353"/>
    <w:rsid w:val="00F0142C"/>
    <w:rsid w:val="00F01475"/>
    <w:rsid w:val="00F01511"/>
    <w:rsid w:val="00F016FD"/>
    <w:rsid w:val="00F01751"/>
    <w:rsid w:val="00F01A34"/>
    <w:rsid w:val="00F01B96"/>
    <w:rsid w:val="00F01C61"/>
    <w:rsid w:val="00F01C66"/>
    <w:rsid w:val="00F021B7"/>
    <w:rsid w:val="00F025B2"/>
    <w:rsid w:val="00F02802"/>
    <w:rsid w:val="00F029D4"/>
    <w:rsid w:val="00F02DDE"/>
    <w:rsid w:val="00F03416"/>
    <w:rsid w:val="00F03533"/>
    <w:rsid w:val="00F037D2"/>
    <w:rsid w:val="00F0381B"/>
    <w:rsid w:val="00F03883"/>
    <w:rsid w:val="00F03A78"/>
    <w:rsid w:val="00F03C55"/>
    <w:rsid w:val="00F03DF8"/>
    <w:rsid w:val="00F03ED3"/>
    <w:rsid w:val="00F04222"/>
    <w:rsid w:val="00F0424D"/>
    <w:rsid w:val="00F04354"/>
    <w:rsid w:val="00F04671"/>
    <w:rsid w:val="00F047F2"/>
    <w:rsid w:val="00F048EF"/>
    <w:rsid w:val="00F04BBA"/>
    <w:rsid w:val="00F04C05"/>
    <w:rsid w:val="00F04C29"/>
    <w:rsid w:val="00F04C83"/>
    <w:rsid w:val="00F04E5F"/>
    <w:rsid w:val="00F04E96"/>
    <w:rsid w:val="00F05015"/>
    <w:rsid w:val="00F05083"/>
    <w:rsid w:val="00F0531D"/>
    <w:rsid w:val="00F05528"/>
    <w:rsid w:val="00F0555B"/>
    <w:rsid w:val="00F055BE"/>
    <w:rsid w:val="00F05A91"/>
    <w:rsid w:val="00F05B68"/>
    <w:rsid w:val="00F05E11"/>
    <w:rsid w:val="00F06019"/>
    <w:rsid w:val="00F06334"/>
    <w:rsid w:val="00F0646C"/>
    <w:rsid w:val="00F0658E"/>
    <w:rsid w:val="00F06817"/>
    <w:rsid w:val="00F06C01"/>
    <w:rsid w:val="00F06C37"/>
    <w:rsid w:val="00F06E27"/>
    <w:rsid w:val="00F0716D"/>
    <w:rsid w:val="00F07234"/>
    <w:rsid w:val="00F07375"/>
    <w:rsid w:val="00F079C7"/>
    <w:rsid w:val="00F07F91"/>
    <w:rsid w:val="00F100D7"/>
    <w:rsid w:val="00F102A2"/>
    <w:rsid w:val="00F10308"/>
    <w:rsid w:val="00F103CD"/>
    <w:rsid w:val="00F10CA0"/>
    <w:rsid w:val="00F10D49"/>
    <w:rsid w:val="00F1121C"/>
    <w:rsid w:val="00F1148B"/>
    <w:rsid w:val="00F1181E"/>
    <w:rsid w:val="00F11865"/>
    <w:rsid w:val="00F118A1"/>
    <w:rsid w:val="00F1190A"/>
    <w:rsid w:val="00F11BB9"/>
    <w:rsid w:val="00F11C9D"/>
    <w:rsid w:val="00F11DDA"/>
    <w:rsid w:val="00F1211D"/>
    <w:rsid w:val="00F12337"/>
    <w:rsid w:val="00F1251E"/>
    <w:rsid w:val="00F12586"/>
    <w:rsid w:val="00F126E9"/>
    <w:rsid w:val="00F12750"/>
    <w:rsid w:val="00F12911"/>
    <w:rsid w:val="00F12BE4"/>
    <w:rsid w:val="00F12FAB"/>
    <w:rsid w:val="00F1305B"/>
    <w:rsid w:val="00F133E0"/>
    <w:rsid w:val="00F1361A"/>
    <w:rsid w:val="00F13637"/>
    <w:rsid w:val="00F136BD"/>
    <w:rsid w:val="00F136D1"/>
    <w:rsid w:val="00F1379F"/>
    <w:rsid w:val="00F1382D"/>
    <w:rsid w:val="00F13A09"/>
    <w:rsid w:val="00F13B40"/>
    <w:rsid w:val="00F13D99"/>
    <w:rsid w:val="00F14036"/>
    <w:rsid w:val="00F14284"/>
    <w:rsid w:val="00F14380"/>
    <w:rsid w:val="00F1438B"/>
    <w:rsid w:val="00F14454"/>
    <w:rsid w:val="00F145F1"/>
    <w:rsid w:val="00F14AD2"/>
    <w:rsid w:val="00F14B38"/>
    <w:rsid w:val="00F14D5A"/>
    <w:rsid w:val="00F14EAD"/>
    <w:rsid w:val="00F14F4E"/>
    <w:rsid w:val="00F15237"/>
    <w:rsid w:val="00F1532F"/>
    <w:rsid w:val="00F15499"/>
    <w:rsid w:val="00F1561B"/>
    <w:rsid w:val="00F15C71"/>
    <w:rsid w:val="00F15DF5"/>
    <w:rsid w:val="00F160AC"/>
    <w:rsid w:val="00F1644F"/>
    <w:rsid w:val="00F1653B"/>
    <w:rsid w:val="00F1666C"/>
    <w:rsid w:val="00F167E3"/>
    <w:rsid w:val="00F16A22"/>
    <w:rsid w:val="00F16C70"/>
    <w:rsid w:val="00F16E2A"/>
    <w:rsid w:val="00F1721B"/>
    <w:rsid w:val="00F1725A"/>
    <w:rsid w:val="00F17346"/>
    <w:rsid w:val="00F17516"/>
    <w:rsid w:val="00F17542"/>
    <w:rsid w:val="00F17702"/>
    <w:rsid w:val="00F177A6"/>
    <w:rsid w:val="00F17A8C"/>
    <w:rsid w:val="00F17D67"/>
    <w:rsid w:val="00F20034"/>
    <w:rsid w:val="00F20339"/>
    <w:rsid w:val="00F204C8"/>
    <w:rsid w:val="00F204E8"/>
    <w:rsid w:val="00F209B0"/>
    <w:rsid w:val="00F20C7A"/>
    <w:rsid w:val="00F20D5E"/>
    <w:rsid w:val="00F20D7B"/>
    <w:rsid w:val="00F2174C"/>
    <w:rsid w:val="00F218E9"/>
    <w:rsid w:val="00F21A32"/>
    <w:rsid w:val="00F21D25"/>
    <w:rsid w:val="00F22101"/>
    <w:rsid w:val="00F22110"/>
    <w:rsid w:val="00F221D5"/>
    <w:rsid w:val="00F2291C"/>
    <w:rsid w:val="00F22961"/>
    <w:rsid w:val="00F22D5E"/>
    <w:rsid w:val="00F22DA7"/>
    <w:rsid w:val="00F2322F"/>
    <w:rsid w:val="00F23353"/>
    <w:rsid w:val="00F23462"/>
    <w:rsid w:val="00F235A5"/>
    <w:rsid w:val="00F2388E"/>
    <w:rsid w:val="00F23A9D"/>
    <w:rsid w:val="00F23E3B"/>
    <w:rsid w:val="00F23FF2"/>
    <w:rsid w:val="00F24165"/>
    <w:rsid w:val="00F24287"/>
    <w:rsid w:val="00F245DD"/>
    <w:rsid w:val="00F245F1"/>
    <w:rsid w:val="00F247F4"/>
    <w:rsid w:val="00F24818"/>
    <w:rsid w:val="00F248BB"/>
    <w:rsid w:val="00F24A99"/>
    <w:rsid w:val="00F24AAD"/>
    <w:rsid w:val="00F24D80"/>
    <w:rsid w:val="00F252B9"/>
    <w:rsid w:val="00F25324"/>
    <w:rsid w:val="00F25795"/>
    <w:rsid w:val="00F257A5"/>
    <w:rsid w:val="00F2584B"/>
    <w:rsid w:val="00F25B87"/>
    <w:rsid w:val="00F25B9C"/>
    <w:rsid w:val="00F25D76"/>
    <w:rsid w:val="00F26315"/>
    <w:rsid w:val="00F26472"/>
    <w:rsid w:val="00F26564"/>
    <w:rsid w:val="00F26570"/>
    <w:rsid w:val="00F265D8"/>
    <w:rsid w:val="00F26616"/>
    <w:rsid w:val="00F26655"/>
    <w:rsid w:val="00F26A80"/>
    <w:rsid w:val="00F26C4F"/>
    <w:rsid w:val="00F26D12"/>
    <w:rsid w:val="00F2713B"/>
    <w:rsid w:val="00F27432"/>
    <w:rsid w:val="00F275E3"/>
    <w:rsid w:val="00F2770A"/>
    <w:rsid w:val="00F27A54"/>
    <w:rsid w:val="00F30020"/>
    <w:rsid w:val="00F3066D"/>
    <w:rsid w:val="00F30706"/>
    <w:rsid w:val="00F309C5"/>
    <w:rsid w:val="00F3107D"/>
    <w:rsid w:val="00F310A7"/>
    <w:rsid w:val="00F312E0"/>
    <w:rsid w:val="00F31911"/>
    <w:rsid w:val="00F31A1E"/>
    <w:rsid w:val="00F31B49"/>
    <w:rsid w:val="00F31B75"/>
    <w:rsid w:val="00F321F5"/>
    <w:rsid w:val="00F32890"/>
    <w:rsid w:val="00F329FD"/>
    <w:rsid w:val="00F32A77"/>
    <w:rsid w:val="00F32AAD"/>
    <w:rsid w:val="00F32DD9"/>
    <w:rsid w:val="00F332DF"/>
    <w:rsid w:val="00F33959"/>
    <w:rsid w:val="00F33A25"/>
    <w:rsid w:val="00F33A6F"/>
    <w:rsid w:val="00F33BE4"/>
    <w:rsid w:val="00F33DE1"/>
    <w:rsid w:val="00F34503"/>
    <w:rsid w:val="00F34636"/>
    <w:rsid w:val="00F34954"/>
    <w:rsid w:val="00F349A3"/>
    <w:rsid w:val="00F34BAC"/>
    <w:rsid w:val="00F34CEC"/>
    <w:rsid w:val="00F34F71"/>
    <w:rsid w:val="00F351DC"/>
    <w:rsid w:val="00F35315"/>
    <w:rsid w:val="00F3537C"/>
    <w:rsid w:val="00F35447"/>
    <w:rsid w:val="00F3547F"/>
    <w:rsid w:val="00F354FC"/>
    <w:rsid w:val="00F356A4"/>
    <w:rsid w:val="00F35896"/>
    <w:rsid w:val="00F35C24"/>
    <w:rsid w:val="00F35C86"/>
    <w:rsid w:val="00F35DD9"/>
    <w:rsid w:val="00F35E78"/>
    <w:rsid w:val="00F35ED9"/>
    <w:rsid w:val="00F35F51"/>
    <w:rsid w:val="00F35F98"/>
    <w:rsid w:val="00F35FCE"/>
    <w:rsid w:val="00F364EE"/>
    <w:rsid w:val="00F365C0"/>
    <w:rsid w:val="00F3660E"/>
    <w:rsid w:val="00F369FC"/>
    <w:rsid w:val="00F36A13"/>
    <w:rsid w:val="00F36E68"/>
    <w:rsid w:val="00F36E80"/>
    <w:rsid w:val="00F37189"/>
    <w:rsid w:val="00F37450"/>
    <w:rsid w:val="00F37499"/>
    <w:rsid w:val="00F37A04"/>
    <w:rsid w:val="00F37B19"/>
    <w:rsid w:val="00F37B3C"/>
    <w:rsid w:val="00F37D3D"/>
    <w:rsid w:val="00F37E28"/>
    <w:rsid w:val="00F37F62"/>
    <w:rsid w:val="00F37F6A"/>
    <w:rsid w:val="00F4003C"/>
    <w:rsid w:val="00F40255"/>
    <w:rsid w:val="00F40345"/>
    <w:rsid w:val="00F404EC"/>
    <w:rsid w:val="00F407EB"/>
    <w:rsid w:val="00F40872"/>
    <w:rsid w:val="00F40919"/>
    <w:rsid w:val="00F409B7"/>
    <w:rsid w:val="00F409FE"/>
    <w:rsid w:val="00F40AB8"/>
    <w:rsid w:val="00F40D3F"/>
    <w:rsid w:val="00F40D95"/>
    <w:rsid w:val="00F40ECD"/>
    <w:rsid w:val="00F40F2C"/>
    <w:rsid w:val="00F40F6B"/>
    <w:rsid w:val="00F40F89"/>
    <w:rsid w:val="00F410A9"/>
    <w:rsid w:val="00F410DE"/>
    <w:rsid w:val="00F41101"/>
    <w:rsid w:val="00F412E8"/>
    <w:rsid w:val="00F4158C"/>
    <w:rsid w:val="00F41956"/>
    <w:rsid w:val="00F41B47"/>
    <w:rsid w:val="00F41D19"/>
    <w:rsid w:val="00F42248"/>
    <w:rsid w:val="00F425D8"/>
    <w:rsid w:val="00F426A0"/>
    <w:rsid w:val="00F42733"/>
    <w:rsid w:val="00F42C15"/>
    <w:rsid w:val="00F42D95"/>
    <w:rsid w:val="00F42FFA"/>
    <w:rsid w:val="00F431A1"/>
    <w:rsid w:val="00F4322A"/>
    <w:rsid w:val="00F4337D"/>
    <w:rsid w:val="00F43501"/>
    <w:rsid w:val="00F43674"/>
    <w:rsid w:val="00F43700"/>
    <w:rsid w:val="00F43DF9"/>
    <w:rsid w:val="00F43E08"/>
    <w:rsid w:val="00F43F84"/>
    <w:rsid w:val="00F442F3"/>
    <w:rsid w:val="00F4448A"/>
    <w:rsid w:val="00F444BD"/>
    <w:rsid w:val="00F445BC"/>
    <w:rsid w:val="00F446D3"/>
    <w:rsid w:val="00F44828"/>
    <w:rsid w:val="00F448AE"/>
    <w:rsid w:val="00F44A0B"/>
    <w:rsid w:val="00F44AE2"/>
    <w:rsid w:val="00F44CAF"/>
    <w:rsid w:val="00F44E18"/>
    <w:rsid w:val="00F44E4C"/>
    <w:rsid w:val="00F44E6E"/>
    <w:rsid w:val="00F44F89"/>
    <w:rsid w:val="00F451B7"/>
    <w:rsid w:val="00F4534A"/>
    <w:rsid w:val="00F4537A"/>
    <w:rsid w:val="00F455C3"/>
    <w:rsid w:val="00F45618"/>
    <w:rsid w:val="00F456E9"/>
    <w:rsid w:val="00F458A7"/>
    <w:rsid w:val="00F45C57"/>
    <w:rsid w:val="00F45CC3"/>
    <w:rsid w:val="00F45E7F"/>
    <w:rsid w:val="00F45E9F"/>
    <w:rsid w:val="00F460E1"/>
    <w:rsid w:val="00F4618E"/>
    <w:rsid w:val="00F461EE"/>
    <w:rsid w:val="00F462C3"/>
    <w:rsid w:val="00F46394"/>
    <w:rsid w:val="00F4641E"/>
    <w:rsid w:val="00F465DE"/>
    <w:rsid w:val="00F4664E"/>
    <w:rsid w:val="00F46AF2"/>
    <w:rsid w:val="00F46FE1"/>
    <w:rsid w:val="00F47124"/>
    <w:rsid w:val="00F471E2"/>
    <w:rsid w:val="00F4762A"/>
    <w:rsid w:val="00F4775A"/>
    <w:rsid w:val="00F478D0"/>
    <w:rsid w:val="00F479AC"/>
    <w:rsid w:val="00F47ED2"/>
    <w:rsid w:val="00F502D7"/>
    <w:rsid w:val="00F50305"/>
    <w:rsid w:val="00F503CD"/>
    <w:rsid w:val="00F50635"/>
    <w:rsid w:val="00F50895"/>
    <w:rsid w:val="00F5097B"/>
    <w:rsid w:val="00F50C86"/>
    <w:rsid w:val="00F50D56"/>
    <w:rsid w:val="00F50D6D"/>
    <w:rsid w:val="00F5101D"/>
    <w:rsid w:val="00F51036"/>
    <w:rsid w:val="00F51148"/>
    <w:rsid w:val="00F51202"/>
    <w:rsid w:val="00F51286"/>
    <w:rsid w:val="00F5157F"/>
    <w:rsid w:val="00F516AD"/>
    <w:rsid w:val="00F51894"/>
    <w:rsid w:val="00F51A32"/>
    <w:rsid w:val="00F51A75"/>
    <w:rsid w:val="00F51A93"/>
    <w:rsid w:val="00F51F55"/>
    <w:rsid w:val="00F5222D"/>
    <w:rsid w:val="00F5244D"/>
    <w:rsid w:val="00F52983"/>
    <w:rsid w:val="00F52B58"/>
    <w:rsid w:val="00F52C05"/>
    <w:rsid w:val="00F52C84"/>
    <w:rsid w:val="00F52CB6"/>
    <w:rsid w:val="00F52D27"/>
    <w:rsid w:val="00F52D83"/>
    <w:rsid w:val="00F52FD5"/>
    <w:rsid w:val="00F53162"/>
    <w:rsid w:val="00F532CB"/>
    <w:rsid w:val="00F536AC"/>
    <w:rsid w:val="00F53735"/>
    <w:rsid w:val="00F539EA"/>
    <w:rsid w:val="00F53F40"/>
    <w:rsid w:val="00F54042"/>
    <w:rsid w:val="00F541DA"/>
    <w:rsid w:val="00F54572"/>
    <w:rsid w:val="00F54775"/>
    <w:rsid w:val="00F54961"/>
    <w:rsid w:val="00F54A46"/>
    <w:rsid w:val="00F54A87"/>
    <w:rsid w:val="00F54EA6"/>
    <w:rsid w:val="00F551E9"/>
    <w:rsid w:val="00F55225"/>
    <w:rsid w:val="00F55318"/>
    <w:rsid w:val="00F5588C"/>
    <w:rsid w:val="00F55BC1"/>
    <w:rsid w:val="00F55D6B"/>
    <w:rsid w:val="00F55F29"/>
    <w:rsid w:val="00F561A8"/>
    <w:rsid w:val="00F56453"/>
    <w:rsid w:val="00F5658C"/>
    <w:rsid w:val="00F56591"/>
    <w:rsid w:val="00F56650"/>
    <w:rsid w:val="00F56763"/>
    <w:rsid w:val="00F5694A"/>
    <w:rsid w:val="00F56A3D"/>
    <w:rsid w:val="00F56AD0"/>
    <w:rsid w:val="00F56EDD"/>
    <w:rsid w:val="00F56F44"/>
    <w:rsid w:val="00F56F71"/>
    <w:rsid w:val="00F570AA"/>
    <w:rsid w:val="00F57102"/>
    <w:rsid w:val="00F572D2"/>
    <w:rsid w:val="00F57460"/>
    <w:rsid w:val="00F574B1"/>
    <w:rsid w:val="00F57568"/>
    <w:rsid w:val="00F575D9"/>
    <w:rsid w:val="00F57614"/>
    <w:rsid w:val="00F5766A"/>
    <w:rsid w:val="00F57940"/>
    <w:rsid w:val="00F57F26"/>
    <w:rsid w:val="00F6000F"/>
    <w:rsid w:val="00F601A0"/>
    <w:rsid w:val="00F60394"/>
    <w:rsid w:val="00F60679"/>
    <w:rsid w:val="00F606AE"/>
    <w:rsid w:val="00F60896"/>
    <w:rsid w:val="00F60A4C"/>
    <w:rsid w:val="00F60AF1"/>
    <w:rsid w:val="00F60BBD"/>
    <w:rsid w:val="00F60EDD"/>
    <w:rsid w:val="00F61084"/>
    <w:rsid w:val="00F610CC"/>
    <w:rsid w:val="00F6113B"/>
    <w:rsid w:val="00F611BF"/>
    <w:rsid w:val="00F613DE"/>
    <w:rsid w:val="00F61449"/>
    <w:rsid w:val="00F614A5"/>
    <w:rsid w:val="00F61755"/>
    <w:rsid w:val="00F61920"/>
    <w:rsid w:val="00F61A12"/>
    <w:rsid w:val="00F61BE4"/>
    <w:rsid w:val="00F61CEB"/>
    <w:rsid w:val="00F61F84"/>
    <w:rsid w:val="00F61FD9"/>
    <w:rsid w:val="00F62649"/>
    <w:rsid w:val="00F62679"/>
    <w:rsid w:val="00F627A5"/>
    <w:rsid w:val="00F6280B"/>
    <w:rsid w:val="00F62853"/>
    <w:rsid w:val="00F62A7E"/>
    <w:rsid w:val="00F62AC9"/>
    <w:rsid w:val="00F62AEC"/>
    <w:rsid w:val="00F62FBC"/>
    <w:rsid w:val="00F63449"/>
    <w:rsid w:val="00F636C1"/>
    <w:rsid w:val="00F63806"/>
    <w:rsid w:val="00F63943"/>
    <w:rsid w:val="00F63987"/>
    <w:rsid w:val="00F639B8"/>
    <w:rsid w:val="00F63B18"/>
    <w:rsid w:val="00F63B56"/>
    <w:rsid w:val="00F63D12"/>
    <w:rsid w:val="00F641EF"/>
    <w:rsid w:val="00F64344"/>
    <w:rsid w:val="00F643B9"/>
    <w:rsid w:val="00F643DF"/>
    <w:rsid w:val="00F64560"/>
    <w:rsid w:val="00F645BC"/>
    <w:rsid w:val="00F645D1"/>
    <w:rsid w:val="00F647DD"/>
    <w:rsid w:val="00F647F7"/>
    <w:rsid w:val="00F64833"/>
    <w:rsid w:val="00F64887"/>
    <w:rsid w:val="00F64995"/>
    <w:rsid w:val="00F64A2B"/>
    <w:rsid w:val="00F64B07"/>
    <w:rsid w:val="00F64B2F"/>
    <w:rsid w:val="00F64B92"/>
    <w:rsid w:val="00F64E7B"/>
    <w:rsid w:val="00F64EF5"/>
    <w:rsid w:val="00F64F99"/>
    <w:rsid w:val="00F654F0"/>
    <w:rsid w:val="00F65639"/>
    <w:rsid w:val="00F6579C"/>
    <w:rsid w:val="00F659AC"/>
    <w:rsid w:val="00F65A52"/>
    <w:rsid w:val="00F65AB3"/>
    <w:rsid w:val="00F65B7C"/>
    <w:rsid w:val="00F661EE"/>
    <w:rsid w:val="00F66371"/>
    <w:rsid w:val="00F66402"/>
    <w:rsid w:val="00F66987"/>
    <w:rsid w:val="00F66A4F"/>
    <w:rsid w:val="00F66B12"/>
    <w:rsid w:val="00F66C38"/>
    <w:rsid w:val="00F66DD0"/>
    <w:rsid w:val="00F66E59"/>
    <w:rsid w:val="00F67016"/>
    <w:rsid w:val="00F670E2"/>
    <w:rsid w:val="00F67187"/>
    <w:rsid w:val="00F671E8"/>
    <w:rsid w:val="00F672F0"/>
    <w:rsid w:val="00F676CA"/>
    <w:rsid w:val="00F67805"/>
    <w:rsid w:val="00F67859"/>
    <w:rsid w:val="00F678D8"/>
    <w:rsid w:val="00F67ABA"/>
    <w:rsid w:val="00F67BBD"/>
    <w:rsid w:val="00F67D00"/>
    <w:rsid w:val="00F67D5D"/>
    <w:rsid w:val="00F700A6"/>
    <w:rsid w:val="00F7024E"/>
    <w:rsid w:val="00F7028E"/>
    <w:rsid w:val="00F70485"/>
    <w:rsid w:val="00F70533"/>
    <w:rsid w:val="00F7059B"/>
    <w:rsid w:val="00F70691"/>
    <w:rsid w:val="00F70924"/>
    <w:rsid w:val="00F70ABF"/>
    <w:rsid w:val="00F70D90"/>
    <w:rsid w:val="00F70E99"/>
    <w:rsid w:val="00F710A4"/>
    <w:rsid w:val="00F712B6"/>
    <w:rsid w:val="00F71A45"/>
    <w:rsid w:val="00F71A4B"/>
    <w:rsid w:val="00F71A56"/>
    <w:rsid w:val="00F71ABE"/>
    <w:rsid w:val="00F71B2F"/>
    <w:rsid w:val="00F71D60"/>
    <w:rsid w:val="00F71E58"/>
    <w:rsid w:val="00F71FD7"/>
    <w:rsid w:val="00F7269A"/>
    <w:rsid w:val="00F72753"/>
    <w:rsid w:val="00F72831"/>
    <w:rsid w:val="00F72901"/>
    <w:rsid w:val="00F7298A"/>
    <w:rsid w:val="00F72AAB"/>
    <w:rsid w:val="00F72C26"/>
    <w:rsid w:val="00F72CEE"/>
    <w:rsid w:val="00F72E06"/>
    <w:rsid w:val="00F72F1F"/>
    <w:rsid w:val="00F730F7"/>
    <w:rsid w:val="00F73340"/>
    <w:rsid w:val="00F733D7"/>
    <w:rsid w:val="00F7340D"/>
    <w:rsid w:val="00F738D0"/>
    <w:rsid w:val="00F73993"/>
    <w:rsid w:val="00F73A6E"/>
    <w:rsid w:val="00F73B0E"/>
    <w:rsid w:val="00F73CB4"/>
    <w:rsid w:val="00F73CC7"/>
    <w:rsid w:val="00F73EDC"/>
    <w:rsid w:val="00F73FE0"/>
    <w:rsid w:val="00F740D6"/>
    <w:rsid w:val="00F74207"/>
    <w:rsid w:val="00F74241"/>
    <w:rsid w:val="00F74286"/>
    <w:rsid w:val="00F74430"/>
    <w:rsid w:val="00F74469"/>
    <w:rsid w:val="00F7449A"/>
    <w:rsid w:val="00F74661"/>
    <w:rsid w:val="00F74A64"/>
    <w:rsid w:val="00F74D6F"/>
    <w:rsid w:val="00F74F28"/>
    <w:rsid w:val="00F75100"/>
    <w:rsid w:val="00F7512C"/>
    <w:rsid w:val="00F752FE"/>
    <w:rsid w:val="00F753C4"/>
    <w:rsid w:val="00F758EA"/>
    <w:rsid w:val="00F75BA1"/>
    <w:rsid w:val="00F75C9D"/>
    <w:rsid w:val="00F75CCD"/>
    <w:rsid w:val="00F75F1E"/>
    <w:rsid w:val="00F76273"/>
    <w:rsid w:val="00F762D3"/>
    <w:rsid w:val="00F7666D"/>
    <w:rsid w:val="00F766E7"/>
    <w:rsid w:val="00F76877"/>
    <w:rsid w:val="00F768AB"/>
    <w:rsid w:val="00F769DD"/>
    <w:rsid w:val="00F76A8D"/>
    <w:rsid w:val="00F76B0D"/>
    <w:rsid w:val="00F76DFE"/>
    <w:rsid w:val="00F76FF4"/>
    <w:rsid w:val="00F770E1"/>
    <w:rsid w:val="00F774A2"/>
    <w:rsid w:val="00F775F7"/>
    <w:rsid w:val="00F77647"/>
    <w:rsid w:val="00F77656"/>
    <w:rsid w:val="00F777EC"/>
    <w:rsid w:val="00F7787A"/>
    <w:rsid w:val="00F77D0A"/>
    <w:rsid w:val="00F77E6C"/>
    <w:rsid w:val="00F77F2C"/>
    <w:rsid w:val="00F800B5"/>
    <w:rsid w:val="00F8012F"/>
    <w:rsid w:val="00F801D3"/>
    <w:rsid w:val="00F801F0"/>
    <w:rsid w:val="00F802F5"/>
    <w:rsid w:val="00F803B2"/>
    <w:rsid w:val="00F8040D"/>
    <w:rsid w:val="00F806FA"/>
    <w:rsid w:val="00F80770"/>
    <w:rsid w:val="00F80C8B"/>
    <w:rsid w:val="00F80F81"/>
    <w:rsid w:val="00F80F93"/>
    <w:rsid w:val="00F80FC4"/>
    <w:rsid w:val="00F81104"/>
    <w:rsid w:val="00F8122A"/>
    <w:rsid w:val="00F8124A"/>
    <w:rsid w:val="00F813B9"/>
    <w:rsid w:val="00F8140B"/>
    <w:rsid w:val="00F8157F"/>
    <w:rsid w:val="00F8172B"/>
    <w:rsid w:val="00F81880"/>
    <w:rsid w:val="00F819FA"/>
    <w:rsid w:val="00F81A2B"/>
    <w:rsid w:val="00F81C1C"/>
    <w:rsid w:val="00F81ED9"/>
    <w:rsid w:val="00F820D9"/>
    <w:rsid w:val="00F820EB"/>
    <w:rsid w:val="00F82346"/>
    <w:rsid w:val="00F823CA"/>
    <w:rsid w:val="00F82592"/>
    <w:rsid w:val="00F827A9"/>
    <w:rsid w:val="00F82871"/>
    <w:rsid w:val="00F829A5"/>
    <w:rsid w:val="00F82AE4"/>
    <w:rsid w:val="00F82BC9"/>
    <w:rsid w:val="00F82C81"/>
    <w:rsid w:val="00F82CA5"/>
    <w:rsid w:val="00F82D19"/>
    <w:rsid w:val="00F82D9B"/>
    <w:rsid w:val="00F82EC2"/>
    <w:rsid w:val="00F82F9C"/>
    <w:rsid w:val="00F8312D"/>
    <w:rsid w:val="00F834BC"/>
    <w:rsid w:val="00F83528"/>
    <w:rsid w:val="00F8353B"/>
    <w:rsid w:val="00F83812"/>
    <w:rsid w:val="00F83971"/>
    <w:rsid w:val="00F83A7F"/>
    <w:rsid w:val="00F83AFE"/>
    <w:rsid w:val="00F8402E"/>
    <w:rsid w:val="00F841F0"/>
    <w:rsid w:val="00F843BA"/>
    <w:rsid w:val="00F846FC"/>
    <w:rsid w:val="00F84CA4"/>
    <w:rsid w:val="00F84D69"/>
    <w:rsid w:val="00F84EDE"/>
    <w:rsid w:val="00F84FAE"/>
    <w:rsid w:val="00F8504A"/>
    <w:rsid w:val="00F850A6"/>
    <w:rsid w:val="00F85473"/>
    <w:rsid w:val="00F85A5B"/>
    <w:rsid w:val="00F85D18"/>
    <w:rsid w:val="00F85E99"/>
    <w:rsid w:val="00F85FAC"/>
    <w:rsid w:val="00F8606F"/>
    <w:rsid w:val="00F8614D"/>
    <w:rsid w:val="00F861A7"/>
    <w:rsid w:val="00F865F6"/>
    <w:rsid w:val="00F8669B"/>
    <w:rsid w:val="00F867A2"/>
    <w:rsid w:val="00F86A46"/>
    <w:rsid w:val="00F86BAC"/>
    <w:rsid w:val="00F86CE4"/>
    <w:rsid w:val="00F87220"/>
    <w:rsid w:val="00F8792B"/>
    <w:rsid w:val="00F8792E"/>
    <w:rsid w:val="00F87931"/>
    <w:rsid w:val="00F87B20"/>
    <w:rsid w:val="00F87CF6"/>
    <w:rsid w:val="00F87D2F"/>
    <w:rsid w:val="00F87E04"/>
    <w:rsid w:val="00F87F29"/>
    <w:rsid w:val="00F900B0"/>
    <w:rsid w:val="00F9019F"/>
    <w:rsid w:val="00F90360"/>
    <w:rsid w:val="00F90695"/>
    <w:rsid w:val="00F909C1"/>
    <w:rsid w:val="00F90D06"/>
    <w:rsid w:val="00F90D8F"/>
    <w:rsid w:val="00F90EBD"/>
    <w:rsid w:val="00F91092"/>
    <w:rsid w:val="00F91344"/>
    <w:rsid w:val="00F91367"/>
    <w:rsid w:val="00F91BEF"/>
    <w:rsid w:val="00F91F7A"/>
    <w:rsid w:val="00F9218C"/>
    <w:rsid w:val="00F92369"/>
    <w:rsid w:val="00F92438"/>
    <w:rsid w:val="00F924A7"/>
    <w:rsid w:val="00F928C4"/>
    <w:rsid w:val="00F92AB1"/>
    <w:rsid w:val="00F92CA1"/>
    <w:rsid w:val="00F92CD2"/>
    <w:rsid w:val="00F92D16"/>
    <w:rsid w:val="00F92FCD"/>
    <w:rsid w:val="00F930F6"/>
    <w:rsid w:val="00F931E9"/>
    <w:rsid w:val="00F93230"/>
    <w:rsid w:val="00F934AC"/>
    <w:rsid w:val="00F9351A"/>
    <w:rsid w:val="00F935A2"/>
    <w:rsid w:val="00F9361D"/>
    <w:rsid w:val="00F9377E"/>
    <w:rsid w:val="00F93A46"/>
    <w:rsid w:val="00F93D47"/>
    <w:rsid w:val="00F93D4C"/>
    <w:rsid w:val="00F93E47"/>
    <w:rsid w:val="00F94366"/>
    <w:rsid w:val="00F946A5"/>
    <w:rsid w:val="00F9488D"/>
    <w:rsid w:val="00F949BB"/>
    <w:rsid w:val="00F94A3C"/>
    <w:rsid w:val="00F94E2F"/>
    <w:rsid w:val="00F94FA5"/>
    <w:rsid w:val="00F950CC"/>
    <w:rsid w:val="00F95263"/>
    <w:rsid w:val="00F952A5"/>
    <w:rsid w:val="00F95481"/>
    <w:rsid w:val="00F956BE"/>
    <w:rsid w:val="00F95E01"/>
    <w:rsid w:val="00F95E43"/>
    <w:rsid w:val="00F95F75"/>
    <w:rsid w:val="00F96190"/>
    <w:rsid w:val="00F9635F"/>
    <w:rsid w:val="00F9648B"/>
    <w:rsid w:val="00F964AC"/>
    <w:rsid w:val="00F96587"/>
    <w:rsid w:val="00F965C4"/>
    <w:rsid w:val="00F965F9"/>
    <w:rsid w:val="00F9679A"/>
    <w:rsid w:val="00F969D8"/>
    <w:rsid w:val="00F969E4"/>
    <w:rsid w:val="00F96D9E"/>
    <w:rsid w:val="00F96DF2"/>
    <w:rsid w:val="00F96E11"/>
    <w:rsid w:val="00F9775C"/>
    <w:rsid w:val="00F97804"/>
    <w:rsid w:val="00F97964"/>
    <w:rsid w:val="00F97BB7"/>
    <w:rsid w:val="00FA015D"/>
    <w:rsid w:val="00FA021D"/>
    <w:rsid w:val="00FA0306"/>
    <w:rsid w:val="00FA0543"/>
    <w:rsid w:val="00FA06EE"/>
    <w:rsid w:val="00FA077B"/>
    <w:rsid w:val="00FA083D"/>
    <w:rsid w:val="00FA09B4"/>
    <w:rsid w:val="00FA0D9E"/>
    <w:rsid w:val="00FA11E9"/>
    <w:rsid w:val="00FA1571"/>
    <w:rsid w:val="00FA16C9"/>
    <w:rsid w:val="00FA16F6"/>
    <w:rsid w:val="00FA1900"/>
    <w:rsid w:val="00FA19A6"/>
    <w:rsid w:val="00FA1F4B"/>
    <w:rsid w:val="00FA1F5F"/>
    <w:rsid w:val="00FA201F"/>
    <w:rsid w:val="00FA2174"/>
    <w:rsid w:val="00FA2506"/>
    <w:rsid w:val="00FA2890"/>
    <w:rsid w:val="00FA29F1"/>
    <w:rsid w:val="00FA2A5C"/>
    <w:rsid w:val="00FA2B24"/>
    <w:rsid w:val="00FA2F86"/>
    <w:rsid w:val="00FA3014"/>
    <w:rsid w:val="00FA306D"/>
    <w:rsid w:val="00FA30ED"/>
    <w:rsid w:val="00FA322E"/>
    <w:rsid w:val="00FA387E"/>
    <w:rsid w:val="00FA3A99"/>
    <w:rsid w:val="00FA3CA3"/>
    <w:rsid w:val="00FA3E0D"/>
    <w:rsid w:val="00FA422C"/>
    <w:rsid w:val="00FA4352"/>
    <w:rsid w:val="00FA438D"/>
    <w:rsid w:val="00FA494F"/>
    <w:rsid w:val="00FA4BBC"/>
    <w:rsid w:val="00FA4C61"/>
    <w:rsid w:val="00FA4D32"/>
    <w:rsid w:val="00FA5091"/>
    <w:rsid w:val="00FA515F"/>
    <w:rsid w:val="00FA51A1"/>
    <w:rsid w:val="00FA52F5"/>
    <w:rsid w:val="00FA5420"/>
    <w:rsid w:val="00FA543B"/>
    <w:rsid w:val="00FA54C3"/>
    <w:rsid w:val="00FA56F1"/>
    <w:rsid w:val="00FA5A4E"/>
    <w:rsid w:val="00FA5E60"/>
    <w:rsid w:val="00FA6138"/>
    <w:rsid w:val="00FA6302"/>
    <w:rsid w:val="00FA6476"/>
    <w:rsid w:val="00FA64AF"/>
    <w:rsid w:val="00FA67C3"/>
    <w:rsid w:val="00FA6A04"/>
    <w:rsid w:val="00FA6AD8"/>
    <w:rsid w:val="00FA6B00"/>
    <w:rsid w:val="00FA6B02"/>
    <w:rsid w:val="00FA6CAE"/>
    <w:rsid w:val="00FA6DEB"/>
    <w:rsid w:val="00FA7087"/>
    <w:rsid w:val="00FA70B0"/>
    <w:rsid w:val="00FA731F"/>
    <w:rsid w:val="00FA73A9"/>
    <w:rsid w:val="00FA73CC"/>
    <w:rsid w:val="00FA7508"/>
    <w:rsid w:val="00FA7798"/>
    <w:rsid w:val="00FA77A6"/>
    <w:rsid w:val="00FA77D8"/>
    <w:rsid w:val="00FA7812"/>
    <w:rsid w:val="00FA786C"/>
    <w:rsid w:val="00FA7968"/>
    <w:rsid w:val="00FA79E9"/>
    <w:rsid w:val="00FA7AF5"/>
    <w:rsid w:val="00FA7BD7"/>
    <w:rsid w:val="00FA7CCF"/>
    <w:rsid w:val="00FA7D3D"/>
    <w:rsid w:val="00FA7FFD"/>
    <w:rsid w:val="00FB01D9"/>
    <w:rsid w:val="00FB0366"/>
    <w:rsid w:val="00FB04AB"/>
    <w:rsid w:val="00FB051B"/>
    <w:rsid w:val="00FB0885"/>
    <w:rsid w:val="00FB0B6A"/>
    <w:rsid w:val="00FB0CA3"/>
    <w:rsid w:val="00FB0CC9"/>
    <w:rsid w:val="00FB0D2B"/>
    <w:rsid w:val="00FB0EB1"/>
    <w:rsid w:val="00FB1081"/>
    <w:rsid w:val="00FB11BE"/>
    <w:rsid w:val="00FB128F"/>
    <w:rsid w:val="00FB12CC"/>
    <w:rsid w:val="00FB1361"/>
    <w:rsid w:val="00FB180F"/>
    <w:rsid w:val="00FB1890"/>
    <w:rsid w:val="00FB18EA"/>
    <w:rsid w:val="00FB1A83"/>
    <w:rsid w:val="00FB1AF8"/>
    <w:rsid w:val="00FB1C6F"/>
    <w:rsid w:val="00FB1F82"/>
    <w:rsid w:val="00FB23A5"/>
    <w:rsid w:val="00FB2915"/>
    <w:rsid w:val="00FB2CD3"/>
    <w:rsid w:val="00FB2EFE"/>
    <w:rsid w:val="00FB2F1C"/>
    <w:rsid w:val="00FB3041"/>
    <w:rsid w:val="00FB30BE"/>
    <w:rsid w:val="00FB319D"/>
    <w:rsid w:val="00FB326F"/>
    <w:rsid w:val="00FB3418"/>
    <w:rsid w:val="00FB34BF"/>
    <w:rsid w:val="00FB3517"/>
    <w:rsid w:val="00FB36AE"/>
    <w:rsid w:val="00FB3804"/>
    <w:rsid w:val="00FB3929"/>
    <w:rsid w:val="00FB3CEB"/>
    <w:rsid w:val="00FB3DC5"/>
    <w:rsid w:val="00FB4129"/>
    <w:rsid w:val="00FB41CB"/>
    <w:rsid w:val="00FB422A"/>
    <w:rsid w:val="00FB42C9"/>
    <w:rsid w:val="00FB4395"/>
    <w:rsid w:val="00FB477C"/>
    <w:rsid w:val="00FB491D"/>
    <w:rsid w:val="00FB4C64"/>
    <w:rsid w:val="00FB4EEA"/>
    <w:rsid w:val="00FB519D"/>
    <w:rsid w:val="00FB5333"/>
    <w:rsid w:val="00FB53DB"/>
    <w:rsid w:val="00FB55CE"/>
    <w:rsid w:val="00FB5749"/>
    <w:rsid w:val="00FB577F"/>
    <w:rsid w:val="00FB5B80"/>
    <w:rsid w:val="00FB5B9E"/>
    <w:rsid w:val="00FB6121"/>
    <w:rsid w:val="00FB6185"/>
    <w:rsid w:val="00FB6334"/>
    <w:rsid w:val="00FB65A1"/>
    <w:rsid w:val="00FB65BC"/>
    <w:rsid w:val="00FB673D"/>
    <w:rsid w:val="00FB6A51"/>
    <w:rsid w:val="00FB70D5"/>
    <w:rsid w:val="00FB7211"/>
    <w:rsid w:val="00FB722B"/>
    <w:rsid w:val="00FB7376"/>
    <w:rsid w:val="00FB73D8"/>
    <w:rsid w:val="00FB7477"/>
    <w:rsid w:val="00FB7960"/>
    <w:rsid w:val="00FC0033"/>
    <w:rsid w:val="00FC0055"/>
    <w:rsid w:val="00FC0084"/>
    <w:rsid w:val="00FC0436"/>
    <w:rsid w:val="00FC0519"/>
    <w:rsid w:val="00FC071B"/>
    <w:rsid w:val="00FC0961"/>
    <w:rsid w:val="00FC0979"/>
    <w:rsid w:val="00FC0C90"/>
    <w:rsid w:val="00FC0D2E"/>
    <w:rsid w:val="00FC0E74"/>
    <w:rsid w:val="00FC118E"/>
    <w:rsid w:val="00FC1281"/>
    <w:rsid w:val="00FC129F"/>
    <w:rsid w:val="00FC130B"/>
    <w:rsid w:val="00FC1378"/>
    <w:rsid w:val="00FC1763"/>
    <w:rsid w:val="00FC18D2"/>
    <w:rsid w:val="00FC1956"/>
    <w:rsid w:val="00FC197A"/>
    <w:rsid w:val="00FC1C4F"/>
    <w:rsid w:val="00FC1CCB"/>
    <w:rsid w:val="00FC1E51"/>
    <w:rsid w:val="00FC1FF5"/>
    <w:rsid w:val="00FC22BA"/>
    <w:rsid w:val="00FC2387"/>
    <w:rsid w:val="00FC27FA"/>
    <w:rsid w:val="00FC28E1"/>
    <w:rsid w:val="00FC29EC"/>
    <w:rsid w:val="00FC2E59"/>
    <w:rsid w:val="00FC2F41"/>
    <w:rsid w:val="00FC3531"/>
    <w:rsid w:val="00FC353F"/>
    <w:rsid w:val="00FC356D"/>
    <w:rsid w:val="00FC371E"/>
    <w:rsid w:val="00FC3964"/>
    <w:rsid w:val="00FC398C"/>
    <w:rsid w:val="00FC3A96"/>
    <w:rsid w:val="00FC3B26"/>
    <w:rsid w:val="00FC3B2A"/>
    <w:rsid w:val="00FC3B6F"/>
    <w:rsid w:val="00FC434B"/>
    <w:rsid w:val="00FC4555"/>
    <w:rsid w:val="00FC45D6"/>
    <w:rsid w:val="00FC4763"/>
    <w:rsid w:val="00FC47F2"/>
    <w:rsid w:val="00FC49F2"/>
    <w:rsid w:val="00FC49F5"/>
    <w:rsid w:val="00FC4B0F"/>
    <w:rsid w:val="00FC4D3A"/>
    <w:rsid w:val="00FC4F3F"/>
    <w:rsid w:val="00FC50E6"/>
    <w:rsid w:val="00FC542D"/>
    <w:rsid w:val="00FC54AF"/>
    <w:rsid w:val="00FC54B1"/>
    <w:rsid w:val="00FC5515"/>
    <w:rsid w:val="00FC5516"/>
    <w:rsid w:val="00FC5541"/>
    <w:rsid w:val="00FC562F"/>
    <w:rsid w:val="00FC582C"/>
    <w:rsid w:val="00FC5906"/>
    <w:rsid w:val="00FC5D0A"/>
    <w:rsid w:val="00FC5FA7"/>
    <w:rsid w:val="00FC5FC7"/>
    <w:rsid w:val="00FC6081"/>
    <w:rsid w:val="00FC60E0"/>
    <w:rsid w:val="00FC62D3"/>
    <w:rsid w:val="00FC63D0"/>
    <w:rsid w:val="00FC64CD"/>
    <w:rsid w:val="00FC65FE"/>
    <w:rsid w:val="00FC6845"/>
    <w:rsid w:val="00FC6848"/>
    <w:rsid w:val="00FC6A3D"/>
    <w:rsid w:val="00FC6E2E"/>
    <w:rsid w:val="00FC6E32"/>
    <w:rsid w:val="00FC70CD"/>
    <w:rsid w:val="00FC7203"/>
    <w:rsid w:val="00FC73EC"/>
    <w:rsid w:val="00FC7421"/>
    <w:rsid w:val="00FC747D"/>
    <w:rsid w:val="00FC7630"/>
    <w:rsid w:val="00FC7829"/>
    <w:rsid w:val="00FC7C86"/>
    <w:rsid w:val="00FC7E5C"/>
    <w:rsid w:val="00FC7E6D"/>
    <w:rsid w:val="00FC7EF8"/>
    <w:rsid w:val="00FD0046"/>
    <w:rsid w:val="00FD00F3"/>
    <w:rsid w:val="00FD01D1"/>
    <w:rsid w:val="00FD04C4"/>
    <w:rsid w:val="00FD0700"/>
    <w:rsid w:val="00FD0869"/>
    <w:rsid w:val="00FD0915"/>
    <w:rsid w:val="00FD0982"/>
    <w:rsid w:val="00FD0B47"/>
    <w:rsid w:val="00FD0DED"/>
    <w:rsid w:val="00FD0F46"/>
    <w:rsid w:val="00FD0F7E"/>
    <w:rsid w:val="00FD1292"/>
    <w:rsid w:val="00FD14DE"/>
    <w:rsid w:val="00FD1E67"/>
    <w:rsid w:val="00FD1ED4"/>
    <w:rsid w:val="00FD202A"/>
    <w:rsid w:val="00FD21D3"/>
    <w:rsid w:val="00FD2233"/>
    <w:rsid w:val="00FD24A7"/>
    <w:rsid w:val="00FD2507"/>
    <w:rsid w:val="00FD2618"/>
    <w:rsid w:val="00FD2BDB"/>
    <w:rsid w:val="00FD2BEB"/>
    <w:rsid w:val="00FD2D28"/>
    <w:rsid w:val="00FD2F24"/>
    <w:rsid w:val="00FD3065"/>
    <w:rsid w:val="00FD30AA"/>
    <w:rsid w:val="00FD31F4"/>
    <w:rsid w:val="00FD3259"/>
    <w:rsid w:val="00FD33C3"/>
    <w:rsid w:val="00FD3549"/>
    <w:rsid w:val="00FD3646"/>
    <w:rsid w:val="00FD377E"/>
    <w:rsid w:val="00FD37D9"/>
    <w:rsid w:val="00FD3A5E"/>
    <w:rsid w:val="00FD3B00"/>
    <w:rsid w:val="00FD3B27"/>
    <w:rsid w:val="00FD3C2D"/>
    <w:rsid w:val="00FD3CDB"/>
    <w:rsid w:val="00FD3F35"/>
    <w:rsid w:val="00FD3FCE"/>
    <w:rsid w:val="00FD4022"/>
    <w:rsid w:val="00FD40EA"/>
    <w:rsid w:val="00FD40F0"/>
    <w:rsid w:val="00FD41CF"/>
    <w:rsid w:val="00FD440A"/>
    <w:rsid w:val="00FD47BE"/>
    <w:rsid w:val="00FD49B9"/>
    <w:rsid w:val="00FD4AF1"/>
    <w:rsid w:val="00FD4C5E"/>
    <w:rsid w:val="00FD4D40"/>
    <w:rsid w:val="00FD4DFF"/>
    <w:rsid w:val="00FD4E86"/>
    <w:rsid w:val="00FD4EAF"/>
    <w:rsid w:val="00FD50DB"/>
    <w:rsid w:val="00FD512E"/>
    <w:rsid w:val="00FD513F"/>
    <w:rsid w:val="00FD51EF"/>
    <w:rsid w:val="00FD520A"/>
    <w:rsid w:val="00FD5AA4"/>
    <w:rsid w:val="00FD5D0C"/>
    <w:rsid w:val="00FD5D87"/>
    <w:rsid w:val="00FD5E66"/>
    <w:rsid w:val="00FD5F6F"/>
    <w:rsid w:val="00FD627C"/>
    <w:rsid w:val="00FD62D9"/>
    <w:rsid w:val="00FD649D"/>
    <w:rsid w:val="00FD67E5"/>
    <w:rsid w:val="00FD6984"/>
    <w:rsid w:val="00FD6A2C"/>
    <w:rsid w:val="00FD6AA5"/>
    <w:rsid w:val="00FD6B0A"/>
    <w:rsid w:val="00FD7231"/>
    <w:rsid w:val="00FD7398"/>
    <w:rsid w:val="00FD7472"/>
    <w:rsid w:val="00FD75D0"/>
    <w:rsid w:val="00FD7681"/>
    <w:rsid w:val="00FD7897"/>
    <w:rsid w:val="00FD7D73"/>
    <w:rsid w:val="00FD7D84"/>
    <w:rsid w:val="00FD7E7F"/>
    <w:rsid w:val="00FE01DA"/>
    <w:rsid w:val="00FE0309"/>
    <w:rsid w:val="00FE0345"/>
    <w:rsid w:val="00FE035D"/>
    <w:rsid w:val="00FE0387"/>
    <w:rsid w:val="00FE03BA"/>
    <w:rsid w:val="00FE0602"/>
    <w:rsid w:val="00FE07AD"/>
    <w:rsid w:val="00FE0B03"/>
    <w:rsid w:val="00FE0FAE"/>
    <w:rsid w:val="00FE0FD5"/>
    <w:rsid w:val="00FE11AD"/>
    <w:rsid w:val="00FE11B8"/>
    <w:rsid w:val="00FE1292"/>
    <w:rsid w:val="00FE146C"/>
    <w:rsid w:val="00FE14BA"/>
    <w:rsid w:val="00FE1637"/>
    <w:rsid w:val="00FE16B2"/>
    <w:rsid w:val="00FE16BD"/>
    <w:rsid w:val="00FE170B"/>
    <w:rsid w:val="00FE1869"/>
    <w:rsid w:val="00FE18B1"/>
    <w:rsid w:val="00FE192A"/>
    <w:rsid w:val="00FE1B3E"/>
    <w:rsid w:val="00FE1C68"/>
    <w:rsid w:val="00FE1C93"/>
    <w:rsid w:val="00FE1E22"/>
    <w:rsid w:val="00FE1ED0"/>
    <w:rsid w:val="00FE1F4E"/>
    <w:rsid w:val="00FE216F"/>
    <w:rsid w:val="00FE2373"/>
    <w:rsid w:val="00FE23ED"/>
    <w:rsid w:val="00FE2623"/>
    <w:rsid w:val="00FE2809"/>
    <w:rsid w:val="00FE288A"/>
    <w:rsid w:val="00FE2984"/>
    <w:rsid w:val="00FE2BEE"/>
    <w:rsid w:val="00FE2F88"/>
    <w:rsid w:val="00FE3199"/>
    <w:rsid w:val="00FE3725"/>
    <w:rsid w:val="00FE3A24"/>
    <w:rsid w:val="00FE3ED2"/>
    <w:rsid w:val="00FE3F27"/>
    <w:rsid w:val="00FE3F2B"/>
    <w:rsid w:val="00FE3FD7"/>
    <w:rsid w:val="00FE4068"/>
    <w:rsid w:val="00FE41CF"/>
    <w:rsid w:val="00FE45A6"/>
    <w:rsid w:val="00FE4641"/>
    <w:rsid w:val="00FE468D"/>
    <w:rsid w:val="00FE477A"/>
    <w:rsid w:val="00FE47AA"/>
    <w:rsid w:val="00FE4967"/>
    <w:rsid w:val="00FE4AC6"/>
    <w:rsid w:val="00FE4D17"/>
    <w:rsid w:val="00FE5094"/>
    <w:rsid w:val="00FE50BE"/>
    <w:rsid w:val="00FE553E"/>
    <w:rsid w:val="00FE5544"/>
    <w:rsid w:val="00FE5574"/>
    <w:rsid w:val="00FE5685"/>
    <w:rsid w:val="00FE598E"/>
    <w:rsid w:val="00FE5B49"/>
    <w:rsid w:val="00FE5C6E"/>
    <w:rsid w:val="00FE5C7D"/>
    <w:rsid w:val="00FE5E7A"/>
    <w:rsid w:val="00FE5E96"/>
    <w:rsid w:val="00FE6318"/>
    <w:rsid w:val="00FE63A4"/>
    <w:rsid w:val="00FE63CA"/>
    <w:rsid w:val="00FE63D2"/>
    <w:rsid w:val="00FE6410"/>
    <w:rsid w:val="00FE652E"/>
    <w:rsid w:val="00FE68C1"/>
    <w:rsid w:val="00FE6A4B"/>
    <w:rsid w:val="00FE6DFA"/>
    <w:rsid w:val="00FE6E5F"/>
    <w:rsid w:val="00FE6EB0"/>
    <w:rsid w:val="00FE6F7E"/>
    <w:rsid w:val="00FE708F"/>
    <w:rsid w:val="00FE712A"/>
    <w:rsid w:val="00FE717E"/>
    <w:rsid w:val="00FE71BA"/>
    <w:rsid w:val="00FE7800"/>
    <w:rsid w:val="00FE7B2E"/>
    <w:rsid w:val="00FE7CC6"/>
    <w:rsid w:val="00FE7D28"/>
    <w:rsid w:val="00FE7EC8"/>
    <w:rsid w:val="00FE7F36"/>
    <w:rsid w:val="00FF032D"/>
    <w:rsid w:val="00FF0388"/>
    <w:rsid w:val="00FF0607"/>
    <w:rsid w:val="00FF0A65"/>
    <w:rsid w:val="00FF0AC9"/>
    <w:rsid w:val="00FF0C1A"/>
    <w:rsid w:val="00FF0C5D"/>
    <w:rsid w:val="00FF0DA4"/>
    <w:rsid w:val="00FF0EE7"/>
    <w:rsid w:val="00FF1289"/>
    <w:rsid w:val="00FF159E"/>
    <w:rsid w:val="00FF1675"/>
    <w:rsid w:val="00FF1821"/>
    <w:rsid w:val="00FF1951"/>
    <w:rsid w:val="00FF199C"/>
    <w:rsid w:val="00FF19EA"/>
    <w:rsid w:val="00FF1AB2"/>
    <w:rsid w:val="00FF1CF6"/>
    <w:rsid w:val="00FF1E79"/>
    <w:rsid w:val="00FF1F6D"/>
    <w:rsid w:val="00FF1F93"/>
    <w:rsid w:val="00FF214C"/>
    <w:rsid w:val="00FF214D"/>
    <w:rsid w:val="00FF23D0"/>
    <w:rsid w:val="00FF2477"/>
    <w:rsid w:val="00FF2737"/>
    <w:rsid w:val="00FF2818"/>
    <w:rsid w:val="00FF2B59"/>
    <w:rsid w:val="00FF2BDE"/>
    <w:rsid w:val="00FF2FAB"/>
    <w:rsid w:val="00FF3032"/>
    <w:rsid w:val="00FF32DF"/>
    <w:rsid w:val="00FF356B"/>
    <w:rsid w:val="00FF3578"/>
    <w:rsid w:val="00FF39AD"/>
    <w:rsid w:val="00FF3A00"/>
    <w:rsid w:val="00FF3B67"/>
    <w:rsid w:val="00FF3D3B"/>
    <w:rsid w:val="00FF3F36"/>
    <w:rsid w:val="00FF41CC"/>
    <w:rsid w:val="00FF43C9"/>
    <w:rsid w:val="00FF4673"/>
    <w:rsid w:val="00FF4686"/>
    <w:rsid w:val="00FF476D"/>
    <w:rsid w:val="00FF4C08"/>
    <w:rsid w:val="00FF4F00"/>
    <w:rsid w:val="00FF52D7"/>
    <w:rsid w:val="00FF561B"/>
    <w:rsid w:val="00FF58DA"/>
    <w:rsid w:val="00FF5934"/>
    <w:rsid w:val="00FF597D"/>
    <w:rsid w:val="00FF59C4"/>
    <w:rsid w:val="00FF5B2A"/>
    <w:rsid w:val="00FF5DB9"/>
    <w:rsid w:val="00FF5DE7"/>
    <w:rsid w:val="00FF60AB"/>
    <w:rsid w:val="00FF60C5"/>
    <w:rsid w:val="00FF61A2"/>
    <w:rsid w:val="00FF61C1"/>
    <w:rsid w:val="00FF64B2"/>
    <w:rsid w:val="00FF64CB"/>
    <w:rsid w:val="00FF6883"/>
    <w:rsid w:val="00FF692B"/>
    <w:rsid w:val="00FF6B76"/>
    <w:rsid w:val="00FF6E56"/>
    <w:rsid w:val="00FF70E5"/>
    <w:rsid w:val="00FF72F2"/>
    <w:rsid w:val="00FF73B0"/>
    <w:rsid w:val="00FF73F6"/>
    <w:rsid w:val="00FF757C"/>
    <w:rsid w:val="00FF768C"/>
    <w:rsid w:val="00FF774D"/>
    <w:rsid w:val="00FF7750"/>
    <w:rsid w:val="00FF7968"/>
    <w:rsid w:val="00FF7AC9"/>
    <w:rsid w:val="00FF7B68"/>
    <w:rsid w:val="00FF7D68"/>
    <w:rsid w:val="00FF7D98"/>
    <w:rsid w:val="00FF7E50"/>
    <w:rsid w:val="00FF7FED"/>
    <w:rsid w:val="055A29E1"/>
    <w:rsid w:val="12F932AD"/>
    <w:rsid w:val="164605ED"/>
    <w:rsid w:val="19551028"/>
    <w:rsid w:val="2FCF134D"/>
    <w:rsid w:val="5B9C168D"/>
    <w:rsid w:val="5F4B3A0C"/>
    <w:rsid w:val="63AD528D"/>
    <w:rsid w:val="71C712D3"/>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 w:cs="Times New Roman"/>
      <w:sz w:val="32"/>
      <w:szCs w:val="24"/>
      <w:lang w:val="en-US" w:eastAsia="zh-CN" w:bidi="ar-SA"/>
    </w:rPr>
  </w:style>
  <w:style w:type="paragraph" w:styleId="2">
    <w:name w:val="heading 1"/>
    <w:basedOn w:val="1"/>
    <w:next w:val="1"/>
    <w:link w:val="31"/>
    <w:qFormat/>
    <w:uiPriority w:val="9"/>
    <w:pPr>
      <w:tabs>
        <w:tab w:val="left" w:pos="193"/>
        <w:tab w:val="center" w:pos="4153"/>
      </w:tabs>
      <w:jc w:val="center"/>
      <w:outlineLvl w:val="0"/>
    </w:pPr>
    <w:rPr>
      <w:rFonts w:asciiTheme="minorEastAsia" w:hAnsiTheme="minorEastAsia" w:eastAsiaTheme="minorEastAsia"/>
      <w:b/>
      <w:spacing w:val="4"/>
      <w:sz w:val="44"/>
      <w:szCs w:val="32"/>
    </w:rPr>
  </w:style>
  <w:style w:type="paragraph" w:styleId="3">
    <w:name w:val="heading 2"/>
    <w:basedOn w:val="1"/>
    <w:next w:val="1"/>
    <w:link w:val="32"/>
    <w:unhideWhenUsed/>
    <w:qFormat/>
    <w:uiPriority w:val="9"/>
    <w:pPr>
      <w:spacing w:line="560" w:lineRule="exact"/>
      <w:jc w:val="center"/>
      <w:outlineLvl w:val="1"/>
    </w:pPr>
    <w:rPr>
      <w:rFonts w:ascii="仿宋" w:hAnsi="仿宋" w:eastAsia="黑体"/>
      <w:szCs w:val="32"/>
    </w:rPr>
  </w:style>
  <w:style w:type="paragraph" w:styleId="4">
    <w:name w:val="heading 3"/>
    <w:basedOn w:val="1"/>
    <w:next w:val="1"/>
    <w:link w:val="33"/>
    <w:unhideWhenUsed/>
    <w:qFormat/>
    <w:uiPriority w:val="9"/>
    <w:pPr>
      <w:keepNext/>
      <w:keepLines/>
      <w:spacing w:before="260" w:after="260" w:line="415" w:lineRule="auto"/>
      <w:ind w:firstLine="200" w:firstLineChars="200"/>
      <w:outlineLvl w:val="2"/>
    </w:pPr>
    <w:rPr>
      <w:b/>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920"/>
    </w:pPr>
    <w:rPr>
      <w:rFonts w:asciiTheme="minorHAnsi" w:hAnsiTheme="minorHAnsi"/>
      <w:sz w:val="18"/>
      <w:szCs w:val="18"/>
    </w:rPr>
  </w:style>
  <w:style w:type="paragraph" w:styleId="6">
    <w:name w:val="annotation text"/>
    <w:basedOn w:val="1"/>
    <w:link w:val="54"/>
    <w:semiHidden/>
    <w:unhideWhenUsed/>
    <w:qFormat/>
    <w:uiPriority w:val="99"/>
  </w:style>
  <w:style w:type="paragraph" w:styleId="7">
    <w:name w:val="toc 5"/>
    <w:basedOn w:val="1"/>
    <w:next w:val="1"/>
    <w:unhideWhenUsed/>
    <w:qFormat/>
    <w:uiPriority w:val="39"/>
    <w:pPr>
      <w:ind w:left="1280"/>
    </w:pPr>
    <w:rPr>
      <w:rFonts w:asciiTheme="minorHAnsi" w:hAnsiTheme="minorHAnsi"/>
      <w:sz w:val="18"/>
      <w:szCs w:val="18"/>
    </w:rPr>
  </w:style>
  <w:style w:type="paragraph" w:styleId="8">
    <w:name w:val="toc 3"/>
    <w:basedOn w:val="1"/>
    <w:next w:val="1"/>
    <w:unhideWhenUsed/>
    <w:qFormat/>
    <w:uiPriority w:val="39"/>
    <w:pPr>
      <w:ind w:left="640"/>
    </w:pPr>
    <w:rPr>
      <w:rFonts w:asciiTheme="minorHAnsi" w:hAnsiTheme="minorHAnsi"/>
      <w:i/>
      <w:iCs/>
      <w:sz w:val="22"/>
      <w:szCs w:val="22"/>
    </w:rPr>
  </w:style>
  <w:style w:type="paragraph" w:styleId="9">
    <w:name w:val="toc 8"/>
    <w:basedOn w:val="1"/>
    <w:next w:val="1"/>
    <w:unhideWhenUsed/>
    <w:qFormat/>
    <w:uiPriority w:val="39"/>
    <w:pPr>
      <w:ind w:left="2240"/>
    </w:pPr>
    <w:rPr>
      <w:rFonts w:asciiTheme="minorHAnsi" w:hAnsiTheme="minorHAnsi"/>
      <w:sz w:val="18"/>
      <w:szCs w:val="18"/>
    </w:rPr>
  </w:style>
  <w:style w:type="paragraph" w:styleId="10">
    <w:name w:val="endnote text"/>
    <w:basedOn w:val="1"/>
    <w:link w:val="64"/>
    <w:unhideWhenUsed/>
    <w:qFormat/>
    <w:uiPriority w:val="99"/>
    <w:pPr>
      <w:snapToGrid w:val="0"/>
    </w:pPr>
  </w:style>
  <w:style w:type="paragraph" w:styleId="11">
    <w:name w:val="Balloon Text"/>
    <w:basedOn w:val="1"/>
    <w:link w:val="34"/>
    <w:semiHidden/>
    <w:unhideWhenUsed/>
    <w:qFormat/>
    <w:uiPriority w:val="99"/>
    <w:rPr>
      <w:sz w:val="18"/>
      <w:szCs w:val="18"/>
    </w:rPr>
  </w:style>
  <w:style w:type="paragraph" w:styleId="12">
    <w:name w:val="footer"/>
    <w:basedOn w:val="1"/>
    <w:link w:val="35"/>
    <w:unhideWhenUsed/>
    <w:qFormat/>
    <w:uiPriority w:val="99"/>
    <w:pPr>
      <w:tabs>
        <w:tab w:val="center" w:pos="4153"/>
        <w:tab w:val="right" w:pos="8306"/>
      </w:tabs>
      <w:snapToGrid w:val="0"/>
    </w:pPr>
    <w:rPr>
      <w:sz w:val="18"/>
      <w:szCs w:val="18"/>
    </w:rPr>
  </w:style>
  <w:style w:type="paragraph" w:styleId="13">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pPr>
    <w:rPr>
      <w:rFonts w:asciiTheme="minorHAnsi" w:hAnsiTheme="minorHAnsi"/>
      <w:b/>
      <w:bCs/>
      <w:caps/>
      <w:sz w:val="22"/>
      <w:szCs w:val="22"/>
    </w:rPr>
  </w:style>
  <w:style w:type="paragraph" w:styleId="15">
    <w:name w:val="toc 4"/>
    <w:basedOn w:val="1"/>
    <w:next w:val="1"/>
    <w:unhideWhenUsed/>
    <w:qFormat/>
    <w:uiPriority w:val="39"/>
    <w:pPr>
      <w:ind w:left="960"/>
    </w:pPr>
    <w:rPr>
      <w:rFonts w:asciiTheme="minorHAnsi" w:hAnsiTheme="minorHAnsi"/>
      <w:sz w:val="18"/>
      <w:szCs w:val="18"/>
    </w:rPr>
  </w:style>
  <w:style w:type="paragraph" w:styleId="16">
    <w:name w:val="Subtitle"/>
    <w:basedOn w:val="1"/>
    <w:next w:val="1"/>
    <w:link w:val="59"/>
    <w:qFormat/>
    <w:uiPriority w:val="11"/>
    <w:pPr>
      <w:spacing w:before="240" w:after="60" w:line="312" w:lineRule="atLeast"/>
      <w:jc w:val="center"/>
      <w:outlineLvl w:val="1"/>
    </w:pPr>
    <w:rPr>
      <w:rFonts w:asciiTheme="majorHAnsi" w:hAnsiTheme="majorHAnsi" w:cstheme="majorBidi"/>
      <w:b/>
      <w:bCs/>
      <w:kern w:val="28"/>
      <w:szCs w:val="32"/>
    </w:rPr>
  </w:style>
  <w:style w:type="paragraph" w:styleId="17">
    <w:name w:val="footnote text"/>
    <w:basedOn w:val="1"/>
    <w:link w:val="53"/>
    <w:unhideWhenUsed/>
    <w:qFormat/>
    <w:uiPriority w:val="99"/>
    <w:pPr>
      <w:snapToGrid w:val="0"/>
    </w:pPr>
    <w:rPr>
      <w:sz w:val="18"/>
      <w:szCs w:val="18"/>
    </w:rPr>
  </w:style>
  <w:style w:type="paragraph" w:styleId="18">
    <w:name w:val="toc 6"/>
    <w:basedOn w:val="1"/>
    <w:next w:val="1"/>
    <w:unhideWhenUsed/>
    <w:qFormat/>
    <w:uiPriority w:val="39"/>
    <w:pPr>
      <w:ind w:left="1600"/>
    </w:pPr>
    <w:rPr>
      <w:rFonts w:asciiTheme="minorHAnsi" w:hAnsiTheme="minorHAnsi"/>
      <w:sz w:val="18"/>
      <w:szCs w:val="18"/>
    </w:rPr>
  </w:style>
  <w:style w:type="paragraph" w:styleId="19">
    <w:name w:val="toc 2"/>
    <w:basedOn w:val="1"/>
    <w:next w:val="1"/>
    <w:unhideWhenUsed/>
    <w:qFormat/>
    <w:uiPriority w:val="39"/>
    <w:pPr>
      <w:ind w:left="320"/>
    </w:pPr>
    <w:rPr>
      <w:rFonts w:asciiTheme="minorHAnsi" w:hAnsiTheme="minorHAnsi"/>
      <w:smallCaps/>
      <w:sz w:val="22"/>
      <w:szCs w:val="22"/>
    </w:rPr>
  </w:style>
  <w:style w:type="paragraph" w:styleId="20">
    <w:name w:val="toc 9"/>
    <w:basedOn w:val="1"/>
    <w:next w:val="1"/>
    <w:unhideWhenUsed/>
    <w:qFormat/>
    <w:uiPriority w:val="39"/>
    <w:pPr>
      <w:ind w:left="2560"/>
    </w:pPr>
    <w:rPr>
      <w:rFonts w:asciiTheme="minorHAnsi" w:hAnsiTheme="minorHAnsi"/>
      <w:sz w:val="18"/>
      <w:szCs w:val="18"/>
    </w:rPr>
  </w:style>
  <w:style w:type="paragraph" w:styleId="21">
    <w:name w:val="Normal (Web)"/>
    <w:basedOn w:val="1"/>
    <w:unhideWhenUsed/>
    <w:qFormat/>
    <w:uiPriority w:val="99"/>
    <w:pPr>
      <w:spacing w:before="100" w:beforeAutospacing="1" w:after="100" w:afterAutospacing="1"/>
    </w:pPr>
    <w:rPr>
      <w:rFonts w:ascii="宋体" w:hAnsi="宋体" w:eastAsia="宋体" w:cs="宋体"/>
      <w:sz w:val="24"/>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endnote reference"/>
    <w:basedOn w:val="24"/>
    <w:unhideWhenUsed/>
    <w:qFormat/>
    <w:uiPriority w:val="99"/>
    <w:rPr>
      <w:vertAlign w:val="superscript"/>
    </w:rPr>
  </w:style>
  <w:style w:type="character" w:styleId="27">
    <w:name w:val="page number"/>
    <w:basedOn w:val="24"/>
    <w:semiHidden/>
    <w:unhideWhenUsed/>
    <w:qFormat/>
    <w:uiPriority w:val="99"/>
  </w:style>
  <w:style w:type="character" w:styleId="28">
    <w:name w:val="Emphasis"/>
    <w:basedOn w:val="24"/>
    <w:qFormat/>
    <w:uiPriority w:val="20"/>
    <w:rPr>
      <w:i/>
      <w:iCs/>
    </w:rPr>
  </w:style>
  <w:style w:type="character" w:styleId="29">
    <w:name w:val="Hyperlink"/>
    <w:basedOn w:val="24"/>
    <w:unhideWhenUsed/>
    <w:qFormat/>
    <w:uiPriority w:val="99"/>
    <w:rPr>
      <w:color w:val="0000FF" w:themeColor="hyperlink"/>
      <w:u w:val="single"/>
      <w14:textFill>
        <w14:solidFill>
          <w14:schemeClr w14:val="hlink"/>
        </w14:solidFill>
      </w14:textFill>
    </w:rPr>
  </w:style>
  <w:style w:type="character" w:styleId="30">
    <w:name w:val="footnote reference"/>
    <w:basedOn w:val="24"/>
    <w:unhideWhenUsed/>
    <w:qFormat/>
    <w:uiPriority w:val="99"/>
    <w:rPr>
      <w:vertAlign w:val="superscript"/>
    </w:rPr>
  </w:style>
  <w:style w:type="character" w:customStyle="1" w:styleId="31">
    <w:name w:val="标题 1 Char"/>
    <w:basedOn w:val="24"/>
    <w:link w:val="2"/>
    <w:qFormat/>
    <w:uiPriority w:val="9"/>
    <w:rPr>
      <w:rFonts w:cs="Times New Roman" w:asciiTheme="minorEastAsia" w:hAnsiTheme="minorEastAsia"/>
      <w:b/>
      <w:spacing w:val="4"/>
      <w:sz w:val="44"/>
      <w:szCs w:val="32"/>
    </w:rPr>
  </w:style>
  <w:style w:type="character" w:customStyle="1" w:styleId="32">
    <w:name w:val="标题 2 Char"/>
    <w:basedOn w:val="24"/>
    <w:link w:val="3"/>
    <w:qFormat/>
    <w:uiPriority w:val="9"/>
    <w:rPr>
      <w:rFonts w:ascii="仿宋" w:hAnsi="仿宋" w:eastAsia="黑体" w:cs="Times New Roman"/>
      <w:sz w:val="32"/>
      <w:szCs w:val="32"/>
    </w:rPr>
  </w:style>
  <w:style w:type="character" w:customStyle="1" w:styleId="33">
    <w:name w:val="标题 3 Char"/>
    <w:basedOn w:val="24"/>
    <w:link w:val="4"/>
    <w:qFormat/>
    <w:uiPriority w:val="9"/>
    <w:rPr>
      <w:rFonts w:eastAsia="仿宋"/>
      <w:b/>
      <w:bCs/>
      <w:kern w:val="2"/>
      <w:sz w:val="32"/>
      <w:szCs w:val="32"/>
    </w:rPr>
  </w:style>
  <w:style w:type="character" w:customStyle="1" w:styleId="34">
    <w:name w:val="批注框文本 Char"/>
    <w:basedOn w:val="24"/>
    <w:link w:val="11"/>
    <w:semiHidden/>
    <w:qFormat/>
    <w:uiPriority w:val="99"/>
    <w:rPr>
      <w:sz w:val="18"/>
      <w:szCs w:val="18"/>
    </w:rPr>
  </w:style>
  <w:style w:type="character" w:customStyle="1" w:styleId="35">
    <w:name w:val="页脚 Char"/>
    <w:basedOn w:val="24"/>
    <w:link w:val="12"/>
    <w:qFormat/>
    <w:uiPriority w:val="99"/>
    <w:rPr>
      <w:sz w:val="18"/>
      <w:szCs w:val="18"/>
    </w:rPr>
  </w:style>
  <w:style w:type="character" w:customStyle="1" w:styleId="36">
    <w:name w:val="页眉 Char"/>
    <w:basedOn w:val="24"/>
    <w:link w:val="13"/>
    <w:qFormat/>
    <w:uiPriority w:val="99"/>
    <w:rPr>
      <w:sz w:val="18"/>
      <w:szCs w:val="18"/>
    </w:rPr>
  </w:style>
  <w:style w:type="paragraph" w:styleId="37">
    <w:name w:val="List Paragraph"/>
    <w:basedOn w:val="1"/>
    <w:link w:val="38"/>
    <w:qFormat/>
    <w:uiPriority w:val="34"/>
    <w:pPr>
      <w:ind w:firstLine="420" w:firstLineChars="200"/>
    </w:pPr>
  </w:style>
  <w:style w:type="character" w:customStyle="1" w:styleId="38">
    <w:name w:val="列出段落 Char"/>
    <w:basedOn w:val="24"/>
    <w:link w:val="37"/>
    <w:qFormat/>
    <w:uiPriority w:val="34"/>
    <w:rPr>
      <w:kern w:val="2"/>
      <w:sz w:val="28"/>
      <w:szCs w:val="22"/>
    </w:rPr>
  </w:style>
  <w:style w:type="paragraph" w:customStyle="1" w:styleId="39">
    <w:name w:val="TOC 标题1"/>
    <w:basedOn w:val="2"/>
    <w:next w:val="1"/>
    <w:unhideWhenUsed/>
    <w:qFormat/>
    <w:uiPriority w:val="39"/>
    <w:pPr>
      <w:keepNext/>
      <w:keepLines/>
      <w:spacing w:before="240" w:line="259" w:lineRule="auto"/>
      <w:jc w:val="left"/>
      <w:outlineLvl w:val="9"/>
    </w:pPr>
    <w:rPr>
      <w:rFonts w:asciiTheme="majorHAnsi" w:hAnsiTheme="majorHAnsi" w:eastAsiaTheme="majorEastAsia" w:cstheme="majorBidi"/>
      <w:b w:val="0"/>
      <w:color w:val="376092" w:themeColor="accent1" w:themeShade="BF"/>
      <w:spacing w:val="0"/>
    </w:rPr>
  </w:style>
  <w:style w:type="character" w:customStyle="1" w:styleId="40">
    <w:name w:val="其他_"/>
    <w:basedOn w:val="24"/>
    <w:link w:val="41"/>
    <w:qFormat/>
    <w:uiPriority w:val="0"/>
    <w:rPr>
      <w:rFonts w:ascii="MingLiU" w:hAnsi="MingLiU" w:eastAsia="MingLiU" w:cs="MingLiU"/>
      <w:sz w:val="28"/>
      <w:szCs w:val="28"/>
      <w:shd w:val="clear" w:color="auto" w:fill="FFFFFF"/>
      <w:lang w:val="zh-CN" w:bidi="zh-CN"/>
    </w:rPr>
  </w:style>
  <w:style w:type="paragraph" w:customStyle="1" w:styleId="41">
    <w:name w:val="其他"/>
    <w:basedOn w:val="1"/>
    <w:link w:val="40"/>
    <w:qFormat/>
    <w:uiPriority w:val="0"/>
    <w:pPr>
      <w:shd w:val="clear" w:color="auto" w:fill="FFFFFF"/>
      <w:spacing w:line="418" w:lineRule="auto"/>
      <w:ind w:firstLine="400"/>
    </w:pPr>
    <w:rPr>
      <w:rFonts w:ascii="MingLiU" w:hAnsi="MingLiU" w:eastAsia="MingLiU" w:cs="MingLiU"/>
      <w:szCs w:val="28"/>
      <w:lang w:val="zh-CN" w:bidi="zh-CN"/>
    </w:rPr>
  </w:style>
  <w:style w:type="paragraph" w:customStyle="1" w:styleId="42">
    <w:name w:val="正文-第几条"/>
    <w:basedOn w:val="1"/>
    <w:qFormat/>
    <w:uiPriority w:val="99"/>
    <w:pPr>
      <w:numPr>
        <w:ilvl w:val="0"/>
        <w:numId w:val="1"/>
      </w:numPr>
      <w:tabs>
        <w:tab w:val="left" w:pos="1581"/>
      </w:tabs>
    </w:pPr>
    <w:rPr>
      <w:rFonts w:eastAsia="宋体"/>
      <w:sz w:val="21"/>
      <w:szCs w:val="21"/>
    </w:rPr>
  </w:style>
  <w:style w:type="paragraph" w:customStyle="1" w:styleId="43">
    <w:name w:val="标题（以此为准）"/>
    <w:basedOn w:val="37"/>
    <w:link w:val="44"/>
    <w:qFormat/>
    <w:uiPriority w:val="0"/>
    <w:pPr>
      <w:numPr>
        <w:ilvl w:val="0"/>
        <w:numId w:val="2"/>
      </w:numPr>
      <w:ind w:firstLine="0" w:firstLineChars="0"/>
      <w:jc w:val="center"/>
    </w:pPr>
    <w:rPr>
      <w:b/>
      <w:szCs w:val="28"/>
    </w:rPr>
  </w:style>
  <w:style w:type="character" w:customStyle="1" w:styleId="44">
    <w:name w:val="标题（以此为准） 字符"/>
    <w:basedOn w:val="38"/>
    <w:link w:val="43"/>
    <w:qFormat/>
    <w:uiPriority w:val="0"/>
    <w:rPr>
      <w:rFonts w:eastAsia="仿宋"/>
      <w:b/>
      <w:kern w:val="2"/>
      <w:sz w:val="32"/>
      <w:szCs w:val="28"/>
    </w:rPr>
  </w:style>
  <w:style w:type="paragraph" w:customStyle="1" w:styleId="45">
    <w:name w:val="p1"/>
    <w:basedOn w:val="1"/>
    <w:qFormat/>
    <w:uiPriority w:val="0"/>
    <w:rPr>
      <w:rFonts w:ascii=".PingFang SC" w:hAnsi=".PingFang SC" w:eastAsia=".PingFang SC"/>
      <w:sz w:val="18"/>
      <w:szCs w:val="18"/>
    </w:rPr>
  </w:style>
  <w:style w:type="table" w:customStyle="1" w:styleId="46">
    <w:name w:val="Table Normal"/>
    <w:qFormat/>
    <w:uiPriority w:val="0"/>
    <w:tblPr>
      <w:tblCellMar>
        <w:top w:w="0" w:type="dxa"/>
        <w:left w:w="0" w:type="dxa"/>
        <w:bottom w:w="0" w:type="dxa"/>
        <w:right w:w="0" w:type="dxa"/>
      </w:tblCellMar>
    </w:tblPr>
  </w:style>
  <w:style w:type="paragraph" w:customStyle="1" w:styleId="47">
    <w:name w:val="Default"/>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48">
    <w:name w:val="Table Style 2"/>
    <w:qFormat/>
    <w:uiPriority w:val="0"/>
    <w:rPr>
      <w:rFonts w:ascii="Helvetica Neue" w:hAnsi="Helvetica Neue" w:eastAsia="Helvetica Neue" w:cs="Helvetica Neue"/>
      <w:color w:val="000000"/>
      <w:lang w:val="en-US" w:eastAsia="zh-CN" w:bidi="ar-SA"/>
    </w:rPr>
  </w:style>
  <w:style w:type="paragraph" w:customStyle="1" w:styleId="49">
    <w:name w:val="Table Style 1"/>
    <w:qFormat/>
    <w:uiPriority w:val="0"/>
    <w:rPr>
      <w:rFonts w:ascii="Helvetica Neue" w:hAnsi="Helvetica Neue" w:eastAsia="Helvetica Neue" w:cs="Helvetica Neue"/>
      <w:b/>
      <w:bCs/>
      <w:color w:val="000000"/>
      <w:lang w:val="en-US" w:eastAsia="zh-CN" w:bidi="ar-SA"/>
    </w:rPr>
  </w:style>
  <w:style w:type="table" w:customStyle="1" w:styleId="50">
    <w:name w:val="Table Normal1"/>
    <w:qFormat/>
    <w:uiPriority w:val="0"/>
    <w:tblPr>
      <w:tblCellMar>
        <w:top w:w="0" w:type="dxa"/>
        <w:left w:w="0" w:type="dxa"/>
        <w:bottom w:w="0" w:type="dxa"/>
        <w:right w:w="0" w:type="dxa"/>
      </w:tblCellMar>
    </w:tblPr>
  </w:style>
  <w:style w:type="paragraph" w:customStyle="1" w:styleId="51">
    <w:name w:val="列出段落3"/>
    <w:basedOn w:val="1"/>
    <w:qFormat/>
    <w:uiPriority w:val="99"/>
    <w:pPr>
      <w:ind w:firstLine="420" w:firstLineChars="200"/>
    </w:pPr>
    <w:rPr>
      <w:rFonts w:ascii="Calibri" w:hAnsi="Calibri" w:eastAsia="宋体"/>
      <w:sz w:val="24"/>
    </w:rPr>
  </w:style>
  <w:style w:type="character" w:customStyle="1" w:styleId="52">
    <w:name w:val="Unresolved Mention"/>
    <w:basedOn w:val="24"/>
    <w:semiHidden/>
    <w:unhideWhenUsed/>
    <w:qFormat/>
    <w:uiPriority w:val="99"/>
    <w:rPr>
      <w:color w:val="605E5C"/>
      <w:shd w:val="clear" w:color="auto" w:fill="E1DFDD"/>
    </w:rPr>
  </w:style>
  <w:style w:type="character" w:customStyle="1" w:styleId="53">
    <w:name w:val="脚注文本 Char"/>
    <w:basedOn w:val="24"/>
    <w:link w:val="17"/>
    <w:qFormat/>
    <w:uiPriority w:val="99"/>
    <w:rPr>
      <w:kern w:val="2"/>
      <w:sz w:val="18"/>
      <w:szCs w:val="18"/>
    </w:rPr>
  </w:style>
  <w:style w:type="character" w:customStyle="1" w:styleId="54">
    <w:name w:val="批注文字 Char"/>
    <w:basedOn w:val="24"/>
    <w:link w:val="6"/>
    <w:semiHidden/>
    <w:qFormat/>
    <w:uiPriority w:val="99"/>
    <w:rPr>
      <w:kern w:val="2"/>
      <w:sz w:val="28"/>
      <w:szCs w:val="22"/>
    </w:rPr>
  </w:style>
  <w:style w:type="character" w:customStyle="1" w:styleId="55">
    <w:name w:val="s1"/>
    <w:basedOn w:val="24"/>
    <w:qFormat/>
    <w:uiPriority w:val="0"/>
  </w:style>
  <w:style w:type="character" w:customStyle="1" w:styleId="56">
    <w:name w:val="s2"/>
    <w:basedOn w:val="24"/>
    <w:qFormat/>
    <w:uiPriority w:val="0"/>
    <w:rPr>
      <w:rFonts w:hint="default" w:ascii="Helvetica Neue" w:hAnsi="Helvetica Neue"/>
      <w:sz w:val="18"/>
      <w:szCs w:val="18"/>
    </w:rPr>
  </w:style>
  <w:style w:type="paragraph" w:customStyle="1" w:styleId="57">
    <w:name w:val="_Style 2"/>
    <w:basedOn w:val="1"/>
    <w:qFormat/>
    <w:uiPriority w:val="0"/>
    <w:pPr>
      <w:adjustRightInd w:val="0"/>
      <w:spacing w:after="160" w:line="240" w:lineRule="exact"/>
      <w:textAlignment w:val="baseline"/>
    </w:pPr>
    <w:rPr>
      <w:rFonts w:eastAsia="宋体"/>
      <w:sz w:val="21"/>
    </w:rPr>
  </w:style>
  <w:style w:type="paragraph" w:customStyle="1" w:styleId="58">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9">
    <w:name w:val="副标题 Char"/>
    <w:basedOn w:val="24"/>
    <w:link w:val="16"/>
    <w:qFormat/>
    <w:uiPriority w:val="11"/>
    <w:rPr>
      <w:rFonts w:eastAsia="仿宋" w:asciiTheme="majorHAnsi" w:hAnsiTheme="majorHAnsi" w:cstheme="majorBidi"/>
      <w:b/>
      <w:bCs/>
      <w:kern w:val="28"/>
      <w:sz w:val="32"/>
      <w:szCs w:val="32"/>
    </w:rPr>
  </w:style>
  <w:style w:type="paragraph" w:customStyle="1" w:styleId="60">
    <w:name w:val="样式 行距: 1.5 倍行距1"/>
    <w:basedOn w:val="1"/>
    <w:qFormat/>
    <w:uiPriority w:val="0"/>
    <w:pPr>
      <w:spacing w:line="360" w:lineRule="auto"/>
      <w:ind w:firstLine="643" w:firstLineChars="200"/>
    </w:pPr>
    <w:rPr>
      <w:rFonts w:eastAsia="仿宋_GB2312" w:cs="宋体"/>
      <w:szCs w:val="20"/>
    </w:rPr>
  </w:style>
  <w:style w:type="paragraph" w:customStyle="1" w:styleId="61">
    <w:name w:val="one-p"/>
    <w:basedOn w:val="1"/>
    <w:qFormat/>
    <w:uiPriority w:val="0"/>
    <w:pPr>
      <w:spacing w:before="100" w:beforeAutospacing="1" w:after="100" w:afterAutospacing="1"/>
    </w:pPr>
    <w:rPr>
      <w:rFonts w:ascii="宋体" w:hAnsi="宋体" w:eastAsia="宋体" w:cs="宋体"/>
      <w:sz w:val="24"/>
    </w:rPr>
  </w:style>
  <w:style w:type="paragraph" w:customStyle="1" w:styleId="62">
    <w:name w:val="p0"/>
    <w:basedOn w:val="1"/>
    <w:qFormat/>
    <w:uiPriority w:val="0"/>
    <w:rPr>
      <w:rFonts w:eastAsia="宋体"/>
      <w:sz w:val="21"/>
      <w:szCs w:val="21"/>
    </w:rPr>
  </w:style>
  <w:style w:type="paragraph" w:customStyle="1" w:styleId="63">
    <w:name w:val="TOC 标题2"/>
    <w:basedOn w:val="2"/>
    <w:next w:val="1"/>
    <w:unhideWhenUsed/>
    <w:qFormat/>
    <w:uiPriority w:val="39"/>
    <w:pPr>
      <w:keepNext/>
      <w:keepLines/>
      <w:spacing w:before="480" w:line="276" w:lineRule="auto"/>
      <w:jc w:val="left"/>
      <w:outlineLvl w:val="9"/>
    </w:pPr>
    <w:rPr>
      <w:rFonts w:asciiTheme="majorHAnsi" w:hAnsiTheme="majorHAnsi" w:eastAsiaTheme="majorEastAsia" w:cstheme="majorBidi"/>
      <w:bCs/>
      <w:color w:val="376092" w:themeColor="accent1" w:themeShade="BF"/>
      <w:spacing w:val="0"/>
      <w:sz w:val="28"/>
      <w:szCs w:val="28"/>
    </w:rPr>
  </w:style>
  <w:style w:type="character" w:customStyle="1" w:styleId="64">
    <w:name w:val="尾注文本 Char"/>
    <w:basedOn w:val="24"/>
    <w:link w:val="10"/>
    <w:qFormat/>
    <w:uiPriority w:val="99"/>
    <w:rPr>
      <w:rFonts w:ascii="Times New Roman" w:hAnsi="Times New Roman" w:eastAsia="仿宋" w:cs="Times New Roman"/>
      <w:sz w:val="32"/>
      <w:szCs w:val="24"/>
    </w:rPr>
  </w:style>
  <w:style w:type="paragraph" w:customStyle="1" w:styleId="65">
    <w:name w:val="修订1"/>
    <w:hidden/>
    <w:semiHidden/>
    <w:qFormat/>
    <w:uiPriority w:val="99"/>
    <w:rPr>
      <w:rFonts w:ascii="Times New Roman" w:hAnsi="Times New Roman" w:eastAsia="仿宋" w:cs="Times New Roman"/>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A56CB0-2551-4EA8-8F9C-A7655B9A611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113</Pages>
  <Words>9296</Words>
  <Characters>52993</Characters>
  <Lines>441</Lines>
  <Paragraphs>124</Paragraphs>
  <TotalTime>2</TotalTime>
  <ScaleCrop>false</ScaleCrop>
  <LinksUpToDate>false</LinksUpToDate>
  <CharactersWithSpaces>62165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2021-02-03T07:13:00Z</dcterms:created>
  <dc:creator>User</dc:creator>
  <cp:lastModifiedBy>pc</cp:lastModifiedBy>
  <cp:lastPrinted>2020-04-28T13:28:00Z</cp:lastPrinted>
  <dcterms:modified xsi:type="dcterms:W3CDTF">2025-05-15T02:49:33Z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