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917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关于《清远220千伏滨江（滨河）站扩建第三台主变工程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环境影响</w:t>
      </w:r>
      <w:r>
        <w:rPr>
          <w:rFonts w:hint="eastAsia" w:ascii="黑体" w:hAnsi="黑体" w:eastAsia="黑体" w:cs="黑体"/>
          <w:sz w:val="36"/>
          <w:szCs w:val="36"/>
        </w:rPr>
        <w:t>报告表》的批复</w:t>
      </w:r>
    </w:p>
    <w:p w14:paraId="4CC68714">
      <w:pPr>
        <w:rPr>
          <w:rFonts w:hint="default" w:ascii="Times New Roman" w:hAnsi="Times New Roman" w:eastAsia="仿宋" w:cs="Times New Roman"/>
          <w:sz w:val="30"/>
          <w:szCs w:val="30"/>
        </w:rPr>
      </w:pPr>
    </w:p>
    <w:p w14:paraId="175372FD">
      <w:pPr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广东电网有限责任公司清远供电局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45AE3BCC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批</w:t>
      </w:r>
      <w:r>
        <w:rPr>
          <w:rFonts w:hint="eastAsia" w:ascii="仿宋" w:hAnsi="仿宋" w:eastAsia="仿宋" w:cs="仿宋"/>
          <w:sz w:val="30"/>
          <w:szCs w:val="30"/>
        </w:rPr>
        <w:t>的《清远220千伏滨江（滨河）站扩建第三台主变工程环境影响报告表》（以下简称“报告表”）收悉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。根据《中华人民共和国环境影响评价法》《建设项目环境保护管理条例》及有关法律、法规规定，经研究，批复如下：</w:t>
      </w:r>
    </w:p>
    <w:p w14:paraId="77152959">
      <w:pPr>
        <w:pStyle w:val="2"/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</w:t>
      </w:r>
      <w:r>
        <w:rPr>
          <w:rFonts w:hint="eastAsia" w:ascii="仿宋" w:hAnsi="仿宋" w:eastAsia="仿宋" w:cs="仿宋"/>
          <w:sz w:val="30"/>
          <w:szCs w:val="30"/>
        </w:rPr>
        <w:t>项目在清远市清新区太平镇滨江（滨河）220kV变电站内预留的位置进行扩建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</w:t>
      </w:r>
      <w:r>
        <w:rPr>
          <w:rFonts w:hint="eastAsia" w:ascii="仿宋" w:hAnsi="仿宋" w:eastAsia="仿宋" w:cs="仿宋"/>
          <w:sz w:val="30"/>
          <w:szCs w:val="30"/>
        </w:rPr>
        <w:t>新增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用地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扩建工程建设规模为：扩建一台容量为180MVA的主变压器，扩建主变拟采用SFSZ11-180000/220三相三卷自然油循环风冷有载调压高阻抗变压器。</w:t>
      </w:r>
    </w:p>
    <w:p w14:paraId="6386C927">
      <w:pPr>
        <w:numPr>
          <w:ilvl w:val="0"/>
          <w:numId w:val="1"/>
        </w:numPr>
        <w:ind w:left="0" w:leftChars="0" w:firstLine="600" w:firstLineChars="200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根据报告表的评价结论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和广东粤环生态环境有限公司的技术评估意见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，在全面落实报告表提出的各项污染防治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和环境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风险防范措施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确保各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污染物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达标排放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且符合总量控制要求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的前提下，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项目按照报告表中所列性质、规模、地点、采用的生产工艺和防治污染、防止生态破坏的措施进行建设，从生态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环境保护角度可行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项目应按报告表内容组织实施，建设和运营中还应重点做好以下工作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</w:t>
      </w:r>
    </w:p>
    <w:p w14:paraId="3BA05DF5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严格落实水污染防治措施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。扩建工程不新增生活污水的产生和排放，沿用前期站内已有的处理设施处理后排入太平镇污水处理厂处理。</w:t>
      </w:r>
    </w:p>
    <w:p w14:paraId="17A8843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严格落实电磁环境保护措施。确保产生的电场强度、磁感应强度符合《电磁环境控制限值》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GB8702-2014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限值要求。</w:t>
      </w:r>
    </w:p>
    <w:p w14:paraId="02F775C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做好噪声污染的防治工作，施工期间噪声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《建筑施工场界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环境</w:t>
      </w:r>
      <w:r>
        <w:rPr>
          <w:rFonts w:hint="eastAsia" w:ascii="仿宋" w:hAnsi="仿宋" w:eastAsia="仿宋" w:cs="仿宋"/>
          <w:sz w:val="30"/>
          <w:szCs w:val="30"/>
        </w:rPr>
        <w:t>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排放标准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GB12523-2011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的要求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营运期间噪声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《工业企业厂界环境噪声排放标准》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GB12348-2008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类标准。</w:t>
      </w:r>
    </w:p>
    <w:p w14:paraId="2A955A2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）固体废弃物要分类并及时规范处理，固体废物执行《一般工业固体废物贮存和填埋污染控制标准》（GB18599-2020）及《危险废物贮存污染控制标准》（GB18597—2023）的有关规定要求。</w:t>
      </w:r>
    </w:p>
    <w:p w14:paraId="1A72405E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0"/>
          <w:szCs w:val="30"/>
        </w:rPr>
        <w:t>、报告表经批准后，建设项目的性质、规模、地点、采用的生产工艺或者防治污染、防止生态破坏的措施发生重大变动的，建设单位应当重新报批建设项目的环境影响评价文件。</w:t>
      </w:r>
    </w:p>
    <w:p w14:paraId="0F7B9AA1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你单位应落实生态环境保护主体责任，加强生态环境管理，推进各项生态环境保护措施落实。项目建设必须严格执行环境保护设施与主体工程同时设计、同时施工、同时投产使用的环境保护“三同时”制度，项目建成运行后，应按规定程序实施竣工环境保护验收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。  </w:t>
      </w:r>
    </w:p>
    <w:p w14:paraId="4C89C6B4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该项目建设和运行过程中如涉及规划、土地利用、建设、水务、消防、安全等问题，应遵照相关法律法规要求到相应的行政主管部门办理有关手续</w:t>
      </w:r>
    </w:p>
    <w:p w14:paraId="72AD55A5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以后国家或地方颁布新标准、行业新规定时，按新标准、新规定执行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 w14:paraId="4D0DF556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 w14:paraId="687A2B22">
      <w:pPr>
        <w:ind w:firstLine="5100" w:firstLineChars="17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清远市生态环境局</w:t>
      </w:r>
    </w:p>
    <w:p w14:paraId="4B7DB0CD">
      <w:pPr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529BF"/>
    <w:multiLevelType w:val="singleLevel"/>
    <w:tmpl w:val="3EE529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1ED4"/>
    <w:rsid w:val="0041648C"/>
    <w:rsid w:val="03062D2F"/>
    <w:rsid w:val="030B2A3C"/>
    <w:rsid w:val="07BF65A4"/>
    <w:rsid w:val="07F27D26"/>
    <w:rsid w:val="095D3195"/>
    <w:rsid w:val="096C2FB3"/>
    <w:rsid w:val="0AD60480"/>
    <w:rsid w:val="0BD75BB1"/>
    <w:rsid w:val="0C6F5DE9"/>
    <w:rsid w:val="10854C7A"/>
    <w:rsid w:val="113C6E29"/>
    <w:rsid w:val="12FD053E"/>
    <w:rsid w:val="16502191"/>
    <w:rsid w:val="165C3D37"/>
    <w:rsid w:val="19BC4D5C"/>
    <w:rsid w:val="1A692698"/>
    <w:rsid w:val="1B457B00"/>
    <w:rsid w:val="1D494FEE"/>
    <w:rsid w:val="1EA11397"/>
    <w:rsid w:val="20197B9F"/>
    <w:rsid w:val="21380498"/>
    <w:rsid w:val="21E303AC"/>
    <w:rsid w:val="233431F8"/>
    <w:rsid w:val="234D4AD3"/>
    <w:rsid w:val="25E854CC"/>
    <w:rsid w:val="28644BBC"/>
    <w:rsid w:val="28D21782"/>
    <w:rsid w:val="2A291FFF"/>
    <w:rsid w:val="2B5116C7"/>
    <w:rsid w:val="2C4F4DF8"/>
    <w:rsid w:val="30782C0F"/>
    <w:rsid w:val="32370065"/>
    <w:rsid w:val="32E4633A"/>
    <w:rsid w:val="33EA7980"/>
    <w:rsid w:val="37406543"/>
    <w:rsid w:val="37A72E92"/>
    <w:rsid w:val="3885576A"/>
    <w:rsid w:val="39E71ED4"/>
    <w:rsid w:val="3F4772C2"/>
    <w:rsid w:val="43F3620C"/>
    <w:rsid w:val="47C72D66"/>
    <w:rsid w:val="492E6B58"/>
    <w:rsid w:val="4C1B2975"/>
    <w:rsid w:val="4E3C2C47"/>
    <w:rsid w:val="52701540"/>
    <w:rsid w:val="530E2C43"/>
    <w:rsid w:val="536B2899"/>
    <w:rsid w:val="568D158F"/>
    <w:rsid w:val="57310BB0"/>
    <w:rsid w:val="59145CF2"/>
    <w:rsid w:val="591F0AFB"/>
    <w:rsid w:val="59EB2AB4"/>
    <w:rsid w:val="5EA04F5B"/>
    <w:rsid w:val="5ED0296A"/>
    <w:rsid w:val="5F211A7C"/>
    <w:rsid w:val="67A80F02"/>
    <w:rsid w:val="67B35CFF"/>
    <w:rsid w:val="692F1628"/>
    <w:rsid w:val="6D3B3907"/>
    <w:rsid w:val="6D422099"/>
    <w:rsid w:val="6DCB142E"/>
    <w:rsid w:val="6DF7145C"/>
    <w:rsid w:val="6E203D8D"/>
    <w:rsid w:val="6ED516DE"/>
    <w:rsid w:val="70096E04"/>
    <w:rsid w:val="701D1918"/>
    <w:rsid w:val="726D11DF"/>
    <w:rsid w:val="73D54963"/>
    <w:rsid w:val="76057B87"/>
    <w:rsid w:val="76F10667"/>
    <w:rsid w:val="7AA03EC1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1086</Characters>
  <Lines>0</Lines>
  <Paragraphs>0</Paragraphs>
  <TotalTime>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小喇叭</cp:lastModifiedBy>
  <cp:lastPrinted>2021-12-10T07:30:00Z</cp:lastPrinted>
  <dcterms:modified xsi:type="dcterms:W3CDTF">2025-05-29T14:47:11Z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FEA0D234307849C0A86F3DC23ADE560A</vt:lpwstr>
  </property>
  <property fmtid="{D5CDD505-2E9C-101B-9397-08002B2CF9AE}" pid="4" name="KSOTemplateDocerSaveRecord">
    <vt:lpwstr>eyJoZGlkIjoiYWI3YzkxMmJlYTgyZjE3ZjY0NTQ1NzY0MjAzOWNjMjEiLCJ1c2VySWQiOiI0MDk2NzkyODQifQ==</vt:lpwstr>
  </property>
</Properties>
</file>