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9172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关于《经开区盈富片区盈富北快速路建设工程环境影响报告表》的批复</w:t>
      </w:r>
    </w:p>
    <w:p w14:paraId="4CC68714">
      <w:pPr>
        <w:rPr>
          <w:rFonts w:hint="default" w:ascii="Times New Roman" w:hAnsi="Times New Roman" w:eastAsia="仿宋" w:cs="Times New Roman"/>
          <w:sz w:val="30"/>
          <w:szCs w:val="30"/>
        </w:rPr>
      </w:pPr>
    </w:p>
    <w:p w14:paraId="175372FD">
      <w:pPr>
        <w:rPr>
          <w:rFonts w:hint="eastAsia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清远市清新区德源城泊投资有限公司：</w:t>
      </w:r>
    </w:p>
    <w:p w14:paraId="45AE3BCC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单位报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批</w:t>
      </w:r>
      <w:r>
        <w:rPr>
          <w:rFonts w:hint="eastAsia" w:ascii="仿宋" w:hAnsi="仿宋" w:eastAsia="仿宋" w:cs="仿宋"/>
          <w:sz w:val="30"/>
          <w:szCs w:val="30"/>
        </w:rPr>
        <w:t>的《经开区盈富片区盈富北快速路建设工程环境影响报告表》（以下简称“报告表”）收悉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。根据《中华人民共和国环境影响评价法》《建设项目环境保护管理条例》及有关法律、法规规定，经研究，批复如下：</w:t>
      </w:r>
    </w:p>
    <w:p w14:paraId="77152959">
      <w:pPr>
        <w:pStyle w:val="2"/>
        <w:numPr>
          <w:ilvl w:val="0"/>
          <w:numId w:val="1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位于清远市清新区太平镇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，道路呈东南往西北走向，东南起现状双向四车道的盈富路，西北至现状双向两车道的乡道Y280，项目路线全长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1.38km，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道路宽度为24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m，双向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车道，采用城市主干路建设标准，设计速度40km/h，建设内容包括道路工程、排水工程、照明工程及交通沿线设施等。</w:t>
      </w:r>
    </w:p>
    <w:p w14:paraId="6386C927">
      <w:pPr>
        <w:numPr>
          <w:ilvl w:val="0"/>
          <w:numId w:val="1"/>
        </w:numPr>
        <w:ind w:left="0" w:leftChars="0" w:firstLine="600" w:firstLineChars="200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根据报告表的评价结论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和广东粤环生态环境有限公司的技术评估意见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，在全面落实报告表提出的各项污染防治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和环境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风险防范措施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确保各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类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污染物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稳定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达标排放的前提下，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项目按照报告表中所列性质、规模、地点、采用的生产工艺和防治污染、防止生态破坏的措施进行建设，从生态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环境保护角度可行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项目应按报告表内容组织实施，建设和运营中还应重点做好以下工作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。</w:t>
      </w:r>
    </w:p>
    <w:p w14:paraId="60C2E617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）严格落实沿线生态环境保护措施。施工期间严格划定</w:t>
      </w:r>
    </w:p>
    <w:p w14:paraId="65AA0929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施工范围，制定严格的施工作业制度，优化施工组织，及时进行</w:t>
      </w:r>
    </w:p>
    <w:p w14:paraId="3BA05DF5"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复绿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。</w:t>
      </w:r>
    </w:p>
    <w:p w14:paraId="79DEBE11">
      <w:pPr>
        <w:numPr>
          <w:ilvl w:val="0"/>
          <w:numId w:val="2"/>
        </w:numPr>
        <w:ind w:firstLine="600" w:firstLineChars="200"/>
        <w:rPr>
          <w:rFonts w:hint="eastAsia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严格落实大气污染防治措施。加强施工扬尘污染防治，施工期建立健全渣土清运及综合利用管理机制，落实施工现场围蔽、设置冲洗设施、道路硬化等防尘措施，有效控制大气环境影响；施工扬尘等污染物排放应符合广东省《大气污染物排放限值》（DB44/27-2001）第二时段无组织排放监控浓度限值要求。</w:t>
      </w:r>
    </w:p>
    <w:p w14:paraId="02F775C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（三）严格落实地表水环境保护措施。施工场地设置应尽量远离地表水体，并设置截水沟、沉淀池、隔油池等设施，施工生产废水经处理后回用，不外排。</w:t>
      </w:r>
    </w:p>
    <w:p w14:paraId="2A955A20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严格落实噪声污染防治措施。施工场地选址应尽可能远离居民点，加强施工期环境管理，采取先进的施工工艺，选用低噪声设备，合理安排施工时间，在临近声环境敏感目标施工时，应采取有效降噪措施，减少施工噪声影响，确保施工噪声符合《建筑施工场界环境噪声排放标准》（GB12523-2011）要求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采用低噪声路面等措施降低噪声源强，确保运营期声环境质量达标。</w:t>
      </w:r>
    </w:p>
    <w:p w14:paraId="33B783D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（五）分类收集处理各类固体废物。及时清运、妥善处理施</w:t>
      </w:r>
    </w:p>
    <w:p w14:paraId="55524DE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工期间产生的各类固体废弃物，建筑垃圾实行源头减量、分类收</w:t>
      </w:r>
    </w:p>
    <w:p w14:paraId="60ED864D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集，提高回用率，尽量减少工程弃渣量，不能回用的及时分别清</w:t>
      </w:r>
    </w:p>
    <w:p w14:paraId="5D27B667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运至建筑垃圾消纳场和弃土场。生活垃圾经定点收集后交由环卫</w:t>
      </w:r>
    </w:p>
    <w:p w14:paraId="288F831E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部门统一处理。</w:t>
      </w:r>
    </w:p>
    <w:p w14:paraId="1A72405E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sz w:val="30"/>
          <w:szCs w:val="30"/>
        </w:rPr>
        <w:t>、报告表经批准后，建设项目的性质、规模、地点、采用的生产工艺或者防治污染、防止生态破坏的措施发生重大变动的，建设单位应当重新报批建设项目的环境影响评价文件。</w:t>
      </w:r>
    </w:p>
    <w:p w14:paraId="0F7B9AA1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你单位应落实生态环境保护主体责任，加强生态环境管理，推进各项生态环境保护措施落实。项目建设必须严格执行环境保护设施与主体工程同时设计、同时施工、同时投产使用的环境保护“三同时”制度，项目建成运行后，应按规定程序实施竣工环境保护验收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。  </w:t>
      </w:r>
    </w:p>
    <w:p w14:paraId="4C89C6B4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 五、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该项目建设和运行过程中如涉及规划、土地利用、建设、水务、消防、安全等问题，应遵照相关法律法规要求到相应的行政主管部门办理有关手续</w:t>
      </w:r>
    </w:p>
    <w:p w14:paraId="72AD55A5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以后国家或地方颁布新标准、行业新规定时，按新标准、新规定执行</w:t>
      </w:r>
      <w:r>
        <w:rPr>
          <w:rFonts w:hint="default" w:ascii="Times New Roman" w:hAnsi="Times New Roman" w:eastAsia="仿宋" w:cs="Times New Roman"/>
          <w:sz w:val="30"/>
          <w:szCs w:val="30"/>
        </w:rPr>
        <w:t>。</w:t>
      </w:r>
    </w:p>
    <w:p w14:paraId="4D0DF556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</w:p>
    <w:p w14:paraId="4B7DB0CD">
      <w:pPr>
        <w:ind w:firstLine="5100" w:firstLineChars="1700"/>
        <w:rPr>
          <w:rFonts w:hint="default" w:ascii="Times New Roman" w:hAnsi="Times New Roman" w:eastAsia="仿宋" w:cs="Times New Roman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AF246"/>
    <w:multiLevelType w:val="singleLevel"/>
    <w:tmpl w:val="20DAF24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EE529BF"/>
    <w:multiLevelType w:val="singleLevel"/>
    <w:tmpl w:val="3EE529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71ED4"/>
    <w:rsid w:val="0041648C"/>
    <w:rsid w:val="03062D2F"/>
    <w:rsid w:val="030B2A3C"/>
    <w:rsid w:val="048C64AE"/>
    <w:rsid w:val="07BF65A4"/>
    <w:rsid w:val="07F27D26"/>
    <w:rsid w:val="095D3195"/>
    <w:rsid w:val="096C2FB3"/>
    <w:rsid w:val="0AD60480"/>
    <w:rsid w:val="0BD75BB1"/>
    <w:rsid w:val="0C6F5DE9"/>
    <w:rsid w:val="0E805DE2"/>
    <w:rsid w:val="10854C7A"/>
    <w:rsid w:val="113C6E29"/>
    <w:rsid w:val="11BB63DB"/>
    <w:rsid w:val="122611D5"/>
    <w:rsid w:val="12FD053E"/>
    <w:rsid w:val="13BB7B66"/>
    <w:rsid w:val="16502191"/>
    <w:rsid w:val="165C3D37"/>
    <w:rsid w:val="17FE4A37"/>
    <w:rsid w:val="19BC4D5C"/>
    <w:rsid w:val="1A692698"/>
    <w:rsid w:val="1B457B00"/>
    <w:rsid w:val="1D494FEE"/>
    <w:rsid w:val="1EA11397"/>
    <w:rsid w:val="20197B9F"/>
    <w:rsid w:val="21380498"/>
    <w:rsid w:val="21E303AC"/>
    <w:rsid w:val="233431F8"/>
    <w:rsid w:val="234D4AD3"/>
    <w:rsid w:val="23BC7BE1"/>
    <w:rsid w:val="25E854CC"/>
    <w:rsid w:val="28644BBC"/>
    <w:rsid w:val="28D21782"/>
    <w:rsid w:val="2A291FFF"/>
    <w:rsid w:val="2B5116C7"/>
    <w:rsid w:val="2C4F4DF8"/>
    <w:rsid w:val="30782C0F"/>
    <w:rsid w:val="31B14428"/>
    <w:rsid w:val="32370065"/>
    <w:rsid w:val="32E4633A"/>
    <w:rsid w:val="33EA7980"/>
    <w:rsid w:val="37406543"/>
    <w:rsid w:val="37725F67"/>
    <w:rsid w:val="37A72E92"/>
    <w:rsid w:val="3885576A"/>
    <w:rsid w:val="39E71ED4"/>
    <w:rsid w:val="3BBF395E"/>
    <w:rsid w:val="41650F8E"/>
    <w:rsid w:val="43F3620C"/>
    <w:rsid w:val="47C72D66"/>
    <w:rsid w:val="492E6B58"/>
    <w:rsid w:val="4B5C20CA"/>
    <w:rsid w:val="4C1B2975"/>
    <w:rsid w:val="4C6A52CD"/>
    <w:rsid w:val="4E3C2C47"/>
    <w:rsid w:val="52701540"/>
    <w:rsid w:val="530E2C43"/>
    <w:rsid w:val="536B2899"/>
    <w:rsid w:val="568D158F"/>
    <w:rsid w:val="57310BB0"/>
    <w:rsid w:val="59145CF2"/>
    <w:rsid w:val="591F0AFB"/>
    <w:rsid w:val="59EB2AB4"/>
    <w:rsid w:val="5EA04F5B"/>
    <w:rsid w:val="5ED0296A"/>
    <w:rsid w:val="5F211A7C"/>
    <w:rsid w:val="60921880"/>
    <w:rsid w:val="65DE2C90"/>
    <w:rsid w:val="67A80F02"/>
    <w:rsid w:val="67B35CFF"/>
    <w:rsid w:val="692F1628"/>
    <w:rsid w:val="6D3B3907"/>
    <w:rsid w:val="6D422099"/>
    <w:rsid w:val="6DB23EDA"/>
    <w:rsid w:val="6DCB142E"/>
    <w:rsid w:val="6DF7145C"/>
    <w:rsid w:val="6E203D8D"/>
    <w:rsid w:val="6ED516DE"/>
    <w:rsid w:val="70096E04"/>
    <w:rsid w:val="701D1918"/>
    <w:rsid w:val="726D11DF"/>
    <w:rsid w:val="72D767DC"/>
    <w:rsid w:val="73D54963"/>
    <w:rsid w:val="76057B87"/>
    <w:rsid w:val="76F10667"/>
    <w:rsid w:val="7AA03EC1"/>
    <w:rsid w:val="7D14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1284</Words>
  <Characters>1325</Characters>
  <Lines>0</Lines>
  <Paragraphs>0</Paragraphs>
  <TotalTime>0</TotalTime>
  <ScaleCrop>false</ScaleCrop>
  <LinksUpToDate>false</LinksUpToDate>
  <CharactersWithSpaces>1335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2021-10-09T01:31:00Z</dcterms:created>
  <dc:creator>Administrator</dc:creator>
  <cp:lastModifiedBy>小喇叭</cp:lastModifiedBy>
  <cp:lastPrinted>2021-12-10T07:30:00Z</cp:lastPrinted>
  <dcterms:modified xsi:type="dcterms:W3CDTF">2025-09-28T07:41:30Z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FEA0D234307849C0A86F3DC23ADE560A</vt:lpwstr>
  </property>
  <property fmtid="{D5CDD505-2E9C-101B-9397-08002B2CF9AE}" pid="4" name="KSOTemplateDocerSaveRecord">
    <vt:lpwstr>eyJoZGlkIjoiM2Y2NDZkNGJkNjg3Y2U5OGRiZGNkODY0MjFhYzUwYzQiLCJ1c2VySWQiOiI0MDk2NzkyODQifQ==</vt:lpwstr>
  </property>
</Properties>
</file>