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
        <w:gridCol w:w="1054"/>
        <w:gridCol w:w="7046"/>
        <w:gridCol w:w="6957"/>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60"/>
                <w:szCs w:val="60"/>
                <w:u w:val="none"/>
              </w:rPr>
            </w:pPr>
            <w:r>
              <w:rPr>
                <w:rFonts w:hint="eastAsia" w:ascii="宋体" w:hAnsi="宋体" w:eastAsia="宋体" w:cs="宋体"/>
                <w:i w:val="0"/>
                <w:color w:val="000000"/>
                <w:kern w:val="0"/>
                <w:sz w:val="60"/>
                <w:szCs w:val="60"/>
                <w:u w:val="none"/>
                <w:lang w:val="en-US" w:eastAsia="zh-CN" w:bidi="ar"/>
              </w:rPr>
              <w:t>清新区社会救助事项惠民政策清单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最低生活保障家庭待遇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本省户籍，其共同生活的家庭成员人均收入、财产和生活状况符合当地最低生活保障条件的家庭。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向最低生活保障的家庭发放救助金，最低生活保障家庭成员享受政府各部门相关专项救助等。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本省户籍，无劳动能力、无生活来源且无法定赡养、抚养、扶养义务人，或者其法定赡养、抚养、扶养义务人无赡养、抚养、扶养能力的老年人、残疾人、未成年人。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向特困人员发放救助金，提供照料护理服务，对有集中供养意愿的对象安排入住集中供养机构，对象享受政府各部门相关专项救助等。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最低生活保障边缘家庭待遇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本省户籍，其共同生活的家庭成员人均收入、财产和生活状况符合当地最低生活保障边缘家庭条件的家庭。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将最低生活保障边缘家庭中的重病患者（当地规定的重特大疾病患者），一级、二级残疾人，三级、四级精神和智力残疾人，单独纳入最低生活保障。最低生活保障边缘家庭成员享受政府各部门相关专项救助等。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刚性支出困难家庭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本省户籍，其共同生活的家庭成员人均收入、财产和生活状况符合当地刚性支出困难家庭条件的家庭。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享受临时救助和政府各部门相关专项救助等。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遭遇突发事件、意外伤害、重大疾病或其他特殊原因导致基本生活陷入困境,其他社会救助制度暂时无法覆盖或救助之后基本生活暂时仍有严重困难的家庭或个人。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发放一次性临时救助金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孤儿救助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孤儿保障的对象是失去父母、查找不到生父母的未成年人。其中，“未成年人”定义依据《中华人民共和国未成年人保护法》，指未满18周岁的公民。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发放孤儿基本生活费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事实无人抚养儿童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满18周岁，父母双方均符合重残、重病、服刑在押、强制隔离戒毒、被执行其他限制人身自由的措施、失联、被撤销监护资格、被遣送（驱逐）出境情形之一的儿童，或者父母一方符合以上情形，另一方死亡或失踪的儿童。事实无人抚养儿童年满18周岁仍在全日制义务教育阶段学校、普通高中、中等职业学校（技工院校）、普通高等学校（以下简称全日制学校）就读的（不含研究生），继续享受基本生活补贴。以上重残是指一级二级残疾或三级四级精神、智力残疾；重病参照广东省最低生活保障家庭经济状况核对和生活状况评估有关规定；失联是指失去联系且未履行监护抚养责任6个月以上；服刑在押、强制隔离戒毒或被执行其他限制人身自由的措施是指期限在6个月以上；死亡是指自然死亡或人民法院宣告死亡；失踪是指人民法院宣告失踪；被撤销监护资格是指人民法院依法判决撤销监护人资格；被遣送（驱逐）出境是指外籍人员与内地居民生育子女后被依法遣送（驱逐）出境且未履行监护、抚养义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发放事实无人抚养儿童基本生活保障金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艾滋病病毒感染儿童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艾滋病病毒感染儿童。儿童系指未满18周岁的未成年人。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艾滋病病毒感染儿童基本生活费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特困人员住院照料护理费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患病住院生活不能自理并经医院确认需要护工照料护理的特困供养人员，可申请住院照料护理费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根据自理能力不同，按不同标准发放住院护理费，申请住院照料护理费天数原则上一年累计不超过60天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高龄老人津贴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具有清新区户籍且年龄满80周岁以上的高龄老人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按标准发放高龄津贴：80~89周岁：30元/月；90~99周岁：50元/月；100周岁及以上：300元/月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经济困难的高龄 失能等老年人补贴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通过对老年人的经济状况、身体状况和能力等级等评估，确定以下补贴对象：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1.低保家庭中60周岁及以上的失能老人；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2.特困人员和低保家庭中80周岁及以上的高龄老年人；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3.最低生活保障边缘家庭和支出型困难家庭中60周岁及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以上的失能老人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1.低保家庭中的60周岁及以上轻度失能老人按100元/月·人、中度失能按150元/月·人、重度失能按200元/月·人的标准给予补贴；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2.特困人员和低保家庭中80周岁及以上的高龄老年人，按60元/月·人的标准给予补贴；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3.最低生活保障边缘家庭和支出型困难家庭中60周岁及以上的失能老人，按60元/月·人的标准给予补贴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经济困难失能老年人集中照护补助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具清新区户籍，已纳入最低生活保障范围，且经评估为完全失能等级并自愿入住养老机构的老年人。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按月发放补贴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困难残疾人生活补贴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具有广东省户籍，属于城乡低保、最低生活保障边缘家庭中持有在有效期限内的《中华人民共和国残疾人证》或《中华人民共和国残疾军人证》的残疾人和残疾军人。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按月发放补贴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重度残疾人护理补贴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广东省户籍，持有在有效期限内的《中华人民共和国残疾人证》且残疾等级被评为一、二级的重度残疾人和非重度的智力、精神残疾人，或持有在有效期限内的《中华人民共和国残疾军人证》且残疾等级被评为一至四级的重度残疾军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按月发放补贴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困难重度残疾人家庭无障碍改造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有无障碍改造需求、符合改造条件且同意改造的困难重度残疾人家庭全部纳入残疾人家庭无障碍改造范围。困难重度残疾人家庭包括困难残疾人家庭、重度残疾人家庭。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按照标准执行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康复救助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复救助对象主要为清远市户籍以及广东省财政转移支付市户籍0-6岁（截至申请康复救助当年度的8月31日止年龄不满7周岁，符合救助条件的视力、听力、言语、智力、肢体等残疾儿童和孤独症儿童：1.持有中华人民共和国残疾人证或具备医疗诊断资质的专业机构出具的诊断证明书；2.具有康复服务适应指征，通过康复服务可能达到功能重建或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按各项标准进行补助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学前教育家庭经济困难儿童资助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资助在经县级以上教育行政部门审批设立的公办幼儿园（含公办性质幼儿园）、普惠性民办幼儿园和幼儿班就读的3-6岁常住人口家庭经济困难儿童、孤儿和残疾儿童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资助标准为每生每年1000元。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义务教育家庭经济困难生活费补助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家庭经济困难学生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4"/>
                <w:lang w:val="en-US" w:eastAsia="zh-CN" w:bidi="ar"/>
              </w:rPr>
              <w:t>对家庭经济困难学生给予生活费补助,补助标准为家庭经济困难寄宿生小学每生每年 1250 元、初中每生每年 1500 元;家庭经济困难非寄宿生小学每生每年 625 元、初中每生每年 750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普通高中免学杂费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对具有正式学籍的普通高中外省户籍原建档立卡家庭（脱贫户）本地学籍学生、残疾学生、农村低保家庭学生、农村特困救助供养学生免学杂费。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财政按每生每年2500元（残疾学生3850元）标准补助学校。民办学校经批准的学杂费标准高于财政补助基准的部分，学校可以按规定继续向学生收取。</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普通高中国家助学金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资助对象为具有正式注册学籍的普通高中家庭经济困难学生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平均资助标准为每生每年2300元。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广东省家庭经济困难大学新生资助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资助对象是当年考入全日制普通高校、广东省户籍的家庭经济困难本专科一年级新生。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4"/>
                <w:lang w:val="en-US" w:eastAsia="zh-CN" w:bidi="ar"/>
              </w:rPr>
              <w:t>每人最高不超过6000元。考入省内高校的新生开学时向学校申请，考入省外高校的新生向户籍所在地县级教育部门申请。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居民医保资助参保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收入型医疗救助对象：1.特困人员、2.孤儿、3.事实无人抚养儿童、4.最低生活保障对象、5.最低生活保障边缘家庭成员、6.纳入监测范围的返贫致贫人口。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其他特殊人员：1.具有清远市户籍，持有在有效期内的《中华人民共和国残疾人证》且残疾等级被评为一至三级的残疾人和四级智力、精神残疾人。2. 独生子女死亡家庭。本市户籍居民，在国家提倡一对夫妻生育一个子女期间落实计划生育政策，独生子女死亡后未再生育、收养子女的夫妻，并同时符合《广东省计划生育家庭特别扶助制度实施方案》扶助对象的条件。3. 农村户籍纯二女结扎户：本市农村户籍居民，在国家提倡一对夫妻生育一个子女期间落实计划生育政策，生育两个女孩后一方落实了绝育措施且终生不再生育的农村居民夫妻及其未满18周岁的本市户籍女孩。4.未参保的无名氏精神病患者：经民政救助管理机构救助的流浪乞讨精神障碍患者、符合收治条件且已收治的患者。5.强制医疗精神病患者：被人民法院作出强制医疗决定的精神病患者。6.麻风病患者：经具有相应资质的医疗机构确诊为麻风病的患者。7.符合条件的尘肺病患者：本市户籍或持有本市居住证，已经诊断为职业性尘肺病，但没有参加工伤保险且相关用人单位已不存在等特殊情况，以及因缺少职业病诊断所需资料、仅诊断为尘肺病的患者。8.享受抚恤补助的烈士遗属(含烈士老年子女)、因公牺牲军人遗属、病故军人遗属、残疾退役军人、在乡复员军人、参战退役军人、参试退役军人、带病回乡退役军人、“五老”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收入型医疗救助对象以及符合我市居民医保资助参保范围的特殊人员，其居民医保个人缴费部分由医疗救助基金给予全额资助。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医保、社保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困难退役军人帮扶援助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帮扶援助对象为具有清新区户籍的退役军人和其他优抚对象。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一、帮扶援助情形。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（一）按照“普惠加优待”的原则，符合条件的退役军人和其他优抚对象在充分享受社会救助政策的同时，对因以下五种情形导致生活陷入困境的，根据困难程度和现实表现，可以按规定申请帮扶援助。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1.退役军人因服役期间致残或因患有严重疾病等原因造成退役后本人就业困难，医疗和康复等必需支出突然增加超出家庭承受能力，导致生活出现严重困难的；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2.退役军人因服役时间长、市场就业能力弱等原因造成长期失业或突然下岗，导致生活出现严重困难的；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3.退役军人因旧伤复发、残情病情加重等原因，导致生活出现严重困难的；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4.退役军人和其他优抚对象因火灾水灾、交通事故、重大疾病、人身伤害、见义勇为等突发事件，导致生活出现严重困难的；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5.遭遇其他特殊情况导致生活出现严重困难的。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二、帮扶援助方式。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对符合条件的帮扶援助对象，根据帮扶援助标准和对象基本需要，采取以下一种或多种方式予以帮扶援助。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（一）提供资金援助。按照专款专用、科学公正、加强监管的原则，全面推动社会化发放，确保资金发放安全、及时、便捷、足额。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（二）提供实物援助。包括发放衣被、食品、饮用水、医药等生活必需品。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（三）提供社会化服务援助。鼓励和引导公益慈善组织、社会工作服务机构、企业等社会力量，通过纳入慈善项目、发动社会募捐、提供专业服务、开展志愿服务等形式，给予多元化、个性化帮扶。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三、帮扶援助标准。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根据帮扶援助对象的困难情形和程度及本区经济社会发展和救助保障水平等因素，给与最高不超过5000元的帮扶资金。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医疗救助待遇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1.收入型医疗救助对象：特困人员、孤儿、事实无人抚养儿童、最低生活保障对象、最低生活保障边缘家庭成员、纳入监测范围的返贫致贫人口。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2.支出型医疗救助对象。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3.符合条件的尘肺病患者：本市户籍或持有本市居住证，已经诊断为职业性尘肺病，但没有参加工伤保险且相关用人单位已不存在等特殊情况，以及因缺少职业病诊断所需资料、仅诊断为尘肺病的患者。</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4"/>
                <w:lang w:val="en-US" w:eastAsia="zh-CN" w:bidi="ar"/>
              </w:rPr>
              <w:t>对医疗救助对象符合基本医疗保险规定的普通门诊、门诊特定病种、住院医疗费用，经基本医疗保险和补充医疗保险等支付后，个人负担的合规医疗费予以支付。救助对象资格认定之日前12个月内及资格存续期间产生的医疗费用按规定进行医疗救助和倾斜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大病保险倾斜救助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特困供养人员、孤儿、事实无人抚养儿童，最低生活保障对象、易返贫致贫人口、低保边缘家庭成员、支出型医疗救助对象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住院、门诊特定病种及普通门诊费用中，经基本医保、补充医保、医疗救助报销后的个人支付部分，纳入支付范围，按比例支付。年度支付限额为3万元。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城镇住房保障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城镇中低收入住房困难家庭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通过政府提供公租房实物配租或发放住房租赁补贴的方式保障其居住需求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农村低收入群体住房安全保障工作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住房安全保障对象包含农村防止返贫致贫对象、继续帮扶的原建档立卡脱贫人口、农村最低生活保障对象、分散供养特困人员、最低生活保障边缘家庭和刚性支出困难家庭等群体，为此类政策支持对象实施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农村政策支持对象住房安全未保障的可由农户本人自愿向村委会（社区）提出书面申请，按照村民代表会议民主评议，乡镇政府（街道办）审核，县级住房城乡建设部门按照工作程序审批纳入保障范围。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一次性求职补贴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属于广东省内普通高等学校、职业学校、技工院校毕业学年学生。2.符合以下3个条件之一：（1）属于低保家庭、零就业家庭、防止返贫致贫对象家庭成员，或属于特困人员；（2）属于持证残疾人；（3）曾获得国家助学贷款。</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每人一性次补贴3000元。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用人单位按人力资源社会保障部门规定开发乡村公益性岗位。2.劳动者属于本省人力资源社会保障部门认定的就业困难人员。3.用人单位已与相关人员签订劳动合同、劳务协议或其他约定双方权利和义务的协议文本。</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每人每月按不高于当地最低工资标准给予补贴。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国家司法救助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（一）刑事案件被害人受到犯罪侵害致重伤或者严重残疾，因案件无法侦破、已过追诉时效、加害人死亡或者没有赔偿能力，造成生活困难的；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（二）刑事案件被害人受到犯罪侵害致人身伤害，急需救治，无力承担医疗救治费用的；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刑事案件被害人受到犯罪侵害致死或者丧失劳动能力，依靠其收入为主要生活来源的近亲属或者其赡养、扶养、抚养的其他人，因案件无法侦破、已过追诉时效、加害人死亡或者没有赔偿能力，造成生活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（四）刑事案件被害人受到犯罪侵害，致使财产遭受重大损失，因案件无法侦破、已过追诉时效、加害人死亡或者没有赔偿能力，造成生活困难的；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（五）举报人、证人、鉴定人因向检察机关举报、作证或者接受检察机关委托进行司法鉴定而受到打击报复，致使人身受到伤害或者财产受到重大损失，造成生活困难的；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（六）因道路交通事故等民事侵权行为造成人身伤害，无法通过诉讼获得赔偿，造成生活困难的；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国家司法救助以支付救助金为主要方式，并与法律援助、诉讼救济相配套，与社会救助相衔接。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广东省退役军人应急救助资金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救助的对象为广东省户籍的退役军人和其他优抚对象，退役军人是指从中国人民解放军依法退出现役的军官、军士和义务兵等人员；所称其他优抚对象，是指烈士遗属、因公牺牲军人遗属、病故军人遗属、现役军人家属。</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救助范围及标准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根据申请人救助类别和生活困难程度，相应给予1万元至10万元一次性救助。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申请人因患重大疾病，在医疗机构发生医疗费用支出，扣除基本医疗保险、大病保险、其他补充医疗保险、商业健康保险、医疗救助、慈善救助部分后，自付医疗费仍然较大，生活出现严重困难，且家庭人均月收入在当地月最低工资标准2倍以下的，根据自付医疗费数额给予一次性救助。其中：个人自付费用1万元（含）至1.5万元的，给予1万元一次性救助；个人自付费用1.5万元（含）以上的，按个人自付费用的80%给予一次性救助，最高不超过10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申请人因遭遇重大突发事件或者发生重大家庭变故，按规定享受各种社会救助之后，生活存在严重困难，属于低保户、特困人员、最低生活保障边缘家庭、支出型困难家庭的，给予2万元的一次性救助；不属于低保户、特困人员、最低生活保障边缘家庭、支出型困难家庭，但家庭人均月收入在当地月最低工资标准2倍以下的，给予1万元的一次性救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（三）申请人因其他特殊情况导致生活出现严重困难的。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城乡低收入妇女“两癌”救助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同时符合以下条件的清远市户籍妇女：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由清远市卫生健康局、财政局、妇联开展的清远市适龄妇女“两癌”免费筛查项目中，确诊为“两癌”及癌前病变的清远市户籍低收入妇女。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民政部门认定的困难家庭，包括低保对象、特困供养人员、低保边缘家庭人口、刚性支出困难家庭。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2026-2028年期间清远市域内的二级及以上医疗机构确诊为“两癌”及癌前病变，并完成手术治疗的患病妇女。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本项目实行一次性定额救助，对符合条件的救助对象，最高每人发放医疗救助补贴5000元。已获得往年中央专项彩票公益金支持低收入妇女两癌救助项目、广东省乡村振兴基金会 广东省妇女儿童基金会“农村母亲关爱工程”项目、清远市低收入妇女“两癌”医疗救助项目资金救助的人员，不得重复申报和重复享受本项目救助政策。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受灾人员救助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因自然灾害造成生活困难的受灾群众。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灾害应急救助；遇难人员家属抚慰；过渡期生活救助；倒塌、严重损坏住房恢复重建补助。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w:t>
            </w:r>
          </w:p>
        </w:tc>
      </w:tr>
    </w:tbl>
    <w:p>
      <w:bookmarkStart w:id="0" w:name="_GoBack"/>
      <w:bookmarkEnd w:id="0"/>
    </w:p>
    <w:sectPr>
      <w:pgSz w:w="16838" w:h="11906" w:orient="landscape"/>
      <w:pgMar w:top="1417" w:right="397" w:bottom="1020" w:left="45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349A"/>
    <w:rsid w:val="0CB05811"/>
    <w:rsid w:val="425937DC"/>
    <w:rsid w:val="50E8349A"/>
    <w:rsid w:val="52AD1875"/>
    <w:rsid w:val="5D261E77"/>
    <w:rsid w:val="64515EF0"/>
    <w:rsid w:val="7044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2026-06-25T08:32:00Z</dcterms:created>
  <dc:creator>mzj202-1</dc:creator>
  <cp:lastModifiedBy>mzj202-1</cp:lastModifiedBy>
  <dcterms:modified xsi:type="dcterms:W3CDTF">2026-07-02T02:09:40Z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