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4"/>
        <w:keepNext w:val="0"/>
        <w:keepLines w:val="0"/>
        <w:pageBreakBefore w:val="0"/>
        <w:widowControl w:val="0"/>
        <w:kinsoku/>
        <w:wordWrap/>
        <w:overflowPunct/>
        <w:topLinePunct w:val="0"/>
        <w:autoSpaceDE/>
        <w:autoSpaceDN/>
        <w:bidi w:val="0"/>
        <w:adjustRightInd/>
        <w:snapToGrid/>
        <w:spacing w:line="600" w:lineRule="exact"/>
        <w:ind w:right="23" w:rightChars="11"/>
        <w:jc w:val="center"/>
        <w:textAlignment w:val="auto"/>
        <w:outlineLvl w:val="0"/>
        <w:rPr>
          <w:rFonts w:hint="default" w:ascii="Times New Roman" w:hAnsi="Times New Roman" w:eastAsia="方正小标宋_GBK" w:cs="Times New Roman"/>
          <w:strike w:val="0"/>
          <w:dstrike w:val="0"/>
          <w:sz w:val="44"/>
          <w:szCs w:val="44"/>
          <w:highlight w:val="none"/>
        </w:rPr>
      </w:pPr>
    </w:p>
    <w:p>
      <w:pPr>
        <w:pStyle w:val="24"/>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bCs/>
          <w:color w:val="auto"/>
          <w:sz w:val="32"/>
          <w:szCs w:val="32"/>
          <w:highlight w:val="none"/>
        </w:rPr>
      </w:pPr>
    </w:p>
    <w:p>
      <w:pPr>
        <w:pStyle w:val="25"/>
        <w:keepNext w:val="0"/>
        <w:keepLines w:val="0"/>
        <w:pageBreakBefore w:val="0"/>
        <w:widowControl w:val="0"/>
        <w:kinsoku/>
        <w:wordWrap/>
        <w:overflowPunct/>
        <w:topLinePunct w:val="0"/>
        <w:autoSpaceDE/>
        <w:autoSpaceDN/>
        <w:bidi w:val="0"/>
        <w:snapToGrid w:val="0"/>
        <w:spacing w:line="600" w:lineRule="exact"/>
        <w:jc w:val="center"/>
        <w:textAlignment w:val="auto"/>
        <w:rPr>
          <w:rFonts w:hint="eastAsia" w:ascii="方正小标宋_GBK" w:hAnsi="方正小标宋_GBK" w:eastAsia="方正小标宋_GBK" w:cs="方正小标宋_GBK"/>
          <w:b w:val="0"/>
          <w:bCs w:val="0"/>
          <w:spacing w:val="6"/>
          <w:sz w:val="44"/>
          <w:szCs w:val="44"/>
        </w:rPr>
      </w:pPr>
      <w:bookmarkStart w:id="0" w:name="OLE_LINK5"/>
      <w:r>
        <w:rPr>
          <w:rFonts w:hint="eastAsia" w:ascii="方正小标宋_GBK" w:hAnsi="方正小标宋_GBK" w:eastAsia="方正小标宋_GBK" w:cs="方正小标宋_GBK"/>
          <w:b w:val="0"/>
          <w:bCs w:val="0"/>
          <w:spacing w:val="6"/>
          <w:sz w:val="44"/>
          <w:szCs w:val="44"/>
          <w:lang w:eastAsia="zh-CN"/>
        </w:rPr>
        <w:t>关于《</w:t>
      </w:r>
      <w:bookmarkStart w:id="1" w:name="OLE_LINK1"/>
      <w:r>
        <w:rPr>
          <w:rFonts w:hint="eastAsia" w:ascii="方正小标宋_GBK" w:hAnsi="方正小标宋_GBK" w:eastAsia="方正小标宋_GBK" w:cs="方正小标宋_GBK"/>
          <w:b w:val="0"/>
          <w:bCs w:val="0"/>
          <w:spacing w:val="6"/>
          <w:sz w:val="44"/>
          <w:szCs w:val="44"/>
          <w:lang w:eastAsia="zh-CN"/>
        </w:rPr>
        <w:t>清远市清新区中等职业教育基地（一期）项目环境影响报告表</w:t>
      </w:r>
      <w:bookmarkEnd w:id="1"/>
      <w:r>
        <w:rPr>
          <w:rFonts w:hint="eastAsia" w:ascii="方正小标宋_GBK" w:hAnsi="方正小标宋_GBK" w:eastAsia="方正小标宋_GBK" w:cs="方正小标宋_GBK"/>
          <w:b w:val="0"/>
          <w:bCs w:val="0"/>
          <w:spacing w:val="6"/>
          <w:sz w:val="44"/>
          <w:szCs w:val="44"/>
          <w:lang w:eastAsia="zh-CN"/>
        </w:rPr>
        <w:t>》的批复</w:t>
      </w:r>
    </w:p>
    <w:bookmarkEnd w:id="0"/>
    <w:p>
      <w:pPr>
        <w:pStyle w:val="25"/>
        <w:keepNext w:val="0"/>
        <w:keepLines w:val="0"/>
        <w:pageBreakBefore w:val="0"/>
        <w:widowControl w:val="0"/>
        <w:kinsoku/>
        <w:wordWrap/>
        <w:overflowPunct/>
        <w:topLinePunct w:val="0"/>
        <w:autoSpaceDE/>
        <w:autoSpaceDN/>
        <w:bidi w:val="0"/>
        <w:spacing w:line="600" w:lineRule="exact"/>
        <w:textAlignment w:val="auto"/>
        <w:rPr>
          <w:rFonts w:hint="eastAsia" w:ascii="仿宋_GB2312" w:hAnsi="仿宋_GB2312" w:eastAsia="仿宋_GB2312" w:cs="仿宋_GB2312"/>
          <w:color w:val="auto"/>
          <w:sz w:val="32"/>
          <w:szCs w:val="32"/>
          <w:highlight w:val="none"/>
        </w:rPr>
      </w:pPr>
    </w:p>
    <w:p>
      <w:pPr>
        <w:pStyle w:val="25"/>
        <w:keepNext w:val="0"/>
        <w:keepLines w:val="0"/>
        <w:pageBreakBefore w:val="0"/>
        <w:widowControl w:val="0"/>
        <w:kinsoku/>
        <w:wordWrap/>
        <w:overflowPunct/>
        <w:topLinePunct w:val="0"/>
        <w:autoSpaceDE/>
        <w:autoSpaceDN/>
        <w:bidi w:val="0"/>
        <w:spacing w:line="600" w:lineRule="exact"/>
        <w:textAlignment w:val="auto"/>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清远市清新区教育局：</w:t>
      </w:r>
    </w:p>
    <w:p>
      <w:pPr>
        <w:spacing w:line="360" w:lineRule="auto"/>
        <w:ind w:firstLine="640" w:firstLineChars="200"/>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你单位报批的《清远市清新区中等职业教育基地（一期）项目环境影响报告表》（以下简称“报告表”）收悉。根据《中华人民共和国环境影响评价法》《建设项目环境保护管理条例》及有关法律、法规规定，经研究，批复如下：</w:t>
      </w:r>
    </w:p>
    <w:p>
      <w:pPr>
        <w:spacing w:line="360" w:lineRule="auto"/>
        <w:ind w:firstLine="640" w:firstLineChars="200"/>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一、清远市清新区中等职业教育基地（一期）项目（以下简称“该项目”）位于清远市清新区山塘镇，项目规划建设27栋建筑，包括综合楼2栋、办公楼1栋、教学楼4栋，实训楼2栋，学生宿舍楼8栋，食堂2栋，图书馆2栋，体育馆2栋、门岗4个，共计拟招学生9000名，教职工450名。</w:t>
      </w:r>
    </w:p>
    <w:p>
      <w:pPr>
        <w:spacing w:line="360" w:lineRule="auto"/>
        <w:ind w:firstLine="640" w:firstLineChars="200"/>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二、根据报告表的评价结论和广东粤环生态环境有限公司的技术评估意见，在全面落实报告表提出的各项污染防治和环境风险防范措施，并确保各类污染物稳定达标排放的前提下，项目按照报告表中所列性质、规模、地点、采用的生产工艺和防治污染、防止生态破坏的措施进行建设，从生态环境保护角度可行。项目应按报告表内容组织实施，建设和运营中还应重点做好以下工作：</w:t>
      </w:r>
    </w:p>
    <w:p>
      <w:pPr>
        <w:spacing w:line="360" w:lineRule="auto"/>
        <w:ind w:firstLine="640" w:firstLineChars="200"/>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（一）严格落实水污染防治措施。生活污水、实验废水（二次清洗废水）、食堂废水经预处理达到广东省地方标准《</w:t>
      </w:r>
      <w:bookmarkStart w:id="2" w:name="OLE_LINK4"/>
      <w:r>
        <w:rPr>
          <w:rFonts w:hint="eastAsia" w:ascii="仿宋_GB2312" w:hAnsi="仿宋_GB2312" w:eastAsia="仿宋_GB2312" w:cs="仿宋_GB2312"/>
          <w:strike w:val="0"/>
          <w:dstrike w:val="0"/>
          <w:kern w:val="2"/>
          <w:sz w:val="32"/>
          <w:szCs w:val="32"/>
          <w:highlight w:val="none"/>
          <w:lang w:val="en-US" w:eastAsia="zh-CN" w:bidi="ar-SA"/>
        </w:rPr>
        <w:t>水污染物排放限值</w:t>
      </w:r>
      <w:bookmarkEnd w:id="2"/>
      <w:r>
        <w:rPr>
          <w:rFonts w:hint="eastAsia" w:ascii="仿宋_GB2312" w:hAnsi="仿宋_GB2312" w:eastAsia="仿宋_GB2312" w:cs="仿宋_GB2312"/>
          <w:strike w:val="0"/>
          <w:dstrike w:val="0"/>
          <w:kern w:val="2"/>
          <w:sz w:val="32"/>
          <w:szCs w:val="32"/>
          <w:highlight w:val="none"/>
          <w:lang w:val="en-US" w:eastAsia="zh-CN" w:bidi="ar-SA"/>
        </w:rPr>
        <w:t>》（DB44/26-2001）第二时段三级标准和</w:t>
      </w:r>
      <w:bookmarkStart w:id="3" w:name="OLE_LINK2"/>
      <w:r>
        <w:rPr>
          <w:rFonts w:hint="eastAsia" w:ascii="仿宋_GB2312" w:hAnsi="仿宋_GB2312" w:eastAsia="仿宋_GB2312" w:cs="仿宋_GB2312"/>
          <w:strike w:val="0"/>
          <w:dstrike w:val="0"/>
          <w:kern w:val="2"/>
          <w:sz w:val="32"/>
          <w:szCs w:val="32"/>
          <w:highlight w:val="none"/>
          <w:lang w:val="en-US" w:eastAsia="zh-CN" w:bidi="ar-SA"/>
        </w:rPr>
        <w:t>太平</w:t>
      </w:r>
      <w:bookmarkEnd w:id="3"/>
      <w:r>
        <w:rPr>
          <w:rFonts w:hint="eastAsia" w:ascii="仿宋_GB2312" w:hAnsi="仿宋_GB2312" w:eastAsia="仿宋_GB2312" w:cs="仿宋_GB2312"/>
          <w:strike w:val="0"/>
          <w:dstrike w:val="0"/>
          <w:kern w:val="2"/>
          <w:sz w:val="32"/>
          <w:szCs w:val="32"/>
          <w:highlight w:val="none"/>
          <w:lang w:val="en-US" w:eastAsia="zh-CN" w:bidi="ar-SA"/>
        </w:rPr>
        <w:t>镇污水处理厂较严值后经市政污水管网排入太平镇污水处理厂处理。</w:t>
      </w:r>
    </w:p>
    <w:p>
      <w:pPr>
        <w:spacing w:line="360" w:lineRule="auto"/>
        <w:ind w:firstLine="640" w:firstLineChars="200"/>
        <w:rPr>
          <w:rFonts w:hint="default"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二）严格落实大气污染防治措施。项目有组织排放废气中非甲烷总烃执行《固定污染源挥发性有机物综合排放标准》（DB44/2367-2022）表1挥发性有机物排放限值；氯化氢执行《大气污染物排放限值》（DB44/27-2001）第二时段二级标准；臭气浓度执行《恶臭污染物排放标准》（GB14554-93）表2恶臭污染物排放标准值；油烟废气排放参考执行《</w:t>
      </w:r>
      <w:bookmarkStart w:id="4" w:name="OLE_LINK3"/>
      <w:r>
        <w:rPr>
          <w:rFonts w:hint="eastAsia" w:ascii="仿宋_GB2312" w:hAnsi="仿宋_GB2312" w:eastAsia="仿宋_GB2312" w:cs="仿宋_GB2312"/>
          <w:strike w:val="0"/>
          <w:dstrike w:val="0"/>
          <w:kern w:val="2"/>
          <w:sz w:val="32"/>
          <w:szCs w:val="32"/>
          <w:highlight w:val="none"/>
          <w:lang w:val="en-US" w:eastAsia="zh-CN" w:bidi="ar-SA"/>
        </w:rPr>
        <w:t>饮食业油烟排放标准（试行）</w:t>
      </w:r>
      <w:bookmarkEnd w:id="4"/>
      <w:r>
        <w:rPr>
          <w:rFonts w:hint="eastAsia" w:ascii="仿宋_GB2312" w:hAnsi="仿宋_GB2312" w:eastAsia="仿宋_GB2312" w:cs="仿宋_GB2312"/>
          <w:strike w:val="0"/>
          <w:dstrike w:val="0"/>
          <w:kern w:val="2"/>
          <w:sz w:val="32"/>
          <w:szCs w:val="32"/>
          <w:highlight w:val="none"/>
          <w:lang w:val="en-US" w:eastAsia="zh-CN" w:bidi="ar-SA"/>
        </w:rPr>
        <w:t>》（GB18483-2001）表2饮食业单位的油烟最高允许排放浓度和油烟净化设施最低去除效率中的大型规模标准。VOCs无组织排放执行《固定污染源挥发性有机物综合排放标准》（DB44/2367-2022）表3厂区内VOCs无组织排放限值。厂界无组织非甲烷总烃、氯化氢执行《大气污染物排放限值》（DB44/27-2001）第二时段无组织排放监控浓度限值；臭气浓度执行《恶臭污染物排放标准》（GB14554-93）表1恶臭污染物厂界标准值。</w:t>
      </w:r>
    </w:p>
    <w:p>
      <w:pPr>
        <w:spacing w:line="360" w:lineRule="auto"/>
        <w:ind w:firstLine="640" w:firstLineChars="200"/>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（三）严格落实噪声污染防治措施。确保边界噪声符合《工业企业厂界环境噪声排放标准》（GB12348-2008）2类标准。</w:t>
      </w:r>
    </w:p>
    <w:p>
      <w:pPr>
        <w:spacing w:line="360" w:lineRule="auto"/>
        <w:ind w:firstLine="640" w:firstLineChars="200"/>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四）严格落实固体废物分类处理处置要求。项目产生的危险废物须严格执行国家和省危险废物管理的相关规定,危险废物交由有资质的单位处理处置。一般固体废物交由有相应处理能力的单位处理。生活垃圾经定点收集后统一交环卫部门处理。</w:t>
      </w:r>
    </w:p>
    <w:p>
      <w:pPr>
        <w:spacing w:line="360" w:lineRule="auto"/>
        <w:ind w:firstLine="640" w:firstLineChars="200"/>
        <w:rPr>
          <w:rFonts w:hint="default"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（五）项目总量控制指标：VOCs总量控制指标为0.0256吨/年。</w:t>
      </w:r>
    </w:p>
    <w:p>
      <w:pPr>
        <w:spacing w:line="360" w:lineRule="auto"/>
        <w:ind w:firstLine="640" w:firstLineChars="200"/>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三、报告表经批准后，建设项目的性质、规模、地点、采用的生产工艺或者防治污染、防止生态破坏的措施发生重大变动的，建设单位应当重新报批建设项目的环境影响评价文件。</w:t>
      </w:r>
    </w:p>
    <w:p>
      <w:pPr>
        <w:spacing w:line="360" w:lineRule="auto"/>
        <w:ind w:firstLine="640" w:firstLineChars="200"/>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 xml:space="preserve">四、项目建设应严格执行配套建设的环境保护设施与主体工程同时设计、同时施工、同时投产使用的环境保护“三同时”制度。项目建成运行后，应按规定程序实施竣工环境保护验收。   </w:t>
      </w:r>
    </w:p>
    <w:p>
      <w:pPr>
        <w:spacing w:line="360" w:lineRule="auto"/>
        <w:ind w:firstLine="640" w:firstLineChars="200"/>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五、该项目建设和运行过程中如涉及规划、土地利用、建设、水务、消防、安全等问题，应遵照相关法律法规要求到相应的行政主管部门办理有关手续。</w:t>
      </w:r>
    </w:p>
    <w:p>
      <w:pPr>
        <w:spacing w:line="360" w:lineRule="auto"/>
        <w:ind w:firstLine="640" w:firstLineChars="200"/>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 xml:space="preserve">六、以后国家或地方颁布新标准、行业新规定时，按新标准、新规定执行。 </w:t>
      </w:r>
    </w:p>
    <w:p>
      <w:pPr>
        <w:spacing w:line="360" w:lineRule="auto"/>
        <w:ind w:firstLine="640" w:firstLineChars="200"/>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 xml:space="preserve">                            </w:t>
      </w:r>
    </w:p>
    <w:p>
      <w:pPr>
        <w:pStyle w:val="29"/>
      </w:pPr>
      <w:r>
        <w:rPr>
          <w:rFonts w:hint="eastAsia" w:ascii="仿宋_GB2312" w:hAnsi="仿宋_GB2312" w:eastAsia="仿宋_GB2312" w:cs="仿宋_GB2312"/>
          <w:strike w:val="0"/>
          <w:dstrike w:val="0"/>
          <w:kern w:val="2"/>
          <w:sz w:val="32"/>
          <w:szCs w:val="32"/>
          <w:highlight w:val="none"/>
          <w:lang w:val="en-US" w:eastAsia="zh-CN" w:bidi="ar-SA"/>
        </w:rPr>
        <w:t xml:space="preserve">                         </w:t>
      </w:r>
      <w:bookmarkStart w:id="5" w:name="zs"/>
      <w:bookmarkEnd w:id="5"/>
      <w:bookmarkStart w:id="6" w:name="text"/>
      <w:bookmarkEnd w:id="6"/>
      <w:bookmarkStart w:id="7" w:name="_GoBack"/>
      <w:bookmarkEnd w:id="7"/>
    </w:p>
    <w:sectPr>
      <w:pgSz w:w="11906" w:h="16838"/>
      <w:pgMar w:top="2211" w:right="1474" w:bottom="1871"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新宋体-18030">
    <w:altName w:val="宋体"/>
    <w:panose1 w:val="00000000000000000000"/>
    <w:charset w:val="00"/>
    <w:family w:val="auto"/>
    <w:pitch w:val="default"/>
    <w:sig w:usb0="00000000" w:usb1="00000000" w:usb2="00000000" w:usb3="00000000" w:csb0="00040001" w:csb1="00000000"/>
  </w:font>
  <w:font w:name="仿宋_GB2312">
    <w:panose1 w:val="02010609030101010101"/>
    <w:charset w:val="86"/>
    <w:family w:val="auto"/>
    <w:pitch w:val="default"/>
    <w:sig w:usb0="00000001" w:usb1="080E0000" w:usb2="00000000" w:usb3="00000000" w:csb0="00040000" w:csb1="00000000"/>
    <w:embedRegular r:id="rId1" w:fontKey="{126B6B7E-0188-4032-8CAE-6041EC650FEA}"/>
  </w:font>
  <w:font w:name="方正小标宋简体">
    <w:panose1 w:val="02000000000000000000"/>
    <w:charset w:val="86"/>
    <w:family w:val="auto"/>
    <w:pitch w:val="default"/>
    <w:sig w:usb0="00000001" w:usb1="08000000" w:usb2="00000000" w:usb3="00000000" w:csb0="00040000" w:csb1="00000000"/>
  </w:font>
  <w:font w:name="方正小标宋_GBK">
    <w:panose1 w:val="03000502000000000000"/>
    <w:charset w:val="86"/>
    <w:family w:val="auto"/>
    <w:pitch w:val="default"/>
    <w:sig w:usb0="00000001" w:usb1="080E0000" w:usb2="00000000" w:usb3="00000000" w:csb0="00040000" w:csb1="00000000"/>
    <w:embedRegular r:id="rId2" w:fontKey="{BA3FD69C-18F3-4FDA-B972-C40D971FCD4C}"/>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01C5DCA"/>
    <w:multiLevelType w:val="singleLevel"/>
    <w:tmpl w:val="401C5DCA"/>
    <w:lvl w:ilvl="0" w:tentative="0">
      <w:start w:val="1"/>
      <w:numFmt w:val="bullet"/>
      <w:pStyle w:val="9"/>
      <w:lvlText w:val=""/>
      <w:lvlJc w:val="left"/>
      <w:pPr>
        <w:tabs>
          <w:tab w:val="left" w:pos="780"/>
        </w:tabs>
        <w:ind w:left="7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hN2RjZDIzNDJkZTFiZTdkYmU4ZDA5M2NjNzhkYjAifQ=="/>
  </w:docVars>
  <w:rsids>
    <w:rsidRoot w:val="5AB403CF"/>
    <w:rsid w:val="00097C44"/>
    <w:rsid w:val="002B3975"/>
    <w:rsid w:val="00D622D0"/>
    <w:rsid w:val="00E846E5"/>
    <w:rsid w:val="010C6480"/>
    <w:rsid w:val="014B79C3"/>
    <w:rsid w:val="021F0CFD"/>
    <w:rsid w:val="03681C3C"/>
    <w:rsid w:val="038325D2"/>
    <w:rsid w:val="04455AD9"/>
    <w:rsid w:val="04691DDD"/>
    <w:rsid w:val="04A40A52"/>
    <w:rsid w:val="04D1736D"/>
    <w:rsid w:val="05103015"/>
    <w:rsid w:val="052B1173"/>
    <w:rsid w:val="0549003C"/>
    <w:rsid w:val="05EF058C"/>
    <w:rsid w:val="062A31D9"/>
    <w:rsid w:val="0690148A"/>
    <w:rsid w:val="077F3AB3"/>
    <w:rsid w:val="07EE71E0"/>
    <w:rsid w:val="089963F4"/>
    <w:rsid w:val="09025BB1"/>
    <w:rsid w:val="09FA4786"/>
    <w:rsid w:val="0A217DCA"/>
    <w:rsid w:val="0AE736FB"/>
    <w:rsid w:val="0B4C64CF"/>
    <w:rsid w:val="0B660046"/>
    <w:rsid w:val="0BB87C11"/>
    <w:rsid w:val="0C1167ED"/>
    <w:rsid w:val="0CA830A9"/>
    <w:rsid w:val="0CDD47C2"/>
    <w:rsid w:val="0D127713"/>
    <w:rsid w:val="0D1A5D55"/>
    <w:rsid w:val="0D463A32"/>
    <w:rsid w:val="0DA92A95"/>
    <w:rsid w:val="0DAA6B7F"/>
    <w:rsid w:val="0DF56720"/>
    <w:rsid w:val="0DFE5677"/>
    <w:rsid w:val="0ED17948"/>
    <w:rsid w:val="0F957FDE"/>
    <w:rsid w:val="101E0F8B"/>
    <w:rsid w:val="10B053EF"/>
    <w:rsid w:val="113D232B"/>
    <w:rsid w:val="11BE65B2"/>
    <w:rsid w:val="121E7D94"/>
    <w:rsid w:val="12322FA0"/>
    <w:rsid w:val="127E0B34"/>
    <w:rsid w:val="12883948"/>
    <w:rsid w:val="139C03FB"/>
    <w:rsid w:val="15150099"/>
    <w:rsid w:val="153A4E23"/>
    <w:rsid w:val="15FA1FE1"/>
    <w:rsid w:val="16A6065A"/>
    <w:rsid w:val="16CB075C"/>
    <w:rsid w:val="16FE2B67"/>
    <w:rsid w:val="18FF4051"/>
    <w:rsid w:val="1A0F3278"/>
    <w:rsid w:val="1A3C49B8"/>
    <w:rsid w:val="1A8765C3"/>
    <w:rsid w:val="1AA44EB0"/>
    <w:rsid w:val="1B767BBC"/>
    <w:rsid w:val="1B9B090D"/>
    <w:rsid w:val="1BFE700F"/>
    <w:rsid w:val="1C995EA0"/>
    <w:rsid w:val="1D1076FB"/>
    <w:rsid w:val="1D9C20B2"/>
    <w:rsid w:val="1E532A7C"/>
    <w:rsid w:val="204607B7"/>
    <w:rsid w:val="20B94930"/>
    <w:rsid w:val="217750CC"/>
    <w:rsid w:val="226D5800"/>
    <w:rsid w:val="230C7A96"/>
    <w:rsid w:val="230E1A60"/>
    <w:rsid w:val="23650F38"/>
    <w:rsid w:val="240A6118"/>
    <w:rsid w:val="240B65F5"/>
    <w:rsid w:val="24226165"/>
    <w:rsid w:val="257A162F"/>
    <w:rsid w:val="26AD369D"/>
    <w:rsid w:val="27010CE7"/>
    <w:rsid w:val="279E13D0"/>
    <w:rsid w:val="27EB7DC2"/>
    <w:rsid w:val="284A3A8C"/>
    <w:rsid w:val="294C0340"/>
    <w:rsid w:val="29D37D49"/>
    <w:rsid w:val="2B82571D"/>
    <w:rsid w:val="2BD33EAC"/>
    <w:rsid w:val="2C1D668F"/>
    <w:rsid w:val="2C474B7D"/>
    <w:rsid w:val="2C781ABD"/>
    <w:rsid w:val="2CDD7080"/>
    <w:rsid w:val="2CEB2E12"/>
    <w:rsid w:val="2D323C61"/>
    <w:rsid w:val="2DB843CA"/>
    <w:rsid w:val="2E5171F3"/>
    <w:rsid w:val="2E826072"/>
    <w:rsid w:val="2F4C5E70"/>
    <w:rsid w:val="30360681"/>
    <w:rsid w:val="306B3A23"/>
    <w:rsid w:val="308D4CAD"/>
    <w:rsid w:val="30BD57DD"/>
    <w:rsid w:val="31010FEB"/>
    <w:rsid w:val="331020D6"/>
    <w:rsid w:val="336A2CE3"/>
    <w:rsid w:val="33704071"/>
    <w:rsid w:val="338E1DDC"/>
    <w:rsid w:val="343B3CF0"/>
    <w:rsid w:val="34756109"/>
    <w:rsid w:val="34834546"/>
    <w:rsid w:val="348842D1"/>
    <w:rsid w:val="34C46E9A"/>
    <w:rsid w:val="357563ED"/>
    <w:rsid w:val="36ED52BB"/>
    <w:rsid w:val="36ED633C"/>
    <w:rsid w:val="37B22EAA"/>
    <w:rsid w:val="37DD15AA"/>
    <w:rsid w:val="38476371"/>
    <w:rsid w:val="38BD1B07"/>
    <w:rsid w:val="39763A64"/>
    <w:rsid w:val="39A36EB5"/>
    <w:rsid w:val="3B505A43"/>
    <w:rsid w:val="3C064289"/>
    <w:rsid w:val="3CEF5448"/>
    <w:rsid w:val="3D07725A"/>
    <w:rsid w:val="3D1F4C70"/>
    <w:rsid w:val="3DA32AAF"/>
    <w:rsid w:val="3EAE23F1"/>
    <w:rsid w:val="3EB372B8"/>
    <w:rsid w:val="3EE530DE"/>
    <w:rsid w:val="3F6414BE"/>
    <w:rsid w:val="400242A3"/>
    <w:rsid w:val="40F91DB5"/>
    <w:rsid w:val="41B90056"/>
    <w:rsid w:val="41DE44D4"/>
    <w:rsid w:val="42AE53D1"/>
    <w:rsid w:val="42C302C0"/>
    <w:rsid w:val="439123AC"/>
    <w:rsid w:val="44223166"/>
    <w:rsid w:val="4497598A"/>
    <w:rsid w:val="44DE20FB"/>
    <w:rsid w:val="44E906E2"/>
    <w:rsid w:val="44EC107E"/>
    <w:rsid w:val="457C1EE7"/>
    <w:rsid w:val="4591745F"/>
    <w:rsid w:val="45BB4289"/>
    <w:rsid w:val="45C85647"/>
    <w:rsid w:val="461D5993"/>
    <w:rsid w:val="46C86055"/>
    <w:rsid w:val="46D303D0"/>
    <w:rsid w:val="47B24C15"/>
    <w:rsid w:val="48533EAE"/>
    <w:rsid w:val="4A0A0924"/>
    <w:rsid w:val="4A884FC8"/>
    <w:rsid w:val="4ACF354C"/>
    <w:rsid w:val="4B047819"/>
    <w:rsid w:val="4B1E7EA9"/>
    <w:rsid w:val="4BE45480"/>
    <w:rsid w:val="4C0C58FB"/>
    <w:rsid w:val="4C957F00"/>
    <w:rsid w:val="4C9A30F3"/>
    <w:rsid w:val="4CAD39C5"/>
    <w:rsid w:val="4CAE62B9"/>
    <w:rsid w:val="4D371F6E"/>
    <w:rsid w:val="4DD311EA"/>
    <w:rsid w:val="4E895320"/>
    <w:rsid w:val="4E954824"/>
    <w:rsid w:val="4F4941A7"/>
    <w:rsid w:val="508E247D"/>
    <w:rsid w:val="50A41450"/>
    <w:rsid w:val="50C02639"/>
    <w:rsid w:val="521B01A5"/>
    <w:rsid w:val="524B4509"/>
    <w:rsid w:val="53DC6117"/>
    <w:rsid w:val="546A755E"/>
    <w:rsid w:val="54CA3B23"/>
    <w:rsid w:val="563A43F2"/>
    <w:rsid w:val="564077EB"/>
    <w:rsid w:val="569C1795"/>
    <w:rsid w:val="583B1D24"/>
    <w:rsid w:val="58F447DB"/>
    <w:rsid w:val="58FE06C6"/>
    <w:rsid w:val="59480B21"/>
    <w:rsid w:val="595B0854"/>
    <w:rsid w:val="59CC10D9"/>
    <w:rsid w:val="59EE1099"/>
    <w:rsid w:val="5A913C71"/>
    <w:rsid w:val="5AA20705"/>
    <w:rsid w:val="5AB403CF"/>
    <w:rsid w:val="5ADC2D5B"/>
    <w:rsid w:val="5B5A2D8E"/>
    <w:rsid w:val="5CA249EC"/>
    <w:rsid w:val="5CA70254"/>
    <w:rsid w:val="5CD105CC"/>
    <w:rsid w:val="5DD2224E"/>
    <w:rsid w:val="5E2C6171"/>
    <w:rsid w:val="5E5A346F"/>
    <w:rsid w:val="5E5D506F"/>
    <w:rsid w:val="5E7729C1"/>
    <w:rsid w:val="5E8A588E"/>
    <w:rsid w:val="5F5832B8"/>
    <w:rsid w:val="5F697A43"/>
    <w:rsid w:val="5F9E47A5"/>
    <w:rsid w:val="5FCE2601"/>
    <w:rsid w:val="5FF057E4"/>
    <w:rsid w:val="602F4D05"/>
    <w:rsid w:val="608C39E9"/>
    <w:rsid w:val="61E82EA1"/>
    <w:rsid w:val="62DE2F31"/>
    <w:rsid w:val="62F749BC"/>
    <w:rsid w:val="62F93334"/>
    <w:rsid w:val="638B3E79"/>
    <w:rsid w:val="63CC234F"/>
    <w:rsid w:val="6491119F"/>
    <w:rsid w:val="6497295D"/>
    <w:rsid w:val="64BD6867"/>
    <w:rsid w:val="64EE5B5A"/>
    <w:rsid w:val="64F479FF"/>
    <w:rsid w:val="657D7DA4"/>
    <w:rsid w:val="65EA1853"/>
    <w:rsid w:val="65EE47FE"/>
    <w:rsid w:val="663851F4"/>
    <w:rsid w:val="66AF141C"/>
    <w:rsid w:val="676C5089"/>
    <w:rsid w:val="677049A4"/>
    <w:rsid w:val="68EB77F4"/>
    <w:rsid w:val="68F769F7"/>
    <w:rsid w:val="692614B7"/>
    <w:rsid w:val="692D19E3"/>
    <w:rsid w:val="69EC72A7"/>
    <w:rsid w:val="6A353C8F"/>
    <w:rsid w:val="6A646982"/>
    <w:rsid w:val="6AD24D45"/>
    <w:rsid w:val="6B3929BF"/>
    <w:rsid w:val="6B3A5796"/>
    <w:rsid w:val="6B666C0F"/>
    <w:rsid w:val="6BA64818"/>
    <w:rsid w:val="6BDF5191"/>
    <w:rsid w:val="6CB13C1D"/>
    <w:rsid w:val="6D8A75FE"/>
    <w:rsid w:val="6DB079D9"/>
    <w:rsid w:val="6E23118A"/>
    <w:rsid w:val="6E3D3472"/>
    <w:rsid w:val="6E67467A"/>
    <w:rsid w:val="6E850527"/>
    <w:rsid w:val="6EF73676"/>
    <w:rsid w:val="6F157AFB"/>
    <w:rsid w:val="6F1866F2"/>
    <w:rsid w:val="6FD211EE"/>
    <w:rsid w:val="70041E30"/>
    <w:rsid w:val="70225AF8"/>
    <w:rsid w:val="70A95536"/>
    <w:rsid w:val="70C3664D"/>
    <w:rsid w:val="70D84614"/>
    <w:rsid w:val="70D867D7"/>
    <w:rsid w:val="71665B90"/>
    <w:rsid w:val="71D1444C"/>
    <w:rsid w:val="71E32E83"/>
    <w:rsid w:val="725D5A63"/>
    <w:rsid w:val="72953EC0"/>
    <w:rsid w:val="72AA278E"/>
    <w:rsid w:val="73426189"/>
    <w:rsid w:val="736A3236"/>
    <w:rsid w:val="74042B2D"/>
    <w:rsid w:val="741B4F0E"/>
    <w:rsid w:val="74321E49"/>
    <w:rsid w:val="74CC2B9D"/>
    <w:rsid w:val="75556648"/>
    <w:rsid w:val="75F45E61"/>
    <w:rsid w:val="760F40D7"/>
    <w:rsid w:val="76905E93"/>
    <w:rsid w:val="782704D8"/>
    <w:rsid w:val="786E73D3"/>
    <w:rsid w:val="78713799"/>
    <w:rsid w:val="78E9080A"/>
    <w:rsid w:val="79CC6FAD"/>
    <w:rsid w:val="79E56A30"/>
    <w:rsid w:val="79F0693F"/>
    <w:rsid w:val="7A166F39"/>
    <w:rsid w:val="7A3A405E"/>
    <w:rsid w:val="7A446DF5"/>
    <w:rsid w:val="7A4D15E8"/>
    <w:rsid w:val="7AAD1D53"/>
    <w:rsid w:val="7B0D17EF"/>
    <w:rsid w:val="7B9559F0"/>
    <w:rsid w:val="7B9E1CE2"/>
    <w:rsid w:val="7BB53B08"/>
    <w:rsid w:val="7D2700CC"/>
    <w:rsid w:val="7DA8347E"/>
    <w:rsid w:val="7E655B4E"/>
    <w:rsid w:val="7E6F3B0D"/>
    <w:rsid w:val="7F8B611E"/>
    <w:rsid w:val="7FBB179D"/>
    <w:rsid w:val="7FCF12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qFormat="1"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22">
    <w:name w:val="Default Paragraph Font"/>
    <w:autoRedefine/>
    <w:semiHidden/>
    <w:qFormat/>
    <w:uiPriority w:val="0"/>
  </w:style>
  <w:style w:type="table" w:default="1" w:styleId="21">
    <w:name w:val="Normal Table"/>
    <w:autoRedefine/>
    <w:semiHidden/>
    <w:qFormat/>
    <w:uiPriority w:val="0"/>
    <w:tblPr>
      <w:tblCellMar>
        <w:top w:w="0" w:type="dxa"/>
        <w:left w:w="108" w:type="dxa"/>
        <w:bottom w:w="0" w:type="dxa"/>
        <w:right w:w="108" w:type="dxa"/>
      </w:tblCellMar>
    </w:tblPr>
  </w:style>
  <w:style w:type="paragraph" w:styleId="3">
    <w:name w:val="E-mail Signature"/>
    <w:basedOn w:val="1"/>
    <w:next w:val="4"/>
    <w:autoRedefine/>
    <w:qFormat/>
    <w:uiPriority w:val="0"/>
    <w:pPr>
      <w:spacing w:line="360" w:lineRule="auto"/>
      <w:ind w:firstLine="420"/>
      <w:jc w:val="left"/>
    </w:pPr>
    <w:rPr>
      <w:sz w:val="24"/>
    </w:rPr>
  </w:style>
  <w:style w:type="paragraph" w:customStyle="1" w:styleId="4">
    <w:name w:val="文章"/>
    <w:basedOn w:val="5"/>
    <w:next w:val="8"/>
    <w:autoRedefine/>
    <w:qFormat/>
    <w:uiPriority w:val="0"/>
    <w:pPr>
      <w:widowControl/>
      <w:ind w:firstLine="480"/>
      <w:jc w:val="center"/>
    </w:pPr>
    <w:rPr>
      <w:sz w:val="26"/>
    </w:rPr>
  </w:style>
  <w:style w:type="paragraph" w:styleId="5">
    <w:name w:val="Body Text Indent"/>
    <w:basedOn w:val="1"/>
    <w:next w:val="6"/>
    <w:autoRedefine/>
    <w:qFormat/>
    <w:uiPriority w:val="0"/>
    <w:pPr>
      <w:spacing w:after="120"/>
      <w:ind w:left="420" w:leftChars="200"/>
    </w:pPr>
    <w:rPr>
      <w:kern w:val="0"/>
      <w:sz w:val="24"/>
      <w:szCs w:val="20"/>
    </w:rPr>
  </w:style>
  <w:style w:type="paragraph" w:styleId="6">
    <w:name w:val="Body Text"/>
    <w:basedOn w:val="1"/>
    <w:next w:val="7"/>
    <w:autoRedefine/>
    <w:qFormat/>
    <w:uiPriority w:val="0"/>
    <w:pPr>
      <w:widowControl/>
      <w:snapToGrid w:val="0"/>
      <w:spacing w:line="360" w:lineRule="auto"/>
      <w:ind w:right="0" w:firstLine="720" w:firstLineChars="200"/>
    </w:pPr>
    <w:rPr>
      <w:rFonts w:ascii="Times New Roman" w:hAnsi="Times New Roman"/>
      <w:kern w:val="0"/>
      <w:szCs w:val="20"/>
    </w:rPr>
  </w:style>
  <w:style w:type="paragraph" w:customStyle="1" w:styleId="7">
    <w:name w:val="xl27"/>
    <w:basedOn w:val="1"/>
    <w:next w:val="6"/>
    <w:autoRedefine/>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styleId="8">
    <w:name w:val="List"/>
    <w:basedOn w:val="1"/>
    <w:next w:val="9"/>
    <w:autoRedefine/>
    <w:qFormat/>
    <w:uiPriority w:val="0"/>
    <w:pPr>
      <w:ind w:left="200" w:hanging="200" w:hangingChars="200"/>
    </w:pPr>
  </w:style>
  <w:style w:type="paragraph" w:styleId="9">
    <w:name w:val="List Bullet 2"/>
    <w:basedOn w:val="1"/>
    <w:next w:val="10"/>
    <w:autoRedefine/>
    <w:qFormat/>
    <w:uiPriority w:val="0"/>
    <w:pPr>
      <w:numPr>
        <w:ilvl w:val="0"/>
        <w:numId w:val="1"/>
      </w:numPr>
    </w:pPr>
  </w:style>
  <w:style w:type="paragraph" w:customStyle="1" w:styleId="10">
    <w:name w:val="xl70"/>
    <w:basedOn w:val="1"/>
    <w:next w:val="11"/>
    <w:autoRedefine/>
    <w:qFormat/>
    <w:uiPriority w:val="0"/>
    <w:pPr>
      <w:widowControl/>
      <w:spacing w:before="100" w:beforeAutospacing="1" w:after="100" w:afterAutospacing="1"/>
      <w:jc w:val="left"/>
    </w:pPr>
    <w:rPr>
      <w:rFonts w:ascii="Arial" w:hAnsi="Arial" w:cs="Arial"/>
      <w:kern w:val="0"/>
      <w:sz w:val="24"/>
      <w:szCs w:val="24"/>
    </w:rPr>
  </w:style>
  <w:style w:type="paragraph" w:customStyle="1" w:styleId="11">
    <w:name w:val="正文缩进1"/>
    <w:basedOn w:val="12"/>
    <w:next w:val="13"/>
    <w:autoRedefine/>
    <w:qFormat/>
    <w:uiPriority w:val="0"/>
    <w:pPr>
      <w:spacing w:line="240" w:lineRule="auto"/>
      <w:ind w:firstLine="420" w:firstLineChars="0"/>
    </w:pPr>
    <w:rPr>
      <w:sz w:val="21"/>
      <w:szCs w:val="20"/>
    </w:rPr>
  </w:style>
  <w:style w:type="paragraph" w:styleId="12">
    <w:name w:val="Normal Indent"/>
    <w:basedOn w:val="1"/>
    <w:next w:val="1"/>
    <w:autoRedefine/>
    <w:qFormat/>
    <w:uiPriority w:val="0"/>
    <w:pPr>
      <w:ind w:firstLine="420" w:firstLineChars="200"/>
    </w:pPr>
    <w:rPr>
      <w:sz w:val="24"/>
    </w:rPr>
  </w:style>
  <w:style w:type="paragraph" w:customStyle="1" w:styleId="13">
    <w:name w:val="td1"/>
    <w:basedOn w:val="1"/>
    <w:next w:val="1"/>
    <w:autoRedefine/>
    <w:qFormat/>
    <w:uiPriority w:val="0"/>
    <w:pPr>
      <w:widowControl/>
      <w:spacing w:before="280" w:after="280" w:line="300" w:lineRule="atLeast"/>
      <w:ind w:firstLine="200"/>
    </w:pPr>
    <w:rPr>
      <w:color w:val="000000"/>
      <w:sz w:val="18"/>
    </w:rPr>
  </w:style>
  <w:style w:type="paragraph" w:styleId="14">
    <w:name w:val="Plain Text"/>
    <w:basedOn w:val="1"/>
    <w:next w:val="15"/>
    <w:autoRedefine/>
    <w:qFormat/>
    <w:uiPriority w:val="0"/>
    <w:rPr>
      <w:rFonts w:hint="eastAsia" w:ascii="宋体" w:hAnsi="Courier New"/>
      <w:sz w:val="28"/>
    </w:rPr>
  </w:style>
  <w:style w:type="paragraph" w:customStyle="1" w:styleId="15">
    <w:name w:val="Default"/>
    <w:basedOn w:val="16"/>
    <w:next w:val="17"/>
    <w:autoRedefine/>
    <w:qFormat/>
    <w:uiPriority w:val="0"/>
    <w:pPr>
      <w:widowControl w:val="0"/>
      <w:autoSpaceDE w:val="0"/>
      <w:autoSpaceDN w:val="0"/>
      <w:adjustRightInd w:val="0"/>
    </w:pPr>
    <w:rPr>
      <w:rFonts w:ascii="宋体" w:cs="宋体"/>
      <w:color w:val="000000"/>
      <w:sz w:val="24"/>
      <w:szCs w:val="24"/>
      <w:lang w:val="en-US" w:eastAsia="zh-CN" w:bidi="ar-SA"/>
    </w:rPr>
  </w:style>
  <w:style w:type="paragraph" w:customStyle="1" w:styleId="16">
    <w:name w:val="纯文本1"/>
    <w:basedOn w:val="1"/>
    <w:next w:val="1"/>
    <w:autoRedefine/>
    <w:qFormat/>
    <w:uiPriority w:val="0"/>
    <w:rPr>
      <w:rFonts w:ascii="宋体" w:hAnsi="Courier New"/>
      <w:b/>
      <w:sz w:val="24"/>
      <w:szCs w:val="24"/>
    </w:rPr>
  </w:style>
  <w:style w:type="paragraph" w:customStyle="1" w:styleId="17">
    <w:name w:val="样式35"/>
    <w:basedOn w:val="18"/>
    <w:next w:val="19"/>
    <w:autoRedefine/>
    <w:qFormat/>
    <w:uiPriority w:val="0"/>
    <w:pPr>
      <w:tabs>
        <w:tab w:val="left" w:pos="180"/>
      </w:tabs>
      <w:adjustRightInd w:val="0"/>
      <w:snapToGrid w:val="0"/>
      <w:spacing w:line="360" w:lineRule="auto"/>
      <w:ind w:firstLine="1995" w:firstLineChars="950"/>
      <w:jc w:val="both"/>
    </w:pPr>
    <w:rPr>
      <w:rFonts w:ascii="黑体" w:eastAsia="黑体"/>
      <w:sz w:val="21"/>
      <w:szCs w:val="21"/>
    </w:rPr>
  </w:style>
  <w:style w:type="paragraph" w:customStyle="1" w:styleId="18">
    <w:name w:val="表 内容"/>
    <w:basedOn w:val="1"/>
    <w:autoRedefine/>
    <w:qFormat/>
    <w:uiPriority w:val="0"/>
    <w:pPr>
      <w:spacing w:line="240" w:lineRule="atLeast"/>
      <w:jc w:val="center"/>
    </w:pPr>
    <w:rPr>
      <w:sz w:val="21"/>
      <w:szCs w:val="21"/>
    </w:rPr>
  </w:style>
  <w:style w:type="paragraph" w:customStyle="1" w:styleId="19">
    <w:name w:val="font6"/>
    <w:basedOn w:val="1"/>
    <w:next w:val="20"/>
    <w:autoRedefine/>
    <w:qFormat/>
    <w:uiPriority w:val="0"/>
    <w:pPr>
      <w:widowControl/>
      <w:spacing w:before="100" w:beforeAutospacing="1" w:after="100" w:afterAutospacing="1"/>
      <w:jc w:val="left"/>
    </w:pPr>
    <w:rPr>
      <w:rFonts w:hint="eastAsia" w:ascii="宋体" w:hAnsi="宋体"/>
      <w:kern w:val="0"/>
      <w:sz w:val="18"/>
      <w:szCs w:val="18"/>
    </w:rPr>
  </w:style>
  <w:style w:type="paragraph" w:styleId="20">
    <w:name w:val="toc 2"/>
    <w:basedOn w:val="1"/>
    <w:next w:val="3"/>
    <w:autoRedefine/>
    <w:qFormat/>
    <w:uiPriority w:val="0"/>
    <w:pPr>
      <w:ind w:left="420" w:leftChars="200"/>
    </w:pPr>
  </w:style>
  <w:style w:type="character" w:styleId="23">
    <w:name w:val="Hyperlink"/>
    <w:basedOn w:val="22"/>
    <w:autoRedefine/>
    <w:qFormat/>
    <w:uiPriority w:val="0"/>
    <w:rPr>
      <w:color w:val="0000FF"/>
      <w:u w:val="single"/>
    </w:rPr>
  </w:style>
  <w:style w:type="paragraph" w:customStyle="1" w:styleId="24">
    <w:name w:val="正文 New"/>
    <w:autoRedefine/>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25">
    <w:name w:val="正文 New New New"/>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
    <w:name w:val="技术评估意见正文"/>
    <w:autoRedefine/>
    <w:qFormat/>
    <w:uiPriority w:val="0"/>
    <w:pPr>
      <w:widowControl w:val="0"/>
      <w:ind w:firstLine="640" w:firstLineChars="200"/>
      <w:jc w:val="both"/>
    </w:pPr>
    <w:rPr>
      <w:rFonts w:ascii="Times New Roman" w:hAnsi="宋体" w:eastAsia="仿宋_GB2312" w:cs="Times New Roman"/>
      <w:sz w:val="32"/>
      <w:szCs w:val="32"/>
      <w:lang w:val="en-US" w:eastAsia="zh-CN" w:bidi="ar-SA"/>
    </w:rPr>
  </w:style>
  <w:style w:type="paragraph" w:customStyle="1" w:styleId="27">
    <w:name w:val="Plain Text1"/>
    <w:basedOn w:val="24"/>
    <w:autoRedefine/>
    <w:qFormat/>
    <w:uiPriority w:val="0"/>
    <w:rPr>
      <w:rFonts w:ascii="宋体" w:hAnsi="Courier New" w:eastAsia="宋体" w:cs="Times New Roman"/>
      <w:kern w:val="0"/>
      <w:sz w:val="20"/>
      <w:szCs w:val="20"/>
    </w:rPr>
  </w:style>
  <w:style w:type="paragraph" w:customStyle="1" w:styleId="28">
    <w:name w:val="Plain Text"/>
    <w:basedOn w:val="24"/>
    <w:autoRedefine/>
    <w:qFormat/>
    <w:uiPriority w:val="0"/>
    <w:rPr>
      <w:rFonts w:ascii="宋体" w:hAnsi="Courier New" w:eastAsia="宋体" w:cs="Times New Roman"/>
      <w:sz w:val="28"/>
      <w:szCs w:val="20"/>
    </w:rPr>
  </w:style>
  <w:style w:type="paragraph" w:customStyle="1" w:styleId="29">
    <w:name w:val="正文 New New New New New New New New New New New New New New New New New"/>
    <w:autoRedefine/>
    <w:qFormat/>
    <w:uiPriority w:val="0"/>
    <w:pPr>
      <w:widowControl w:val="0"/>
      <w:jc w:val="both"/>
    </w:pPr>
    <w:rPr>
      <w:rFonts w:ascii="Times New Roman" w:hAnsi="Times New Roman" w:eastAsia="仿宋_GB2312" w:cs="Times New Roman"/>
      <w:kern w:val="2"/>
      <w:sz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36aae232-0d22-4fdd-80dc-e4b599596a35</errorID>
      <errorWord>法律、法规</errorWord>
      <group>L1_Word</group>
      <groupName>字词问题</groupName>
      <ability>L2_Typo</ability>
      <abilityName>字词错误</abilityName>
      <candidateList>
        <item>法律法规</item>
      </candidateList>
      <explain/>
      <paraID>256726B9</paraID>
      <start>91</start>
      <end>96</end>
      <status>unmodified</status>
      <modifiedWord/>
      <trackRevisions>false</trackRevisions>
    </reviewItem>
    <reviewItem>
      <errorID>3733e24d-79e8-4f9e-affc-8add2e2e93e3</errorID>
      <errorWord>固体废弃物</errorWord>
      <group>L1_Word</group>
      <groupName>字词问题</groupName>
      <ability>L2_Typo</ability>
      <abilityName>字词错误</abilityName>
      <candidateList>
        <item>固体废物</item>
      </candidateList>
      <explain/>
      <paraID>3731F8A5</paraID>
      <start>37</start>
      <end>42</end>
      <status>unmodified</status>
      <modifiedWord/>
      <trackRevisions>false</trackRevisions>
    </reviewItem>
  </reviewItems>
  <config/>
</contractReview>
</file>

<file path=customXml/itemProps1.xml><?xml version="1.0" encoding="utf-8"?>
<ds:datastoreItem xmlns:ds="http://schemas.openxmlformats.org/officeDocument/2006/customXml" ds:itemID="{ce9f1c8c-21f1-45e2-8ce0-3a93449b9436}">
  <ds:schemaRefs/>
</ds:datastoreItem>
</file>

<file path=docProps/app.xml><?xml version="1.0" encoding="utf-8"?>
<Properties xmlns="http://schemas.openxmlformats.org/officeDocument/2006/extended-properties" xmlns:vt="http://schemas.openxmlformats.org/officeDocument/2006/docPropsVTypes">
  <Template>Normal.dotm</Template>
  <Pages>3</Pages>
  <Words>1212</Words>
  <Characters>1336</Characters>
  <Lines>0</Lines>
  <Paragraphs>0</Paragraphs>
  <TotalTime>0</TotalTime>
  <ScaleCrop>false</ScaleCrop>
  <LinksUpToDate>false</LinksUpToDate>
  <CharactersWithSpaces>1439</CharactersWithSpaces>
  <Application>WPS Office_12.1.0.16704_F1E327BC-269C-435d-A152-05C5408002CA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2025-01-02T09:33:00Z</dcterms:created>
  <dc:creator>小喇叭</dc:creator>
  <cp:lastModifiedBy>小喇叭</cp:lastModifiedBy>
  <dcterms:modified xsi:type="dcterms:W3CDTF">2026-08-25T06:53:42Z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2052-12.1.0.16704</vt:lpwstr>
  </property>
  <property fmtid="{D5CDD505-2E9C-101B-9397-08002B2CF9AE}" pid="3" name="ICV">
    <vt:lpwstr>FDA99B82B9074E469BB6F329D68D3937_11</vt:lpwstr>
  </property>
  <property fmtid="{D5CDD505-2E9C-101B-9397-08002B2CF9AE}" pid="4" name="KSOTemplateDocerSaveRecord">
    <vt:lpwstr>eyJoZGlkIjoiYWI3YzkxMmJlYTgyZjE3ZjY0NTQ1NzY0MjAzOWNjMjEiLCJ1c2VySWQiOiI0MDk2NzkyODQifQ==</vt:lpwstr>
  </property>
</Properties>
</file>