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000000" w:themeColor="text1"/>
          <w:sz w:val="44"/>
          <w:szCs w:val="44"/>
          <w:highlight w:val="none"/>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清远市清新区</w:t>
      </w:r>
      <w: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长者饭堂建设运营工作方案</w:t>
      </w:r>
      <w:r>
        <w:rPr>
          <w:rFonts w:hint="eastAsia" w:ascii="方正小标宋_GBK" w:hAnsi="方正小标宋_GBK" w:eastAsia="方正小标宋_GBK" w:cs="方正小标宋_GBK"/>
          <w:b w:val="0"/>
          <w:bCs w:val="0"/>
          <w:color w:val="000000" w:themeColor="text1"/>
          <w:sz w:val="44"/>
          <w:szCs w:val="44"/>
          <w:highlight w:val="none"/>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为深入贯彻落实习近平总书记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关于养老服务工作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的重要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指示</w:t>
      </w:r>
      <w:r>
        <w:rPr>
          <w:rFonts w:hint="eastAsia" w:ascii="仿宋_GB2312" w:hAnsi="仿宋_GB2312" w:eastAsia="仿宋_GB2312" w:cs="仿宋_GB2312"/>
          <w:color w:val="000000" w:themeColor="text1"/>
          <w:sz w:val="32"/>
          <w:szCs w:val="32"/>
          <w:highlight w:val="none"/>
          <w14:textFill>
            <w14:solidFill>
              <w14:schemeClr w14:val="tx1"/>
            </w14:solidFill>
          </w14:textFill>
        </w:rPr>
        <w:t>精神，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贯彻落实省委主题办、省民政厅关于在主题教育中深化“长者饭堂”建设、用心用情为民办实事的部署要求，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加快推进我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居家养老服务发展，满足我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老年人的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需求，结合我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实际，开展长者饭堂建设工作，</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现</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制定本方案。</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color w:val="000000" w:themeColor="text1"/>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一、指导思想</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以习近平新时代中国特色社会主义思想为指导，全面贯彻落实党的二十大精神及习近平总书记关于老龄事业和养老工作的重要论述，聚焦老年人就餐方面急难愁盼问题，坚持以人民为中心，以老年人服务需求为导向，为老年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提供</w:t>
      </w:r>
      <w:r>
        <w:rPr>
          <w:rFonts w:hint="eastAsia" w:ascii="仿宋_GB2312" w:hAnsi="仿宋_GB2312" w:eastAsia="仿宋_GB2312" w:cs="仿宋_GB2312"/>
          <w:color w:val="000000" w:themeColor="text1"/>
          <w:sz w:val="32"/>
          <w:szCs w:val="32"/>
          <w:highlight w:val="none"/>
          <w14:textFill>
            <w14:solidFill>
              <w14:schemeClr w14:val="tx1"/>
            </w14:solidFill>
          </w14:textFill>
        </w:rPr>
        <w:t>定点、低价的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w:t>
      </w:r>
      <w:r>
        <w:rPr>
          <w:rFonts w:hint="eastAsia" w:ascii="仿宋_GB2312" w:hAnsi="仿宋_GB2312" w:eastAsia="仿宋_GB2312" w:cs="仿宋_GB2312"/>
          <w:color w:val="000000" w:themeColor="text1"/>
          <w:sz w:val="32"/>
          <w:szCs w:val="32"/>
          <w:highlight w:val="none"/>
          <w14:textFill>
            <w14:solidFill>
              <w14:schemeClr w14:val="tx1"/>
            </w14:solidFill>
          </w14:textFill>
        </w:rPr>
        <w:t>餐服务，推动</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老年人助餐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服务方便可及、经济实惠、营养健康、安全可靠，不断提升老年人生活质量，逐步形成覆盖全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、布局合理、共建共享的</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老年人助餐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服务网络。</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、工作目标</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按照从无到有、从有到优、从易到难的工作策略，不断完善</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老年人助餐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服务网络，重点补齐农村地区</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老年人助餐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服务短板。</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全面启动</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老年人助餐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工作，各镇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highlight w:val="none"/>
          <w14:textFill>
            <w14:solidFill>
              <w14:schemeClr w14:val="tx1"/>
            </w14:solidFill>
          </w14:textFill>
        </w:rPr>
        <w:t>摸底掌握辖区老年人助餐服务需求情况，建立需要助餐的老年人清单，根据不同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情况，推进扩面，不断提高质量。</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lang w:val="en-US" w:eastAsia="zh-CN"/>
          <w14:textFill>
            <w14:solidFill>
              <w14:schemeClr w14:val="tx1"/>
            </w14:solidFill>
          </w14:textFill>
        </w:rPr>
        <w:t>建设模式</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结合居家养老服务中心建设，自建厨房或选取</w:t>
      </w:r>
      <w:r>
        <w:rPr>
          <w:rFonts w:hint="default" w:ascii="仿宋_GB2312" w:hAnsi="仿宋_GB2312" w:eastAsia="仿宋_GB2312" w:cs="仿宋_GB2312"/>
          <w:b w:val="0"/>
          <w:bCs w:val="0"/>
          <w:color w:val="000000" w:themeColor="text1"/>
          <w:sz w:val="32"/>
          <w:szCs w:val="32"/>
          <w:highlight w:val="none"/>
          <w:lang w:val="en-US"/>
          <w14:textFill>
            <w14:solidFill>
              <w14:schemeClr w14:val="tx1"/>
            </w14:solidFill>
          </w14:textFill>
        </w:rPr>
        <w:t>单位食堂、餐饮企业供餐</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，为周边老年人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提供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助餐服务。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依托成熟的、有经验、有资质的餐饮企业，通过政府补贴的方式，建立长者饭堂。</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鼓励有条件的镇、村(</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居</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委会</w:t>
      </w:r>
      <w:r>
        <w:rPr>
          <w:rFonts w:hint="default" w:ascii="仿宋_GB2312" w:hAnsi="仿宋_GB2312" w:eastAsia="仿宋_GB2312" w:cs="仿宋_GB2312"/>
          <w:b w:val="0"/>
          <w:bCs w:val="0"/>
          <w:color w:val="000000" w:themeColor="text1"/>
          <w:sz w:val="32"/>
          <w:szCs w:val="32"/>
          <w:highlight w:val="none"/>
          <w:lang w:val="en-US"/>
          <w14:textFill>
            <w14:solidFill>
              <w14:schemeClr w14:val="tx1"/>
            </w14:solidFill>
          </w14:textFill>
        </w:rPr>
        <w:t>和单位的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食堂向老年人开放，为老年人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提供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集中用餐。</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有条件的镇可探索镇属企业开办的饭店、农庄，通过让利的方式，为附近有需求的老年人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提供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用餐服务。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长者饭堂至少每月开办 22 天，至少</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提供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午餐服务。有条件的地区，可以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提供</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、晚餐服务，也可每日开放。</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w:t>
      </w:r>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建设</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资金来源</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（一）参照《清远市民政局关于印发</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&lt;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资助清远市“长者饭堂”配</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餐</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点建设方案</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&gt;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的通知》精神，</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由</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清新区民政局为我区符合条件的长者饭堂发放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资助金，其中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1.用于装修、适老化改造、厨房升级改造等用途的，第一次在正式营业后发放1万元，第二次在正式营业6个月后发放1万元。</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2.用作企业运营补贴的，第一次在正式营业后3个月发放1万元，第二次在正式营业6个月后发放1万元。</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长者饭堂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资助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资金发放期间撤销，则终止未发放的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资助资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、服务对象</w:t>
      </w:r>
      <w:r>
        <w:rPr>
          <w:rFonts w:hint="eastAsia" w:ascii="黑体" w:hAnsi="黑体" w:eastAsia="黑体" w:cs="黑体"/>
          <w:color w:val="000000" w:themeColor="text1"/>
          <w:sz w:val="32"/>
          <w:szCs w:val="32"/>
          <w:highlight w:val="none"/>
          <w:lang w:val="en-US" w:eastAsia="zh-CN"/>
          <w14:textFill>
            <w14:solidFill>
              <w14:schemeClr w14:val="tx1"/>
            </w14:solidFill>
          </w14:textFill>
        </w:rPr>
        <w:t>及方式</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补贴型</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对象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清新区</w:t>
      </w:r>
      <w:r>
        <w:rPr>
          <w:rFonts w:hint="eastAsia" w:ascii="仿宋_GB2312" w:hAnsi="仿宋_GB2312" w:eastAsia="仿宋_GB2312" w:cs="仿宋_GB2312"/>
          <w:color w:val="000000" w:themeColor="text1"/>
          <w:sz w:val="32"/>
          <w:szCs w:val="32"/>
          <w:highlight w:val="none"/>
          <w14:textFill>
            <w14:solidFill>
              <w14:schemeClr w14:val="tx1"/>
            </w14:solidFill>
          </w14:textFill>
        </w:rPr>
        <w:t>户籍的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highlight w:val="none"/>
          <w14:textFill>
            <w14:solidFill>
              <w14:schemeClr w14:val="tx1"/>
            </w14:solidFill>
          </w14:textFill>
        </w:rPr>
        <w:t>周岁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以上的特殊老年人，主要包括：</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分散供养特困人员的老年人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低保及</w:t>
      </w:r>
      <w:r>
        <w:rPr>
          <w:rFonts w:hint="eastAsia" w:ascii="仿宋_GB2312" w:hAnsi="仿宋_GB2312" w:eastAsia="仿宋_GB2312" w:cs="仿宋_GB2312"/>
          <w:strike w:val="0"/>
          <w:color w:val="000000" w:themeColor="text1"/>
          <w:sz w:val="32"/>
          <w:szCs w:val="32"/>
          <w:highlight w:val="none"/>
          <w:lang w:eastAsia="zh-CN"/>
          <w14:textFill>
            <w14:solidFill>
              <w14:schemeClr w14:val="tx1"/>
            </w14:solidFill>
          </w14:textFill>
        </w:rPr>
        <w:t>低保边缘</w:t>
      </w:r>
      <w:r>
        <w:rPr>
          <w:rFonts w:hint="eastAsia" w:ascii="仿宋_GB2312" w:hAnsi="仿宋_GB2312" w:eastAsia="仿宋_GB2312" w:cs="仿宋_GB2312"/>
          <w:color w:val="000000" w:themeColor="text1"/>
          <w:sz w:val="32"/>
          <w:szCs w:val="32"/>
          <w:highlight w:val="none"/>
          <w14:textFill>
            <w14:solidFill>
              <w14:schemeClr w14:val="tx1"/>
            </w14:solidFill>
          </w14:textFill>
        </w:rPr>
        <w:t>家庭中的老年人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重点优抚对象中的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老年</w:t>
      </w:r>
      <w:r>
        <w:rPr>
          <w:rFonts w:hint="eastAsia" w:ascii="仿宋_GB2312" w:hAnsi="仿宋_GB2312" w:eastAsia="仿宋_GB2312" w:cs="仿宋_GB2312"/>
          <w:color w:val="000000" w:themeColor="text1"/>
          <w:sz w:val="32"/>
          <w:szCs w:val="32"/>
          <w:highlight w:val="none"/>
          <w14:textFill>
            <w14:solidFill>
              <w14:schemeClr w14:val="tx1"/>
            </w14:solidFill>
          </w14:textFill>
        </w:rPr>
        <w:t>人；</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计划生育特殊家庭中的老年人；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2.清新区</w:t>
      </w:r>
      <w:r>
        <w:rPr>
          <w:rFonts w:hint="eastAsia" w:ascii="仿宋_GB2312" w:hAnsi="仿宋_GB2312" w:eastAsia="仿宋_GB2312" w:cs="仿宋_GB2312"/>
          <w:color w:val="000000" w:themeColor="text1"/>
          <w:sz w:val="32"/>
          <w:szCs w:val="32"/>
          <w:highlight w:val="none"/>
          <w14:textFill>
            <w14:solidFill>
              <w14:schemeClr w14:val="tx1"/>
            </w14:solidFill>
          </w14:textFill>
        </w:rPr>
        <w:t>户籍的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highlight w:val="none"/>
          <w14:textFill>
            <w14:solidFill>
              <w14:schemeClr w14:val="tx1"/>
            </w14:solidFill>
          </w14:textFill>
        </w:rPr>
        <w:t>周岁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以上的老年人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普惠型对象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非清新区</w:t>
      </w:r>
      <w:r>
        <w:rPr>
          <w:rFonts w:hint="eastAsia" w:ascii="仿宋_GB2312" w:hAnsi="仿宋_GB2312" w:eastAsia="仿宋_GB2312" w:cs="仿宋_GB2312"/>
          <w:color w:val="000000" w:themeColor="text1"/>
          <w:sz w:val="32"/>
          <w:szCs w:val="32"/>
          <w:highlight w:val="none"/>
          <w14:textFill>
            <w14:solidFill>
              <w14:schemeClr w14:val="tx1"/>
            </w14:solidFill>
          </w14:textFill>
        </w:rPr>
        <w:t>户籍的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highlight w:val="none"/>
          <w14:textFill>
            <w14:solidFill>
              <w14:schemeClr w14:val="tx1"/>
            </w14:solidFill>
          </w14:textFill>
        </w:rPr>
        <w:t>周岁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老年人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服务方式</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集中就餐：</w:t>
      </w:r>
      <w:r>
        <w:rPr>
          <w:rFonts w:hint="eastAsia" w:ascii="仿宋_GB2312" w:hAnsi="仿宋_GB2312" w:eastAsia="仿宋_GB2312" w:cs="仿宋_GB2312"/>
          <w:color w:val="000000" w:themeColor="text1"/>
          <w:sz w:val="32"/>
          <w:szCs w:val="32"/>
          <w:highlight w:val="none"/>
          <w14:textFill>
            <w14:solidFill>
              <w14:schemeClr w14:val="tx1"/>
            </w14:solidFill>
          </w14:textFill>
        </w:rPr>
        <w:t>符合</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服务资格的老年人自行到长者饭堂就餐，就餐时间为11:00-12:30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:00-1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:30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2.委托取餐</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i w:val="0"/>
          <w:color w:val="000000" w:themeColor="text1"/>
          <w:kern w:val="0"/>
          <w:sz w:val="32"/>
          <w:szCs w:val="32"/>
          <w:highlight w:val="none"/>
          <w:u w:val="none"/>
          <w:lang w:val="en-US" w:eastAsia="zh-CN" w:bidi="ar"/>
          <w14:textFill>
            <w14:solidFill>
              <w14:schemeClr w14:val="tx1"/>
            </w14:solidFill>
          </w14:textFill>
        </w:rPr>
        <w:t>委托取餐服务可供</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无自理能力的</w:t>
      </w:r>
      <w:r>
        <w:rPr>
          <w:rFonts w:hint="eastAsia" w:ascii="仿宋_GB2312" w:hAnsi="仿宋_GB2312" w:eastAsia="仿宋_GB2312" w:cs="仿宋_GB2312"/>
          <w:i w:val="0"/>
          <w:color w:val="000000" w:themeColor="text1"/>
          <w:kern w:val="0"/>
          <w:sz w:val="32"/>
          <w:szCs w:val="32"/>
          <w:highlight w:val="none"/>
          <w:u w:val="none"/>
          <w:lang w:val="en-US" w:eastAsia="zh-CN" w:bidi="ar"/>
          <w14:textFill>
            <w14:solidFill>
              <w14:schemeClr w14:val="tx1"/>
            </w14:solidFill>
          </w14:textFill>
        </w:rPr>
        <w:t>老年人选择，在申请助餐服务时一并申请，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经审核批准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由老年人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委托的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代理人到长者饭堂</w:t>
      </w:r>
      <w:r>
        <w:rPr>
          <w:rFonts w:hint="eastAsia" w:ascii="仿宋_GB2312" w:hAnsi="仿宋_GB2312" w:eastAsia="仿宋_GB2312" w:cs="仿宋_GB2312"/>
          <w:color w:val="000000" w:themeColor="text1"/>
          <w:sz w:val="32"/>
          <w:szCs w:val="32"/>
          <w:highlight w:val="none"/>
          <w14:textFill>
            <w14:solidFill>
              <w14:schemeClr w14:val="tx1"/>
            </w14:solidFill>
          </w14:textFill>
        </w:rPr>
        <w:t>取餐，取餐时间为11:00-12:30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:00-1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:30。</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、长者饭堂</w:t>
      </w:r>
      <w:r>
        <w:rPr>
          <w:rFonts w:hint="eastAsia" w:ascii="黑体" w:hAnsi="黑体" w:eastAsia="黑体" w:cs="黑体"/>
          <w:color w:val="000000" w:themeColor="text1"/>
          <w:sz w:val="32"/>
          <w:szCs w:val="32"/>
          <w:highlight w:val="none"/>
          <w:lang w:eastAsia="zh-CN"/>
          <w14:textFill>
            <w14:solidFill>
              <w14:schemeClr w14:val="tx1"/>
            </w14:solidFill>
          </w14:textFill>
        </w:rPr>
        <w:t>优惠</w:t>
      </w:r>
      <w:r>
        <w:rPr>
          <w:rFonts w:hint="eastAsia" w:ascii="黑体" w:hAnsi="黑体" w:eastAsia="黑体" w:cs="黑体"/>
          <w:color w:val="000000" w:themeColor="text1"/>
          <w:sz w:val="32"/>
          <w:szCs w:val="32"/>
          <w:highlight w:val="none"/>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长者</w:t>
      </w:r>
      <w:r>
        <w:rPr>
          <w:rFonts w:hint="eastAsia" w:ascii="仿宋_GB2312" w:hAnsi="仿宋_GB2312" w:eastAsia="仿宋_GB2312" w:cs="仿宋_GB2312"/>
          <w:color w:val="000000" w:themeColor="text1"/>
          <w:sz w:val="32"/>
          <w:szCs w:val="32"/>
          <w:highlight w:val="none"/>
          <w14:textFill>
            <w14:solidFill>
              <w14:schemeClr w14:val="tx1"/>
            </w14:solidFill>
          </w14:textFill>
        </w:rPr>
        <w:t>用餐费用由</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政府补贴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、慈善捐助、</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长者饭堂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让利和</w:t>
      </w:r>
      <w:r>
        <w:rPr>
          <w:rFonts w:hint="eastAsia" w:ascii="仿宋_GB2312" w:hAnsi="仿宋_GB2312" w:eastAsia="仿宋_GB2312" w:cs="仿宋_GB2312"/>
          <w:color w:val="000000" w:themeColor="text1"/>
          <w:sz w:val="32"/>
          <w:szCs w:val="32"/>
          <w:highlight w:val="none"/>
          <w14:textFill>
            <w14:solidFill>
              <w14:schemeClr w14:val="tx1"/>
            </w14:solidFill>
          </w14:textFill>
        </w:rPr>
        <w:t>个人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w:t>
      </w:r>
      <w:r>
        <w:rPr>
          <w:rFonts w:hint="eastAsia" w:ascii="仿宋_GB2312" w:hAnsi="仿宋_GB2312" w:eastAsia="仿宋_GB2312" w:cs="仿宋_GB2312"/>
          <w:color w:val="000000" w:themeColor="text1"/>
          <w:sz w:val="32"/>
          <w:szCs w:val="32"/>
          <w:highlight w:val="none"/>
          <w14:textFill>
            <w14:solidFill>
              <w14:schemeClr w14:val="tx1"/>
            </w14:solidFill>
          </w14:textFill>
        </w:rPr>
        <w:t>付组成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，每人每天优惠一餐，可选择午餐、晚餐中任一餐次进行补助。</w:t>
      </w:r>
      <w:r>
        <w:rPr>
          <w:rFonts w:hint="eastAsia" w:ascii="仿宋_GB2312" w:hAnsi="仿宋_GB2312" w:eastAsia="仿宋_GB2312" w:cs="仿宋_GB2312"/>
          <w:color w:val="000000" w:themeColor="text1"/>
          <w:sz w:val="32"/>
          <w:szCs w:val="32"/>
          <w:highlight w:val="none"/>
          <w14:textFill>
            <w14:solidFill>
              <w14:schemeClr w14:val="tx1"/>
            </w14:solidFill>
          </w14:textFill>
        </w:rPr>
        <w:t>长者饭堂主要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提供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非重大节日</w:t>
      </w:r>
      <w:r>
        <w:rPr>
          <w:rFonts w:hint="eastAsia" w:ascii="仿宋_GB2312" w:hAnsi="仿宋_GB2312" w:eastAsia="仿宋_GB2312" w:cs="仿宋_GB2312"/>
          <w:color w:val="000000" w:themeColor="text1"/>
          <w:sz w:val="32"/>
          <w:szCs w:val="32"/>
          <w:highlight w:val="none"/>
          <w14:textFill>
            <w14:solidFill>
              <w14:schemeClr w14:val="tx1"/>
            </w14:solidFill>
          </w14:textFill>
        </w:rPr>
        <w:t>期间的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助</w:t>
      </w:r>
      <w:r>
        <w:rPr>
          <w:rFonts w:hint="eastAsia" w:ascii="仿宋_GB2312" w:hAnsi="仿宋_GB2312" w:eastAsia="仿宋_GB2312" w:cs="仿宋_GB2312"/>
          <w:color w:val="000000" w:themeColor="text1"/>
          <w:sz w:val="32"/>
          <w:szCs w:val="32"/>
          <w:highlight w:val="none"/>
          <w14:textFill>
            <w14:solidFill>
              <w14:schemeClr w14:val="tx1"/>
            </w14:solidFill>
          </w14:textFill>
        </w:rPr>
        <w:t>餐服务，餐标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为15</w:t>
      </w:r>
      <w:r>
        <w:rPr>
          <w:rFonts w:hint="eastAsia" w:ascii="仿宋_GB2312" w:hAnsi="仿宋_GB2312" w:eastAsia="仿宋_GB2312" w:cs="仿宋_GB2312"/>
          <w:color w:val="000000" w:themeColor="text1"/>
          <w:sz w:val="32"/>
          <w:szCs w:val="32"/>
          <w:highlight w:val="none"/>
          <w14:textFill>
            <w14:solidFill>
              <w14:schemeClr w14:val="tx1"/>
            </w14:solidFill>
          </w14:textFill>
        </w:rPr>
        <w:t>元/餐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（一）</w:t>
      </w:r>
      <w:r>
        <w:rPr>
          <w:rFonts w:hint="eastAsia" w:ascii="楷体_GB2312" w:hAnsi="楷体_GB2312" w:eastAsia="楷体_GB2312" w:cs="楷体_GB2312"/>
          <w:b w:val="0"/>
          <w:bCs w:val="0"/>
          <w:sz w:val="32"/>
          <w:szCs w:val="32"/>
          <w:highlight w:val="none"/>
          <w:lang w:val="en-US" w:eastAsia="zh-CN"/>
        </w:rPr>
        <w:t>补贴型</w:t>
      </w:r>
      <w:r>
        <w:rPr>
          <w:rFonts w:hint="eastAsia" w:ascii="楷体_GB2312" w:hAnsi="楷体_GB2312" w:eastAsia="楷体_GB2312" w:cs="楷体_GB2312"/>
          <w:b w:val="0"/>
          <w:bCs w:val="0"/>
          <w:sz w:val="32"/>
          <w:szCs w:val="32"/>
          <w:highlight w:val="none"/>
          <w:lang w:eastAsia="zh-CN"/>
        </w:rPr>
        <w:t>对象优惠标准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sz w:val="32"/>
          <w:szCs w:val="32"/>
          <w:highlight w:val="none"/>
          <w:lang w:val="en-US" w:eastAsia="zh-CN"/>
        </w:rPr>
        <w:t>60周岁及以上的特殊老年人，</w:t>
      </w:r>
      <w:r>
        <w:rPr>
          <w:rFonts w:hint="eastAsia" w:ascii="仿宋_GB2312" w:hAnsi="仿宋_GB2312" w:eastAsia="仿宋_GB2312" w:cs="仿宋_GB2312"/>
          <w:b w:val="0"/>
          <w:bCs w:val="0"/>
          <w:color w:val="auto"/>
          <w:sz w:val="32"/>
          <w:szCs w:val="32"/>
          <w:highlight w:val="none"/>
          <w:lang w:val="en-US" w:eastAsia="zh-CN"/>
        </w:rPr>
        <w:t>用餐标准为15元/餐，政府补贴6元/餐，餐饮企业让利3元/餐，补贴对象自付费6元/餐。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sz w:val="32"/>
          <w:szCs w:val="32"/>
          <w:highlight w:val="none"/>
          <w:lang w:val="en-US" w:eastAsia="zh-CN"/>
        </w:rPr>
        <w:t>除特殊老年人外60周岁及以上的老年人，</w:t>
      </w:r>
      <w:r>
        <w:rPr>
          <w:rFonts w:hint="eastAsia" w:ascii="仿宋_GB2312" w:hAnsi="仿宋_GB2312" w:eastAsia="仿宋_GB2312" w:cs="仿宋_GB2312"/>
          <w:b w:val="0"/>
          <w:bCs w:val="0"/>
          <w:color w:val="auto"/>
          <w:sz w:val="32"/>
          <w:szCs w:val="32"/>
          <w:highlight w:val="none"/>
          <w:lang w:val="en-US" w:eastAsia="zh-CN"/>
        </w:rPr>
        <w:t>用餐标准为15元/餐，</w:t>
      </w:r>
      <w:r>
        <w:rPr>
          <w:rFonts w:hint="eastAsia" w:ascii="仿宋_GB2312" w:hAnsi="仿宋_GB2312" w:eastAsia="仿宋_GB2312" w:cs="仿宋_GB2312"/>
          <w:sz w:val="32"/>
          <w:szCs w:val="32"/>
          <w:highlight w:val="none"/>
          <w:lang w:val="en-US" w:eastAsia="zh-CN"/>
        </w:rPr>
        <w:t>60周岁至69周岁的老年人，</w:t>
      </w:r>
      <w:r>
        <w:rPr>
          <w:rFonts w:hint="eastAsia" w:ascii="仿宋_GB2312" w:hAnsi="仿宋_GB2312" w:eastAsia="仿宋_GB2312" w:cs="仿宋_GB2312"/>
          <w:b w:val="0"/>
          <w:bCs w:val="0"/>
          <w:color w:val="auto"/>
          <w:sz w:val="32"/>
          <w:szCs w:val="32"/>
          <w:highlight w:val="none"/>
          <w:lang w:val="en-US" w:eastAsia="zh-CN"/>
        </w:rPr>
        <w:t>政府补贴3元/餐，餐饮企业让利3元/餐，补贴对象自付费9元/餐；70周岁至79周岁的老年人，政府补贴4元/餐，餐饮企业让利3元/餐，补贴对象自付费8元/餐；80周岁及以上老年人，政府补贴5元/餐，餐饮企业让利3元/餐，补贴对象自付费7元/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（二）</w:t>
      </w:r>
      <w:r>
        <w:rPr>
          <w:rFonts w:hint="eastAsia" w:ascii="楷体_GB2312" w:hAnsi="楷体_GB2312" w:eastAsia="楷体_GB2312" w:cs="楷体_GB2312"/>
          <w:b w:val="0"/>
          <w:bCs w:val="0"/>
          <w:sz w:val="32"/>
          <w:szCs w:val="32"/>
          <w:highlight w:val="none"/>
          <w:lang w:val="en-US" w:eastAsia="zh-CN"/>
        </w:rPr>
        <w:t>普惠型对象优惠标准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非本区户籍60周岁及以上的老年人，</w:t>
      </w:r>
      <w:r>
        <w:rPr>
          <w:rFonts w:hint="eastAsia" w:ascii="仿宋_GB2312" w:hAnsi="仿宋_GB2312" w:eastAsia="仿宋_GB2312" w:cs="仿宋_GB2312"/>
          <w:b w:val="0"/>
          <w:bCs w:val="0"/>
          <w:color w:val="auto"/>
          <w:sz w:val="32"/>
          <w:szCs w:val="32"/>
          <w:highlight w:val="none"/>
          <w:lang w:val="en-US" w:eastAsia="zh-CN"/>
        </w:rPr>
        <w:t>用餐标准为15元/餐，餐饮企业让利3元/餐，优惠对象自付费12元/餐。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（三）慈善捐助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highlight w:val="none"/>
          <w:lang w:eastAsia="zh-CN"/>
        </w:rPr>
        <w:t>鼓励热心社会力量向清新区慈善会捐助资金，支持长者饭堂建设运营，捐助的资金将用于进一步减轻我区老年人到长者饭堂就餐的自付费用。</w:t>
      </w:r>
    </w:p>
    <w:tbl>
      <w:tblPr>
        <w:tblStyle w:val="5"/>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2"/>
        <w:gridCol w:w="1198"/>
        <w:gridCol w:w="2394"/>
        <w:gridCol w:w="1404"/>
        <w:gridCol w:w="1404"/>
        <w:gridCol w:w="914"/>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9" w:hRule="atLeast"/>
        </w:trPr>
        <w:tc>
          <w:tcPr>
            <w:tcW w:w="87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22"/>
                <w:szCs w:val="22"/>
                <w:highlight w:val="none"/>
                <w:u w:val="none"/>
              </w:rPr>
            </w:pPr>
            <w:r>
              <w:rPr>
                <w:rFonts w:hint="eastAsia" w:ascii="方正小标宋_GBK" w:hAnsi="方正小标宋_GBK" w:eastAsia="方正小标宋_GBK" w:cs="方正小标宋_GBK"/>
                <w:i w:val="0"/>
                <w:color w:val="000000"/>
                <w:kern w:val="0"/>
                <w:sz w:val="22"/>
                <w:szCs w:val="22"/>
                <w:highlight w:val="none"/>
                <w:u w:val="none"/>
                <w:lang w:val="en-US" w:eastAsia="zh-CN" w:bidi="ar"/>
              </w:rPr>
              <w:t>清新区“长者饭堂”优惠标准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87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序号</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优惠分类</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优惠对象</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用餐标准</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政府补贴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企业让利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自付费额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47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19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补贴型（本区户籍）</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60</w:t>
            </w:r>
            <w:r>
              <w:rPr>
                <w:rFonts w:hint="eastAsia" w:ascii="宋体" w:hAnsi="宋体" w:eastAsia="宋体" w:cs="宋体"/>
                <w:i w:val="0"/>
                <w:color w:val="000000"/>
                <w:kern w:val="0"/>
                <w:sz w:val="22"/>
                <w:szCs w:val="22"/>
                <w:highlight w:val="none"/>
                <w:u w:val="none"/>
                <w:lang w:val="en-US" w:eastAsia="zh-CN" w:bidi="ar"/>
              </w:rPr>
              <w:t>周岁及以上的特殊</w:t>
            </w:r>
          </w:p>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老年人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trPr>
        <w:tc>
          <w:tcPr>
            <w:tcW w:w="4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60至69</w:t>
            </w:r>
            <w:r>
              <w:rPr>
                <w:rFonts w:hint="eastAsia" w:ascii="宋体" w:hAnsi="宋体" w:eastAsia="宋体" w:cs="宋体"/>
                <w:i w:val="0"/>
                <w:color w:val="000000"/>
                <w:kern w:val="0"/>
                <w:sz w:val="22"/>
                <w:szCs w:val="22"/>
                <w:highlight w:val="none"/>
                <w:u w:val="none"/>
                <w:lang w:val="en-US" w:eastAsia="zh-CN" w:bidi="ar"/>
              </w:rPr>
              <w:t>周岁</w:t>
            </w:r>
            <w:r>
              <w:rPr>
                <w:rFonts w:hint="eastAsia" w:ascii="宋体" w:hAnsi="宋体" w:cs="宋体"/>
                <w:i w:val="0"/>
                <w:color w:val="000000"/>
                <w:kern w:val="0"/>
                <w:sz w:val="22"/>
                <w:szCs w:val="22"/>
                <w:highlight w:val="none"/>
                <w:u w:val="none"/>
                <w:lang w:val="en-US" w:eastAsia="zh-CN" w:bidi="ar"/>
              </w:rPr>
              <w:t>的</w:t>
            </w:r>
            <w:r>
              <w:rPr>
                <w:rFonts w:hint="eastAsia" w:ascii="宋体" w:hAnsi="宋体" w:eastAsia="宋体" w:cs="宋体"/>
                <w:i w:val="0"/>
                <w:color w:val="000000"/>
                <w:kern w:val="0"/>
                <w:sz w:val="22"/>
                <w:szCs w:val="22"/>
                <w:highlight w:val="none"/>
                <w:u w:val="none"/>
                <w:lang w:val="en-US" w:eastAsia="zh-CN" w:bidi="ar"/>
              </w:rPr>
              <w:t>老年人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trPr>
        <w:tc>
          <w:tcPr>
            <w:tcW w:w="47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70至79周岁的老年人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trPr>
        <w:tc>
          <w:tcPr>
            <w:tcW w:w="47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9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80周岁及以上的老年人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普惠型（非本区户籍）</w:t>
            </w:r>
          </w:p>
        </w:tc>
        <w:tc>
          <w:tcPr>
            <w:tcW w:w="2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60</w:t>
            </w:r>
            <w:r>
              <w:rPr>
                <w:rFonts w:hint="eastAsia" w:ascii="宋体" w:hAnsi="宋体" w:eastAsia="宋体" w:cs="宋体"/>
                <w:i w:val="0"/>
                <w:color w:val="000000"/>
                <w:kern w:val="0"/>
                <w:sz w:val="22"/>
                <w:szCs w:val="22"/>
                <w:highlight w:val="none"/>
                <w:u w:val="none"/>
                <w:lang w:val="en-US" w:eastAsia="zh-CN" w:bidi="ar"/>
              </w:rPr>
              <w:t>周岁及以上的老年人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12</w:t>
            </w:r>
          </w:p>
        </w:tc>
      </w:tr>
    </w:tbl>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w:t>
      </w:r>
      <w:r>
        <w:rPr>
          <w:rFonts w:hint="default" w:ascii="黑体" w:hAnsi="黑体" w:eastAsia="黑体" w:cs="黑体"/>
          <w:color w:val="000000" w:themeColor="text1"/>
          <w:sz w:val="32"/>
          <w:szCs w:val="32"/>
          <w:highlight w:val="none"/>
          <w:lang w:val="en-US"/>
          <w14:textFill>
            <w14:solidFill>
              <w14:schemeClr w14:val="tx1"/>
            </w14:solidFill>
          </w14:textFill>
        </w:rPr>
        <w:t>助餐</w:t>
      </w:r>
      <w:r>
        <w:rPr>
          <w:rFonts w:hint="eastAsia" w:ascii="黑体" w:hAnsi="黑体" w:eastAsia="黑体" w:cs="黑体"/>
          <w:color w:val="000000" w:themeColor="text1"/>
          <w:sz w:val="32"/>
          <w:szCs w:val="32"/>
          <w:highlight w:val="none"/>
          <w14:textFill>
            <w14:solidFill>
              <w14:schemeClr w14:val="tx1"/>
            </w14:solidFill>
          </w14:textFill>
        </w:rPr>
        <w:t>办理程序</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符合享受</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服务条件的老年人由本人或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代理人</w:t>
      </w:r>
      <w:r>
        <w:rPr>
          <w:rFonts w:hint="eastAsia" w:ascii="仿宋_GB2312" w:hAnsi="仿宋_GB2312" w:eastAsia="仿宋_GB2312" w:cs="仿宋_GB2312"/>
          <w:color w:val="000000" w:themeColor="text1"/>
          <w:sz w:val="32"/>
          <w:szCs w:val="32"/>
          <w:highlight w:val="none"/>
          <w14:textFill>
            <w14:solidFill>
              <w14:schemeClr w14:val="tx1"/>
            </w14:solidFill>
          </w14:textFill>
        </w:rPr>
        <w:t>到村（居）委会提出申请，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填写《清新区</w:t>
      </w:r>
      <w:r>
        <w:rPr>
          <w:rFonts w:hint="eastAsia" w:ascii="仿宋_GB2312" w:hAnsi="仿宋_GB2312" w:eastAsia="仿宋_GB2312" w:cs="仿宋_GB2312"/>
          <w:color w:val="000000" w:themeColor="text1"/>
          <w:sz w:val="32"/>
          <w:szCs w:val="32"/>
          <w:highlight w:val="none"/>
          <w14:textFill>
            <w14:solidFill>
              <w14:schemeClr w14:val="tx1"/>
            </w14:solidFill>
          </w14:textFill>
        </w:rPr>
        <w:t>长者饭堂</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服务申请表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提交申请人的</w:t>
      </w:r>
      <w:r>
        <w:rPr>
          <w:rFonts w:hint="eastAsia" w:ascii="仿宋_GB2312" w:hAnsi="仿宋_GB2312" w:eastAsia="仿宋_GB2312" w:cs="仿宋_GB2312"/>
          <w:color w:val="000000" w:themeColor="text1"/>
          <w:sz w:val="32"/>
          <w:szCs w:val="32"/>
          <w:highlight w:val="none"/>
          <w14:textFill>
            <w14:solidFill>
              <w14:schemeClr w14:val="tx1"/>
            </w14:solidFill>
          </w14:textFill>
        </w:rPr>
        <w:t>身份证及户口簿复印件、人员类别身份证明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。如需申请</w:t>
      </w:r>
      <w:r>
        <w:rPr>
          <w:rFonts w:hint="eastAsia" w:ascii="仿宋_GB2312" w:hAnsi="仿宋_GB2312" w:eastAsia="仿宋_GB2312" w:cs="仿宋_GB2312"/>
          <w:i w:val="0"/>
          <w:color w:val="000000" w:themeColor="text1"/>
          <w:kern w:val="0"/>
          <w:sz w:val="32"/>
          <w:szCs w:val="32"/>
          <w:highlight w:val="none"/>
          <w:u w:val="none"/>
          <w:lang w:val="en-US" w:eastAsia="zh-CN" w:bidi="ar"/>
          <w14:textFill>
            <w14:solidFill>
              <w14:schemeClr w14:val="tx1"/>
            </w14:solidFill>
          </w14:textFill>
        </w:rPr>
        <w:t>委托取餐服务的，需同时提交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无自理能力的证明</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（包括但不限于残疾证、特困人员生活自理能力评估表、老年人能力评估表）、代理人身份证复印件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（二）审批。</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村</w:t>
      </w:r>
      <w:r>
        <w:rPr>
          <w:rFonts w:hint="eastAsia" w:ascii="仿宋_GB2312" w:hAnsi="仿宋_GB2312" w:eastAsia="仿宋_GB2312" w:cs="仿宋_GB2312"/>
          <w:color w:val="000000" w:themeColor="text1"/>
          <w:sz w:val="32"/>
          <w:szCs w:val="32"/>
          <w:highlight w:val="none"/>
          <w14:textFill>
            <w14:solidFill>
              <w14:schemeClr w14:val="tx1"/>
            </w14:solidFill>
          </w14:textFill>
        </w:rPr>
        <w:t>（居）委会收到</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服务申请后，在 3个工作日内完成核实，经村（居）委会加意见后上报镇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在3个工作日内对各村（居）委会上报的申请人进行审核，核实无误后将审核结果通报至村（居）委会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公示</w:t>
      </w:r>
      <w:r>
        <w:rPr>
          <w:rFonts w:hint="eastAsia" w:ascii="仿宋_GB2312" w:hAnsi="仿宋_GB2312" w:eastAsia="仿宋_GB2312" w:cs="仿宋_GB2312"/>
          <w:color w:val="000000" w:themeColor="text1"/>
          <w:sz w:val="32"/>
          <w:szCs w:val="32"/>
          <w:highlight w:val="none"/>
          <w14:textFill>
            <w14:solidFill>
              <w14:schemeClr w14:val="tx1"/>
            </w14:solidFill>
          </w14:textFill>
        </w:rPr>
        <w:t>，由村（居）委会通知申请人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进行人脸信息采集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政府</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资金补贴模式。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服务对象就餐只缴纳个人自付部分</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费用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补贴资金现场扣付。</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长者饭堂每月一次向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镇人民政府</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申请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补贴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申请时需填写《清新区长者饭堂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补贴资金申请表》(附件2）并提交发票，镇人民政府</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审核之后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报区民政局，区民政局审批后</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向区财政局申请直接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拨付至长者饭堂。</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color w:val="000000" w:themeColor="text1"/>
          <w:sz w:val="32"/>
          <w:szCs w:val="32"/>
          <w:highlight w:val="none"/>
          <w14:textFill>
            <w14:solidFill>
              <w14:schemeClr w14:val="tx1"/>
            </w14:solidFill>
          </w14:textFill>
        </w:rPr>
        <w:t>、监督管理</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（一）动态管理服务对象。</w:t>
      </w:r>
      <w:r>
        <w:rPr>
          <w:rFonts w:hint="eastAsia" w:ascii="仿宋_GB2312" w:hAnsi="仿宋_GB2312" w:eastAsia="仿宋_GB2312" w:cs="仿宋_GB2312"/>
          <w:color w:val="000000" w:themeColor="text1"/>
          <w:sz w:val="32"/>
          <w:szCs w:val="32"/>
          <w:highlight w:val="none"/>
          <w14:textFill>
            <w14:solidFill>
              <w14:schemeClr w14:val="tx1"/>
            </w14:solidFill>
          </w14:textFill>
        </w:rPr>
        <w:t>各村（居）委会应做好本辖区内特殊老年人的摸排工作，掌握本辖区内符合</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服务的老年人情况，出现以下情况时，应及时上报镇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，做好新增审核及终止变更工作。</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1.服务对象死亡；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2.服务对象户籍迁出；</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3.服务对象家庭经济状况发生变化；</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4.服务对象主动申请终止服务；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5.服务对象申请资料弄虚作假；</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6.其他不符合补助条件的情况。</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（二）定期收集反馈意见。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各长者饭堂</w:t>
      </w:r>
      <w:r>
        <w:rPr>
          <w:rFonts w:hint="eastAsia" w:ascii="仿宋_GB2312" w:hAnsi="仿宋_GB2312" w:eastAsia="仿宋_GB2312" w:cs="仿宋_GB2312"/>
          <w:color w:val="000000" w:themeColor="text1"/>
          <w:sz w:val="32"/>
          <w:szCs w:val="32"/>
          <w:highlight w:val="none"/>
          <w14:textFill>
            <w14:solidFill>
              <w14:schemeClr w14:val="tx1"/>
            </w14:solidFill>
          </w14:textFill>
        </w:rPr>
        <w:t>设立意见箱和联系电话，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至少每月</w:t>
      </w:r>
      <w:r>
        <w:rPr>
          <w:rFonts w:hint="eastAsia" w:ascii="仿宋_GB2312" w:hAnsi="仿宋_GB2312" w:eastAsia="仿宋_GB2312" w:cs="仿宋_GB2312"/>
          <w:color w:val="000000" w:themeColor="text1"/>
          <w:sz w:val="32"/>
          <w:szCs w:val="32"/>
          <w:highlight w:val="none"/>
          <w14:textFill>
            <w14:solidFill>
              <w14:schemeClr w14:val="tx1"/>
            </w14:solidFill>
          </w14:textFill>
        </w:rPr>
        <w:t>收集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一次</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服务对象反映的问题和建议，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区民政局及各镇</w:t>
      </w:r>
      <w:r>
        <w:rPr>
          <w:rFonts w:hint="eastAsia" w:ascii="仿宋_GB2312" w:hAnsi="仿宋_GB2312" w:eastAsia="仿宋_GB2312" w:cs="仿宋_GB2312"/>
          <w:color w:val="000000" w:themeColor="text1"/>
          <w:sz w:val="32"/>
          <w:szCs w:val="32"/>
          <w:highlight w:val="none"/>
          <w14:textFill>
            <w14:solidFill>
              <w14:schemeClr w14:val="tx1"/>
            </w14:solidFill>
          </w14:textFill>
        </w:rPr>
        <w:t>督促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长者饭堂</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进行</w:t>
      </w:r>
      <w:r>
        <w:rPr>
          <w:rFonts w:hint="eastAsia" w:ascii="仿宋_GB2312" w:hAnsi="仿宋_GB2312" w:eastAsia="仿宋_GB2312" w:cs="仿宋_GB2312"/>
          <w:color w:val="000000" w:themeColor="text1"/>
          <w:sz w:val="32"/>
          <w:szCs w:val="32"/>
          <w:highlight w:val="none"/>
          <w14:textFill>
            <w14:solidFill>
              <w14:schemeClr w14:val="tx1"/>
            </w14:solidFill>
          </w14:textFill>
        </w:rPr>
        <w:t>整改。</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highlight w:val="none"/>
          <w14:textFill>
            <w14:solidFill>
              <w14:schemeClr w14:val="tx1"/>
            </w14:solidFill>
          </w14:textFill>
        </w:rPr>
        <w:t>）加强信息统计及报送。</w:t>
      </w:r>
      <w:r>
        <w:rPr>
          <w:rFonts w:hint="eastAsia" w:ascii="仿宋_GB2312" w:hAnsi="仿宋_GB2312" w:eastAsia="仿宋_GB2312" w:cs="仿宋_GB2312"/>
          <w:color w:val="000000" w:themeColor="text1"/>
          <w:sz w:val="32"/>
          <w:szCs w:val="32"/>
          <w:highlight w:val="none"/>
          <w14:textFill>
            <w14:solidFill>
              <w14:schemeClr w14:val="tx1"/>
            </w14:solidFill>
          </w14:textFill>
        </w:rPr>
        <w:t>长者饭堂应做好</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数据</w:t>
      </w:r>
      <w:r>
        <w:rPr>
          <w:rFonts w:hint="eastAsia" w:ascii="仿宋_GB2312" w:hAnsi="仿宋_GB2312" w:eastAsia="仿宋_GB2312" w:cs="仿宋_GB2312"/>
          <w:color w:val="000000" w:themeColor="text1"/>
          <w:sz w:val="32"/>
          <w:szCs w:val="32"/>
          <w:highlight w:val="none"/>
          <w14:textFill>
            <w14:solidFill>
              <w14:schemeClr w14:val="tx1"/>
            </w14:solidFill>
          </w14:textFill>
        </w:rPr>
        <w:t>统计，每日统计</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人数及台账登记，按季度或按年度形成工作总结，报送至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民政局及镇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公共服务办公室。</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highlight w:val="none"/>
          <w14:textFill>
            <w14:solidFill>
              <w14:schemeClr w14:val="tx1"/>
            </w14:solidFill>
          </w14:textFill>
        </w:rPr>
        <w:t>）加强助餐质量安全监管。</w:t>
      </w:r>
      <w:r>
        <w:rPr>
          <w:rFonts w:hint="eastAsia" w:ascii="仿宋_GB2312" w:hAnsi="仿宋_GB2312" w:eastAsia="仿宋_GB2312" w:cs="仿宋_GB2312"/>
          <w:color w:val="000000" w:themeColor="text1"/>
          <w:sz w:val="32"/>
          <w:szCs w:val="32"/>
          <w:highlight w:val="none"/>
          <w14:textFill>
            <w14:solidFill>
              <w14:schemeClr w14:val="tx1"/>
            </w14:solidFill>
          </w14:textFill>
        </w:rPr>
        <w:t>各镇要坚持安全第一、严守安全底线，建立覆盖食品生产、配送、用餐就餐等各环节的安全监管机制，要求管理人员严格落实食品安全管理责任，做到源头可追溯、流向可跟踪、责任可追究，杜绝食品安全隐患；做好长者饭堂用餐、就餐期间的秩序管理，有条件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长者饭堂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需</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开展适老化改造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购买综合责任险，为老年</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14:textFill>
            <w14:solidFill>
              <w14:schemeClr w14:val="tx1"/>
            </w14:solidFill>
          </w14:textFill>
        </w:rPr>
        <w:t>助餐服务增添“安全阀”。</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五）加强各部门履职尽责。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有关部门要主动作为、协同配合，大力支持老年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助餐服务工作，切实形成工作合力。区民政局要履行牵头职责，依托清新区养老服务工作联席会议制度，加强组织协调和督促指导。区发展改革局要把老年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助餐服务纳入经济社会发展相关专项规划统筹推进，在区财政预算内投资支持养老服务体系等建设中强化老年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助餐服务能力。区财政局要按规定落实财税支持政策，加强资金规范使用监管。区人力资源社会保障局要落实就业扶持政策，鼓励支持老年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助餐服务机构吸纳重点群体就业，并按规定给予补贴。清远市自然资源局清新分局要统筹规划老年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助餐服务设施用地空间布局，保障和规范用地供应。区住房城乡建设局要结合城镇老旧小区改造、完整社区建设试点等工作，统筹推进老年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助餐服务设施建设。区农业农村局要将农村老年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助餐服务工作作为全面推进乡村振兴的重要内容，协调农村公共服务资源向老年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助餐服务倾斜。区工业和信息化局（区科技局）、区公资中心要积极引导有条件的餐饮企业、国有企业参与老年人助餐服务。区税务局要落实老年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助餐服务领域税收减免优惠政策。区市场监管局要会同相关行业主管部门加强对老年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助餐服务的食品安全监管。区消防救援大队要依法加强对老年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助餐服务场所的消防工作指导。其他有关部门按职责做好老年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助餐服务相关工作。</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color w:val="000000" w:themeColor="text1"/>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九</w:t>
      </w:r>
      <w:r>
        <w:rPr>
          <w:rFonts w:hint="eastAsia" w:ascii="黑体" w:hAnsi="黑体" w:eastAsia="黑体" w:cs="黑体"/>
          <w:color w:val="000000" w:themeColor="text1"/>
          <w:sz w:val="32"/>
          <w:szCs w:val="32"/>
          <w:highlight w:val="none"/>
          <w14:textFill>
            <w14:solidFill>
              <w14:schemeClr w14:val="tx1"/>
            </w14:solidFill>
          </w14:textFill>
        </w:rPr>
        <w:t>、工作要求</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（一）高度重视，强化职能部门作用。</w:t>
      </w:r>
      <w:r>
        <w:rPr>
          <w:rFonts w:hint="eastAsia" w:ascii="仿宋_GB2312" w:hAnsi="仿宋_GB2312" w:eastAsia="仿宋_GB2312" w:cs="仿宋_GB2312"/>
          <w:color w:val="000000" w:themeColor="text1"/>
          <w:sz w:val="32"/>
          <w:szCs w:val="32"/>
          <w:highlight w:val="none"/>
          <w14:textFill>
            <w14:solidFill>
              <w14:schemeClr w14:val="tx1"/>
            </w14:solidFill>
          </w14:textFill>
        </w:rPr>
        <w:t>长者饭堂建设运营工作作为我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民生实事、提升养老服务质量的一项重要工作内容，各相关部门要高度重视，立足部门实际，重点部署推进，依据职能分工落实工作措施，确保长者饭堂建设运营工作顺利开展。</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（二）强化宣传，争取社会支持。</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通过多种方式广泛在社会上宣传建设长者饭堂的有关政策，尤其是对符合</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服务条件的老年人必须宣传到位。同时要积极发动社会志愿组织、邻里街坊等爱心组织和热心人士，为有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取</w:t>
      </w:r>
      <w:r>
        <w:rPr>
          <w:rFonts w:hint="eastAsia" w:ascii="仿宋_GB2312" w:hAnsi="仿宋_GB2312" w:eastAsia="仿宋_GB2312" w:cs="仿宋_GB2312"/>
          <w:color w:val="000000" w:themeColor="text1"/>
          <w:sz w:val="32"/>
          <w:szCs w:val="32"/>
          <w:highlight w:val="none"/>
          <w14:textFill>
            <w14:solidFill>
              <w14:schemeClr w14:val="tx1"/>
            </w14:solidFill>
          </w14:textFill>
        </w:rPr>
        <w:t>餐到户需求的老年人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提供取</w:t>
      </w:r>
      <w:r>
        <w:rPr>
          <w:rFonts w:hint="eastAsia" w:ascii="仿宋_GB2312" w:hAnsi="仿宋_GB2312" w:eastAsia="仿宋_GB2312" w:cs="仿宋_GB2312"/>
          <w:color w:val="000000" w:themeColor="text1"/>
          <w:sz w:val="32"/>
          <w:szCs w:val="32"/>
          <w:highlight w:val="none"/>
          <w14:textFill>
            <w14:solidFill>
              <w14:schemeClr w14:val="tx1"/>
            </w14:solidFill>
          </w14:textFill>
        </w:rPr>
        <w:t>餐服务，营造社会参与、社会共助的</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服务格局。大力弘扬社会美德，对为长者饭堂建设作出突出贡献的企业、单位和个人进行表彰。</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（三）灵活开展，降低运营成本。</w:t>
      </w:r>
      <w:r>
        <w:rPr>
          <w:rFonts w:hint="eastAsia" w:ascii="仿宋_GB2312" w:hAnsi="仿宋_GB2312" w:eastAsia="仿宋_GB2312" w:cs="仿宋_GB2312"/>
          <w:color w:val="000000" w:themeColor="text1"/>
          <w:sz w:val="32"/>
          <w:szCs w:val="32"/>
          <w:highlight w:val="none"/>
          <w14:textFill>
            <w14:solidFill>
              <w14:schemeClr w14:val="tx1"/>
            </w14:solidFill>
          </w14:textFill>
        </w:rPr>
        <w:t>为降低运营成本，提高长者饭堂的覆盖面，确保长者饭堂运营的可持续性，各镇、村（居）委会可采用与第三方合作</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、在本镇合适的餐饮场所定点就餐、利用现有场所组织人员统一烹饪或在镇、村（居）委会食堂或其他合适的场所搭伙食的方式灵活落实。</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（四）严格审核，加强监管工作。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要严格按照准入条件加强对老年人申请资格的审核，在完成申请后</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14:textFill>
            <w14:solidFill>
              <w14:schemeClr w14:val="tx1"/>
            </w14:solidFill>
          </w14:textFill>
        </w:rPr>
        <w:t>村（居）委会进行公开，接受社会监督。各相关部门要加强对长者饭堂以及就餐等情况的监督检查，督促有关人员、单位严格执行有关规定，发现有违规行为的要督促整改。</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十</w:t>
      </w:r>
      <w:r>
        <w:rPr>
          <w:rFonts w:hint="eastAsia" w:ascii="黑体" w:hAnsi="黑体" w:eastAsia="黑体" w:cs="黑体"/>
          <w:color w:val="000000" w:themeColor="text1"/>
          <w:sz w:val="32"/>
          <w:szCs w:val="32"/>
          <w:highlight w:val="none"/>
          <w14:textFill>
            <w14:solidFill>
              <w14:schemeClr w14:val="tx1"/>
            </w14:solidFill>
          </w14:textFill>
        </w:rPr>
        <w:t>、其他事项</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本方案自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2025年5月1日起执行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有效期五年，如与上级政策有抵触之处，</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按照上级政策执行。</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.清新区</w:t>
      </w:r>
      <w:r>
        <w:rPr>
          <w:rFonts w:hint="eastAsia" w:ascii="仿宋_GB2312" w:hAnsi="仿宋_GB2312" w:eastAsia="仿宋_GB2312" w:cs="仿宋_GB2312"/>
          <w:color w:val="000000" w:themeColor="text1"/>
          <w:sz w:val="32"/>
          <w:szCs w:val="32"/>
          <w:highlight w:val="none"/>
          <w14:textFill>
            <w14:solidFill>
              <w14:schemeClr w14:val="tx1"/>
            </w14:solidFill>
          </w14:textFill>
        </w:rPr>
        <w:t>长者饭堂</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助餐</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服务申请表</w:t>
      </w:r>
    </w:p>
    <w:p>
      <w:pPr>
        <w:keepNext w:val="0"/>
        <w:keepLines w:val="0"/>
        <w:pageBreakBefore w:val="0"/>
        <w:numPr>
          <w:ilvl w:val="0"/>
          <w:numId w:val="0"/>
        </w:numPr>
        <w:kinsoku/>
        <w:wordWrap/>
        <w:overflowPunct/>
        <w:topLinePunct w:val="0"/>
        <w:autoSpaceDE/>
        <w:autoSpaceDN/>
        <w:bidi w:val="0"/>
        <w:adjustRightInd/>
        <w:snapToGrid/>
        <w:spacing w:line="640" w:lineRule="exact"/>
        <w:ind w:left="1600" w:leftChars="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2.清新区长者饭堂政府补贴资金申请表</w:t>
      </w:r>
    </w:p>
    <w:p>
      <w:pPr>
        <w:keepNext w:val="0"/>
        <w:keepLines w:val="0"/>
        <w:pageBreakBefore w:val="0"/>
        <w:numPr>
          <w:ilvl w:val="0"/>
          <w:numId w:val="0"/>
        </w:numPr>
        <w:kinsoku/>
        <w:wordWrap/>
        <w:overflowPunct/>
        <w:topLinePunct w:val="0"/>
        <w:autoSpaceDE/>
        <w:autoSpaceDN/>
        <w:bidi w:val="0"/>
        <w:adjustRightInd/>
        <w:snapToGrid/>
        <w:spacing w:line="640" w:lineRule="exact"/>
        <w:ind w:left="1600" w:leftChars="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page"/>
      </w:r>
    </w:p>
    <w:p>
      <w:pPr>
        <w:jc w:val="both"/>
        <w:rPr>
          <w:rFonts w:hint="eastAsia" w:ascii="方正小标宋简体" w:hAnsi="方正小标宋简体" w:eastAsia="仿宋_GB2312" w:cs="方正小标宋简体"/>
          <w:b w:val="0"/>
          <w:bCs w:val="0"/>
          <w:i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p>
    <w:p>
      <w:pPr>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方正小标宋简体" w:hAnsi="方正小标宋简体" w:eastAsia="方正小标宋简体" w:cs="方正小标宋简体"/>
          <w:b w:val="0"/>
          <w:bCs w:val="0"/>
          <w:i w:val="0"/>
          <w:color w:val="000000" w:themeColor="text1"/>
          <w:kern w:val="0"/>
          <w:sz w:val="44"/>
          <w:szCs w:val="44"/>
          <w:highlight w:val="none"/>
          <w:u w:val="none"/>
          <w:lang w:val="en-US" w:eastAsia="zh-CN" w:bidi="ar"/>
          <w14:textFill>
            <w14:solidFill>
              <w14:schemeClr w14:val="tx1"/>
            </w14:solidFill>
          </w14:textFill>
        </w:rPr>
        <w:t>清新区长者饭堂</w:t>
      </w:r>
      <w:r>
        <w:rPr>
          <w:rFonts w:hint="default" w:ascii="方正小标宋简体" w:hAnsi="方正小标宋简体" w:eastAsia="方正小标宋简体" w:cs="方正小标宋简体"/>
          <w:b w:val="0"/>
          <w:bCs w:val="0"/>
          <w:i w:val="0"/>
          <w:color w:val="000000" w:themeColor="text1"/>
          <w:kern w:val="0"/>
          <w:sz w:val="44"/>
          <w:szCs w:val="44"/>
          <w:highlight w:val="none"/>
          <w:u w:val="none"/>
          <w:lang w:val="en-US" w:eastAsia="zh-CN" w:bidi="ar"/>
          <w14:textFill>
            <w14:solidFill>
              <w14:schemeClr w14:val="tx1"/>
            </w14:solidFill>
          </w14:textFill>
        </w:rPr>
        <w:t>助餐</w:t>
      </w:r>
      <w:r>
        <w:rPr>
          <w:rFonts w:hint="eastAsia" w:ascii="方正小标宋简体" w:hAnsi="方正小标宋简体" w:eastAsia="方正小标宋简体" w:cs="方正小标宋简体"/>
          <w:b w:val="0"/>
          <w:bCs w:val="0"/>
          <w:i w:val="0"/>
          <w:color w:val="000000" w:themeColor="text1"/>
          <w:kern w:val="0"/>
          <w:sz w:val="44"/>
          <w:szCs w:val="44"/>
          <w:highlight w:val="none"/>
          <w:u w:val="none"/>
          <w:lang w:val="en-US" w:eastAsia="zh-CN" w:bidi="ar"/>
          <w14:textFill>
            <w14:solidFill>
              <w14:schemeClr w14:val="tx1"/>
            </w14:solidFill>
          </w14:textFill>
        </w:rPr>
        <w:t>服务申请表</w:t>
      </w:r>
    </w:p>
    <w:tbl>
      <w:tblPr>
        <w:tblStyle w:val="5"/>
        <w:tblW w:w="9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85"/>
        <w:gridCol w:w="1303"/>
        <w:gridCol w:w="735"/>
        <w:gridCol w:w="1106"/>
        <w:gridCol w:w="716"/>
        <w:gridCol w:w="1025"/>
        <w:gridCol w:w="1424"/>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姓名</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性别</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年龄</w:t>
            </w:r>
          </w:p>
        </w:tc>
        <w:tc>
          <w:tcPr>
            <w:tcW w:w="10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c>
          <w:tcPr>
            <w:tcW w:w="1424"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tabs>
                <w:tab w:val="left" w:pos="276"/>
              </w:tabs>
              <w:jc w:val="center"/>
              <w:textAlignment w:val="center"/>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人员类别</w:t>
            </w:r>
          </w:p>
        </w:tc>
        <w:tc>
          <w:tcPr>
            <w:tcW w:w="15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5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身份证号</w:t>
            </w:r>
          </w:p>
        </w:tc>
        <w:tc>
          <w:tcPr>
            <w:tcW w:w="7881"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户籍地址</w:t>
            </w:r>
          </w:p>
        </w:tc>
        <w:tc>
          <w:tcPr>
            <w:tcW w:w="78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158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t>委托代理人</w:t>
            </w:r>
          </w:p>
        </w:tc>
        <w:tc>
          <w:tcPr>
            <w:tcW w:w="2038" w:type="dxa"/>
            <w:gridSpan w:val="2"/>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t>姓名</w:t>
            </w:r>
          </w:p>
        </w:tc>
        <w:tc>
          <w:tcPr>
            <w:tcW w:w="1822" w:type="dxa"/>
            <w:gridSpan w:val="2"/>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p>
        </w:tc>
        <w:tc>
          <w:tcPr>
            <w:tcW w:w="2449" w:type="dxa"/>
            <w:gridSpan w:val="2"/>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t>与申请人关系</w:t>
            </w:r>
          </w:p>
        </w:tc>
        <w:tc>
          <w:tcPr>
            <w:tcW w:w="1572"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 w:hRule="atLeast"/>
          <w:jc w:val="center"/>
        </w:trPr>
        <w:tc>
          <w:tcPr>
            <w:tcW w:w="1585"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p>
        </w:tc>
        <w:tc>
          <w:tcPr>
            <w:tcW w:w="2038" w:type="dxa"/>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t>身份证号码</w:t>
            </w:r>
          </w:p>
        </w:tc>
        <w:tc>
          <w:tcPr>
            <w:tcW w:w="5843" w:type="dxa"/>
            <w:gridSpan w:val="5"/>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9"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default"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助餐</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 xml:space="preserve">      方式</w:t>
            </w:r>
          </w:p>
        </w:tc>
        <w:tc>
          <w:tcPr>
            <w:tcW w:w="78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□集中就餐            □委托取餐</w:t>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（委托取餐可供无自理能力的老年人选择，经审核批准后由老年人委托的代理人到长者饭堂取餐）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2"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村（居）委会</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审核意见</w:t>
            </w:r>
          </w:p>
        </w:tc>
        <w:tc>
          <w:tcPr>
            <w:tcW w:w="78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经办人：        负责人：          日期：</w:t>
            </w:r>
          </w:p>
          <w:p>
            <w:pPr>
              <w:keepNext w:val="0"/>
              <w:keepLines w:val="0"/>
              <w:widowControl/>
              <w:suppressLineNumbers w:val="0"/>
              <w:ind w:firstLine="4480" w:firstLineChars="160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2"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镇人民政府审批意见</w:t>
            </w:r>
          </w:p>
        </w:tc>
        <w:tc>
          <w:tcPr>
            <w:tcW w:w="78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p>
            <w:pPr>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经办人：        负责人：          日期：</w:t>
            </w:r>
          </w:p>
          <w:p>
            <w:pPr>
              <w:keepNext w:val="0"/>
              <w:keepLines w:val="0"/>
              <w:widowControl/>
              <w:suppressLineNumbers w:val="0"/>
              <w:ind w:firstLine="4480" w:firstLineChars="160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（盖章）</w:t>
            </w:r>
          </w:p>
        </w:tc>
      </w:tr>
    </w:tbl>
    <w:p>
      <w:pPr>
        <w:rPr>
          <w:color w:val="000000" w:themeColor="text1"/>
          <w:highlight w:val="none"/>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br w:type="page"/>
      </w:r>
    </w:p>
    <w:p>
      <w:pPr>
        <w:jc w:val="both"/>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清新区长者饭堂政府补贴资金申请表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      年   月）</w:t>
      </w:r>
    </w:p>
    <w:tbl>
      <w:tblPr>
        <w:tblStyle w:val="5"/>
        <w:tblW w:w="9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27"/>
        <w:gridCol w:w="884"/>
        <w:gridCol w:w="2404"/>
        <w:gridCol w:w="1644"/>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餐饮企业</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32"/>
                <w:szCs w:val="3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开户银行</w:t>
            </w:r>
          </w:p>
        </w:tc>
        <w:tc>
          <w:tcPr>
            <w:tcW w:w="7439"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32"/>
                <w:szCs w:val="32"/>
                <w:highlight w:val="none"/>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lang w:eastAsia="zh-CN"/>
                <w14:textFill>
                  <w14:solidFill>
                    <w14:schemeClr w14:val="tx1"/>
                  </w14:solidFill>
                </w14:textFill>
              </w:rPr>
              <w:t>银行账户</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32"/>
                <w:szCs w:val="3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2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i w:val="0"/>
                <w:color w:val="000000" w:themeColor="text1"/>
                <w:kern w:val="0"/>
                <w:sz w:val="28"/>
                <w:szCs w:val="28"/>
                <w:highlight w:val="none"/>
                <w:u w:val="none"/>
                <w:lang w:val="en-US" w:eastAsia="zh-CN" w:bidi="ar"/>
                <w14:textFill>
                  <w14:solidFill>
                    <w14:schemeClr w14:val="tx1"/>
                  </w14:solidFill>
                </w14:textFill>
              </w:rPr>
              <w:t>优惠对象</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i w:val="0"/>
                <w:color w:val="000000" w:themeColor="text1"/>
                <w:kern w:val="0"/>
                <w:sz w:val="28"/>
                <w:szCs w:val="28"/>
                <w:highlight w:val="none"/>
                <w:u w:val="none"/>
                <w:lang w:val="en-US" w:eastAsia="zh-CN" w:bidi="ar"/>
                <w14:textFill>
                  <w14:solidFill>
                    <w14:schemeClr w14:val="tx1"/>
                  </w14:solidFill>
                </w14:textFill>
              </w:rPr>
              <w:t>政府补贴标准（元）</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i w:val="0"/>
                <w:color w:val="000000" w:themeColor="text1"/>
                <w:kern w:val="0"/>
                <w:sz w:val="28"/>
                <w:szCs w:val="28"/>
                <w:highlight w:val="none"/>
                <w:u w:val="none"/>
                <w:lang w:val="en-US" w:eastAsia="zh-CN" w:bidi="ar"/>
                <w14:textFill>
                  <w14:solidFill>
                    <w14:schemeClr w14:val="tx1"/>
                  </w14:solidFill>
                </w14:textFill>
              </w:rPr>
              <w:t>就餐人次数</w:t>
            </w:r>
          </w:p>
        </w:tc>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val="0"/>
                <w:bCs/>
                <w:i w:val="0"/>
                <w:color w:val="000000" w:themeColor="text1"/>
                <w:sz w:val="28"/>
                <w:szCs w:val="28"/>
                <w:highlight w:val="none"/>
                <w:u w:val="none"/>
                <w:lang w:eastAsia="zh-CN"/>
                <w14:textFill>
                  <w14:solidFill>
                    <w14:schemeClr w14:val="tx1"/>
                  </w14:solidFill>
                </w14:textFill>
              </w:rPr>
            </w:pPr>
            <w:r>
              <w:rPr>
                <w:rFonts w:hint="eastAsia" w:ascii="仿宋_GB2312" w:hAnsi="仿宋_GB2312" w:eastAsia="仿宋_GB2312" w:cs="仿宋_GB2312"/>
                <w:b w:val="0"/>
                <w:bCs/>
                <w:i w:val="0"/>
                <w:color w:val="000000" w:themeColor="text1"/>
                <w:kern w:val="0"/>
                <w:sz w:val="28"/>
                <w:szCs w:val="28"/>
                <w:highlight w:val="none"/>
                <w:u w:val="none"/>
                <w:lang w:val="en-US" w:eastAsia="zh-CN" w:bidi="ar"/>
                <w14:textFill>
                  <w14:solidFill>
                    <w14:schemeClr w14:val="tx1"/>
                  </w14:solidFill>
                </w14:textFill>
              </w:rPr>
              <w:t>政府补贴</w:t>
            </w:r>
            <w:r>
              <w:rPr>
                <w:rFonts w:hint="eastAsia" w:ascii="仿宋_GB2312" w:hAnsi="仿宋_GB2312" w:eastAsia="仿宋_GB2312" w:cs="仿宋_GB2312"/>
                <w:b w:val="0"/>
                <w:bCs/>
                <w:i w:val="0"/>
                <w:color w:val="000000" w:themeColor="text1"/>
                <w:sz w:val="28"/>
                <w:szCs w:val="28"/>
                <w:highlight w:val="none"/>
                <w:u w:val="none"/>
                <w:lang w:eastAsia="zh-CN"/>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atLeast"/>
          <w:jc w:val="center"/>
        </w:trPr>
        <w:tc>
          <w:tcPr>
            <w:tcW w:w="2911" w:type="dxa"/>
            <w:gridSpan w:val="2"/>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60周岁及以上的</w:t>
            </w:r>
          </w:p>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特殊老年人</w:t>
            </w:r>
          </w:p>
        </w:tc>
        <w:tc>
          <w:tcPr>
            <w:tcW w:w="240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6</w:t>
            </w:r>
          </w:p>
        </w:tc>
        <w:tc>
          <w:tcPr>
            <w:tcW w:w="164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p>
        </w:tc>
        <w:tc>
          <w:tcPr>
            <w:tcW w:w="250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2911" w:type="dxa"/>
            <w:gridSpan w:val="2"/>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除特殊老年人外</w:t>
            </w:r>
          </w:p>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60-69周岁老年人</w:t>
            </w:r>
          </w:p>
        </w:tc>
        <w:tc>
          <w:tcPr>
            <w:tcW w:w="240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3</w:t>
            </w:r>
          </w:p>
        </w:tc>
        <w:tc>
          <w:tcPr>
            <w:tcW w:w="164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p>
        </w:tc>
        <w:tc>
          <w:tcPr>
            <w:tcW w:w="250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2911" w:type="dxa"/>
            <w:gridSpan w:val="2"/>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除特殊老年人外</w:t>
            </w:r>
          </w:p>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70-79周岁老年人</w:t>
            </w:r>
          </w:p>
        </w:tc>
        <w:tc>
          <w:tcPr>
            <w:tcW w:w="240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4</w:t>
            </w:r>
          </w:p>
        </w:tc>
        <w:tc>
          <w:tcPr>
            <w:tcW w:w="164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p>
        </w:tc>
        <w:tc>
          <w:tcPr>
            <w:tcW w:w="250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2911" w:type="dxa"/>
            <w:gridSpan w:val="2"/>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除特殊老年人外</w:t>
            </w:r>
          </w:p>
          <w:p>
            <w:pPr>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80周岁及以上老年人</w:t>
            </w:r>
          </w:p>
        </w:tc>
        <w:tc>
          <w:tcPr>
            <w:tcW w:w="240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5</w:t>
            </w:r>
          </w:p>
        </w:tc>
        <w:tc>
          <w:tcPr>
            <w:tcW w:w="164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2"/>
                <w:sz w:val="28"/>
                <w:szCs w:val="28"/>
                <w:highlight w:val="none"/>
                <w:u w:val="none"/>
                <w:lang w:val="en-US" w:eastAsia="zh-CN" w:bidi="ar-SA"/>
                <w14:textFill>
                  <w14:solidFill>
                    <w14:schemeClr w14:val="tx1"/>
                  </w14:solidFill>
                </w14:textFill>
              </w:rPr>
            </w:pPr>
          </w:p>
        </w:tc>
        <w:tc>
          <w:tcPr>
            <w:tcW w:w="250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 w:hRule="atLeast"/>
          <w:jc w:val="center"/>
        </w:trPr>
        <w:tc>
          <w:tcPr>
            <w:tcW w:w="2911" w:type="dxa"/>
            <w:gridSpan w:val="2"/>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t>金额合计</w:t>
            </w:r>
          </w:p>
        </w:tc>
        <w:tc>
          <w:tcPr>
            <w:tcW w:w="2404"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p>
        </w:tc>
        <w:tc>
          <w:tcPr>
            <w:tcW w:w="1644"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p>
        </w:tc>
        <w:tc>
          <w:tcPr>
            <w:tcW w:w="2507"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themeColor="text1"/>
                <w:sz w:val="28"/>
                <w:szCs w:val="2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8"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公司申请意见</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 xml:space="preserve">             经办：        法人：      </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 xml:space="preserve">                     日期：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7"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镇人民政府</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审核意见</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highlight w:val="none"/>
                <w:u w:val="none"/>
                <w14:textFill>
                  <w14:solidFill>
                    <w14:schemeClr w14:val="tx1"/>
                  </w14:solidFill>
                </w14:textFill>
              </w:rPr>
            </w:pPr>
          </w:p>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 xml:space="preserve">经办：       审核：        审批：      </w:t>
            </w:r>
          </w:p>
          <w:p>
            <w:pPr>
              <w:keepNext w:val="0"/>
              <w:keepLines w:val="0"/>
              <w:widowControl/>
              <w:suppressLineNumbers w:val="0"/>
              <w:ind w:firstLine="3080" w:firstLineChars="110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日期：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7"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区民政局</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审批意见</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 xml:space="preserve">经办：       审核：        审批：      </w:t>
            </w:r>
          </w:p>
          <w:p>
            <w:pPr>
              <w:keepNext w:val="0"/>
              <w:keepLines w:val="0"/>
              <w:widowControl/>
              <w:suppressLineNumbers w:val="0"/>
              <w:jc w:val="right"/>
              <w:textAlignment w:val="cente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highlight w:val="none"/>
                <w:u w:val="none"/>
                <w:lang w:val="en-US" w:eastAsia="zh-CN" w:bidi="ar"/>
                <w14:textFill>
                  <w14:solidFill>
                    <w14:schemeClr w14:val="tx1"/>
                  </w14:solidFill>
                </w14:textFill>
              </w:rPr>
              <w:t>日期：          （盖章）</w:t>
            </w:r>
          </w:p>
        </w:tc>
      </w:tr>
    </w:tbl>
    <w:p>
      <w:pPr>
        <w:jc w:val="both"/>
        <w:rPr>
          <w:rFonts w:hint="eastAsia" w:ascii="方正小标宋简体" w:hAnsi="方正小标宋简体" w:eastAsia="方正小标宋简体" w:cs="方正小标宋简体"/>
          <w:color w:val="000000" w:themeColor="text1"/>
          <w:sz w:val="28"/>
          <w:szCs w:val="28"/>
          <w:highlight w:val="none"/>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01FD"/>
    <w:multiLevelType w:val="singleLevel"/>
    <w:tmpl w:val="023101F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02103"/>
    <w:rsid w:val="00792207"/>
    <w:rsid w:val="01C72F67"/>
    <w:rsid w:val="021E0BAC"/>
    <w:rsid w:val="023462EB"/>
    <w:rsid w:val="02CB4A0D"/>
    <w:rsid w:val="0423202F"/>
    <w:rsid w:val="054B357F"/>
    <w:rsid w:val="05F06880"/>
    <w:rsid w:val="060337C8"/>
    <w:rsid w:val="07671AC0"/>
    <w:rsid w:val="07A814CA"/>
    <w:rsid w:val="08782D7B"/>
    <w:rsid w:val="096C10FD"/>
    <w:rsid w:val="0A176892"/>
    <w:rsid w:val="0B0260E9"/>
    <w:rsid w:val="0C5F51DE"/>
    <w:rsid w:val="0E2C63BF"/>
    <w:rsid w:val="0EDA113F"/>
    <w:rsid w:val="10ED461A"/>
    <w:rsid w:val="11337BB0"/>
    <w:rsid w:val="12A44257"/>
    <w:rsid w:val="12E169B2"/>
    <w:rsid w:val="14537A40"/>
    <w:rsid w:val="15B95DE7"/>
    <w:rsid w:val="15FF33A3"/>
    <w:rsid w:val="180752C1"/>
    <w:rsid w:val="194B27E2"/>
    <w:rsid w:val="1A576456"/>
    <w:rsid w:val="1A9926BC"/>
    <w:rsid w:val="1B577FDD"/>
    <w:rsid w:val="1BC94021"/>
    <w:rsid w:val="1BF5567E"/>
    <w:rsid w:val="1C674810"/>
    <w:rsid w:val="1CCB5BEA"/>
    <w:rsid w:val="1CEB449B"/>
    <w:rsid w:val="1D471BA1"/>
    <w:rsid w:val="1D521F66"/>
    <w:rsid w:val="1DDA37DB"/>
    <w:rsid w:val="1EC31C20"/>
    <w:rsid w:val="1F332E91"/>
    <w:rsid w:val="1F577DCF"/>
    <w:rsid w:val="1F8C3061"/>
    <w:rsid w:val="21480B44"/>
    <w:rsid w:val="22774450"/>
    <w:rsid w:val="229B01B8"/>
    <w:rsid w:val="24A15034"/>
    <w:rsid w:val="24AA2B92"/>
    <w:rsid w:val="251B0F72"/>
    <w:rsid w:val="262E5C38"/>
    <w:rsid w:val="26E35185"/>
    <w:rsid w:val="286059B4"/>
    <w:rsid w:val="28767BC6"/>
    <w:rsid w:val="28DD073A"/>
    <w:rsid w:val="28F5455E"/>
    <w:rsid w:val="2A4700B7"/>
    <w:rsid w:val="2AA4468C"/>
    <w:rsid w:val="2AA749B8"/>
    <w:rsid w:val="2B265B0B"/>
    <w:rsid w:val="2C155D40"/>
    <w:rsid w:val="2C4F24FD"/>
    <w:rsid w:val="2C5D07B1"/>
    <w:rsid w:val="2C720A9C"/>
    <w:rsid w:val="2D962486"/>
    <w:rsid w:val="2DE70335"/>
    <w:rsid w:val="2E361CA4"/>
    <w:rsid w:val="2E6A583E"/>
    <w:rsid w:val="2F0E6613"/>
    <w:rsid w:val="310409CF"/>
    <w:rsid w:val="32334598"/>
    <w:rsid w:val="32BF7B31"/>
    <w:rsid w:val="33313671"/>
    <w:rsid w:val="35715510"/>
    <w:rsid w:val="37BE7314"/>
    <w:rsid w:val="380507D7"/>
    <w:rsid w:val="38371675"/>
    <w:rsid w:val="38D33E4C"/>
    <w:rsid w:val="38F67E6B"/>
    <w:rsid w:val="3CE81EDD"/>
    <w:rsid w:val="3D965468"/>
    <w:rsid w:val="3E180A49"/>
    <w:rsid w:val="3F6A3BE4"/>
    <w:rsid w:val="3F7632EA"/>
    <w:rsid w:val="3F83010F"/>
    <w:rsid w:val="3F9538A8"/>
    <w:rsid w:val="3F9F0045"/>
    <w:rsid w:val="419C1AD1"/>
    <w:rsid w:val="41F71A21"/>
    <w:rsid w:val="43872969"/>
    <w:rsid w:val="439546F8"/>
    <w:rsid w:val="451E630C"/>
    <w:rsid w:val="458162E4"/>
    <w:rsid w:val="46EF31E7"/>
    <w:rsid w:val="46F7233F"/>
    <w:rsid w:val="479A2BED"/>
    <w:rsid w:val="48103A2E"/>
    <w:rsid w:val="486E529F"/>
    <w:rsid w:val="48992030"/>
    <w:rsid w:val="49AF6276"/>
    <w:rsid w:val="49F10A14"/>
    <w:rsid w:val="4A7A7FBD"/>
    <w:rsid w:val="4AFA1BBA"/>
    <w:rsid w:val="4CC34ACE"/>
    <w:rsid w:val="4CF77C3C"/>
    <w:rsid w:val="4CFB4CC2"/>
    <w:rsid w:val="4D4B7C41"/>
    <w:rsid w:val="4E5F7F61"/>
    <w:rsid w:val="4E846779"/>
    <w:rsid w:val="4EBE159F"/>
    <w:rsid w:val="4EE201C6"/>
    <w:rsid w:val="4F017ED5"/>
    <w:rsid w:val="4F2D6599"/>
    <w:rsid w:val="50285920"/>
    <w:rsid w:val="504E1329"/>
    <w:rsid w:val="50CD2D97"/>
    <w:rsid w:val="510E0B22"/>
    <w:rsid w:val="525B242A"/>
    <w:rsid w:val="52895AA3"/>
    <w:rsid w:val="52C23D1C"/>
    <w:rsid w:val="53D5008A"/>
    <w:rsid w:val="547959F6"/>
    <w:rsid w:val="549E3155"/>
    <w:rsid w:val="5528036A"/>
    <w:rsid w:val="55E53C16"/>
    <w:rsid w:val="569671F3"/>
    <w:rsid w:val="56BF329E"/>
    <w:rsid w:val="58B76165"/>
    <w:rsid w:val="59C205C5"/>
    <w:rsid w:val="5BE06664"/>
    <w:rsid w:val="5C531DDE"/>
    <w:rsid w:val="5CFE3394"/>
    <w:rsid w:val="5D233EE1"/>
    <w:rsid w:val="5D72682B"/>
    <w:rsid w:val="5D7B7E97"/>
    <w:rsid w:val="5F394112"/>
    <w:rsid w:val="608D108D"/>
    <w:rsid w:val="612D3233"/>
    <w:rsid w:val="613176DA"/>
    <w:rsid w:val="61B0522C"/>
    <w:rsid w:val="61C72CA3"/>
    <w:rsid w:val="643D7EFE"/>
    <w:rsid w:val="64721011"/>
    <w:rsid w:val="64F92CA7"/>
    <w:rsid w:val="65842188"/>
    <w:rsid w:val="67264A9E"/>
    <w:rsid w:val="68410DDD"/>
    <w:rsid w:val="697A072A"/>
    <w:rsid w:val="69872A11"/>
    <w:rsid w:val="699F757B"/>
    <w:rsid w:val="6AC978B9"/>
    <w:rsid w:val="6B1072B3"/>
    <w:rsid w:val="6B1E4279"/>
    <w:rsid w:val="6B611A0E"/>
    <w:rsid w:val="6BC14EEA"/>
    <w:rsid w:val="6BE8006E"/>
    <w:rsid w:val="6CE13CC2"/>
    <w:rsid w:val="6DD24A27"/>
    <w:rsid w:val="6EEA58FF"/>
    <w:rsid w:val="6F323E6E"/>
    <w:rsid w:val="6F3E6EF6"/>
    <w:rsid w:val="6F415506"/>
    <w:rsid w:val="6F763F66"/>
    <w:rsid w:val="71442C64"/>
    <w:rsid w:val="72C767B6"/>
    <w:rsid w:val="73207874"/>
    <w:rsid w:val="74270158"/>
    <w:rsid w:val="75D069C9"/>
    <w:rsid w:val="768266D8"/>
    <w:rsid w:val="77423264"/>
    <w:rsid w:val="77AA127C"/>
    <w:rsid w:val="77F017F3"/>
    <w:rsid w:val="783E204B"/>
    <w:rsid w:val="795A0D86"/>
    <w:rsid w:val="79A02103"/>
    <w:rsid w:val="79AE60E0"/>
    <w:rsid w:val="79F13CE6"/>
    <w:rsid w:val="7AA3149D"/>
    <w:rsid w:val="7AEF7F3F"/>
    <w:rsid w:val="7C341053"/>
    <w:rsid w:val="7E24623B"/>
    <w:rsid w:val="7EA33EF0"/>
    <w:rsid w:val="7F68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Calibri" w:hAnsi="Calibri" w:eastAsia="仿宋_GB2312" w:cs="黑体"/>
      <w:kern w:val="2"/>
      <w:sz w:val="32"/>
      <w:szCs w:val="22"/>
      <w:lang w:val="en-US" w:eastAsia="zh-CN"/>
    </w:rPr>
  </w:style>
  <w:style w:type="paragraph" w:customStyle="1" w:styleId="9">
    <w:name w:val="正文 New New New New New New New New New New New New New"/>
    <w:qFormat/>
    <w:uiPriority w:val="0"/>
    <w:pPr>
      <w:widowControl w:val="0"/>
      <w:jc w:val="both"/>
    </w:pPr>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万城镇</Company>
  <Pages>1</Pages>
  <Words>0</Words>
  <Characters>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2024-01-16T07:59:00Z</dcterms:created>
  <dc:creator>Administrator</dc:creator>
  <cp:lastModifiedBy>pc</cp:lastModifiedBy>
  <cp:lastPrinted>2025-01-24T00:37:00Z</cp:lastPrinted>
  <dcterms:modified xsi:type="dcterms:W3CDTF">2025-01-27T07:32:27Z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