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horzAnchor="margin" w:tblpY="-566"/>
        <w:tblW w:w="92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272" w:type="dxa"/>
            <w:vAlign w:val="center"/>
          </w:tcPr>
          <w:p>
            <w:pPr>
              <w:jc w:val="distribute"/>
              <w:rPr>
                <w:rFonts w:hint="eastAsia" w:ascii="方正小标宋简体" w:eastAsia="方正小标宋简体"/>
                <w:b/>
                <w:color w:val="FF0000"/>
                <w:w w:val="70"/>
                <w:sz w:val="90"/>
              </w:rPr>
            </w:pPr>
            <w:r>
              <w:rPr>
                <w:rFonts w:hint="eastAsia" w:ascii="方正小标宋简体" w:eastAsia="方正小标宋简体"/>
                <w:b w:val="0"/>
                <w:bCs/>
                <w:color w:val="FF0000"/>
                <w:sz w:val="9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8776970</wp:posOffset>
                      </wp:positionV>
                      <wp:extent cx="6125210" cy="59690"/>
                      <wp:effectExtent l="0" t="4445" r="8890" b="31115"/>
                      <wp:wrapNone/>
                      <wp:docPr id="3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5210" cy="59690"/>
                                <a:chOff x="0" y="0"/>
                                <a:chExt cx="9646" cy="94"/>
                              </a:xfrm>
                            </wpg:grpSpPr>
                            <wps:wsp>
                              <wps:cNvPr id="1" name="直线 3"/>
                              <wps:cNvCnPr/>
                              <wps:spPr>
                                <a:xfrm>
                                  <a:off x="8" y="0"/>
                                  <a:ext cx="9638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/>
                                </w:txbxContent>
                              </wps:txbx>
                              <wps:bodyPr upright="1"/>
                            </wps:wsp>
                            <wps:wsp>
                              <wps:cNvPr id="2" name="未知"/>
                              <wps:cNvSpPr/>
                              <wps:spPr>
                                <a:xfrm>
                                  <a:off x="0" y="91"/>
                                  <a:ext cx="9638" cy="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638" h="3">
                                      <a:moveTo>
                                        <a:pt x="0" y="2"/>
                                      </a:moveTo>
                                      <a:lnTo>
                                        <a:pt x="2793" y="0"/>
                                      </a:lnTo>
                                      <a:lnTo>
                                        <a:pt x="9638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28575" cap="flat" cmpd="sng">
                                  <a:solidFill>
                                    <a:srgbClr val="FF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2" o:spid="_x0000_s1026" o:spt="203" style="position:absolute;left:0pt;margin-left:-16.2pt;margin-top:691.1pt;height:4.7pt;width:482.3pt;z-index:251660288;mso-width-relative:page;mso-height-relative:page;" coordsize="9646,94" o:gfxdata="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G4z79rcAAAADQEAAA8AAAAAAAAAAQAgAAAAIgAAAGRycy9kb3ducmV2LnhtbFBL&#10;AQIUABQAAAAIAIdO4kCJFMVs1gIAAIEHAAAOAAAAAAAAAAEAIAAAACsBAABkcnMvZTJvRG9jLnht&#10;bFBLBQYAAAAABgAGAFkBAABzBgAAAAA=&#10;">
                      <o:lock v:ext="edit" aspectratio="f"/>
                      <v:line id="直线 3" o:spid="_x0000_s1026" o:spt="20" style="position:absolute;left:8;top:0;height:0;width:9638;" filled="f" stroked="t" coordsize="21600,21600" o:gfxdata="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HwqE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FF0000" joinstyle="round"/>
                        <v:imagedata o:title=""/>
                        <o:lock v:ext="edit" aspectratio="f"/>
                        <v:textbox>
                          <w:txbxContent>
                            <w:p/>
                          </w:txbxContent>
                        </v:textbox>
                      </v:line>
                      <v:shape id="未知" o:spid="_x0000_s1026" o:spt="100" style="position:absolute;left:0;top:91;height:3;width:9638;" filled="f" stroked="t" coordsize="9638,3" o:gfxdata="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XnavQAA&#10;ANoAAAAPAAAAAAAAAAEAIAAAACIAAABkcnMvZG93bnJldi54bWxQSwECFAAUAAAACACHTuJAMy8F&#10;njsAAAA5AAAAEAAAAAAAAAABACAAAAAMAQAAZHJzL3NoYXBleG1sLnhtbFBLBQYAAAAABgAGAFsB&#10;AAC2AwAAAAA=&#10;" path="m0,2l2793,0,9638,3e">
                        <v:fill on="f" focussize="0,0"/>
                        <v:stroke weight="2.25pt" color="#FF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方正小标宋简体" w:eastAsia="方正小标宋简体"/>
                <w:b w:val="0"/>
                <w:bCs/>
                <w:color w:val="FF0000"/>
                <w:w w:val="70"/>
                <w:sz w:val="90"/>
              </w:rPr>
              <w:t>清远市</w:t>
            </w:r>
            <w:r>
              <w:rPr>
                <w:rFonts w:hint="eastAsia" w:ascii="方正小标宋简体" w:eastAsia="方正小标宋简体"/>
                <w:b w:val="0"/>
                <w:bCs/>
                <w:color w:val="FF0000"/>
                <w:w w:val="70"/>
                <w:sz w:val="90"/>
                <w:lang w:val="en-US" w:eastAsia="zh-CN"/>
              </w:rPr>
              <w:t>人民政府金融工作局</w:t>
            </w:r>
          </w:p>
        </w:tc>
      </w:tr>
    </w:tbl>
    <w:p>
      <w:pPr>
        <w:jc w:val="center"/>
        <w:rPr>
          <w:rFonts w:hint="eastAsia" w:ascii="仿宋_GB2312"/>
          <w:sz w:val="32"/>
          <w:szCs w:val="32"/>
        </w:rPr>
      </w:pPr>
      <w:r>
        <w:rPr>
          <w:rFonts w:ascii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692785</wp:posOffset>
                </wp:positionV>
                <wp:extent cx="612013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5.8pt;margin-top:54.55pt;height:0pt;width:481.9pt;z-index:251659264;mso-width-relative:page;mso-height-relative:page;" filled="f" stroked="t" coordsize="21600,21600" o:gfxdata="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h4XmNgAAAALAQAADwAAAAAAAAABACAAAAAiAAAA&#10;ZHJzL2Rvd25yZXYueG1sUEsBAhQAFAAAAAgAh07iQKhRriLOAQAAjgMAAA4AAAAAAAAAAQAgAAAA&#10;JwEAAGRycy9lMm9Eb2MueG1sUEsFBgAAAAAGAAYAWQEAAGc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_GBK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641350</wp:posOffset>
                </wp:positionV>
                <wp:extent cx="6120130" cy="0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15.8pt;margin-top:50.5pt;height:0pt;width:481.9pt;z-index:251658240;mso-width-relative:page;mso-height-relative:page;" filled="f" stroked="t" coordsize="21600,21600" o:gfxdata="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r9TJTXAAAACwEAAA8AAAAAAAAAAQAgAAAAIgAA&#10;AGRycy9kb3ducmV2LnhtbFBLAQIUABQAAAAIAIdO4kCt9EA10AEAAI4DAAAOAAAAAAAAAAEAIAAA&#10;ACYBAABkcnMvZTJvRG9jLnhtbFBLBQYAAAAABgAGAFkBAABo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</w:rPr>
        <w:t xml:space="preserve">                                 </w:t>
      </w:r>
      <w:r>
        <w:rPr>
          <w:rFonts w:hint="eastAsia" w:ascii="仿宋_GB2312"/>
          <w:sz w:val="32"/>
          <w:szCs w:val="32"/>
          <w:lang w:eastAsia="zh-CN"/>
        </w:rPr>
        <w:t>清金融函</w:t>
      </w:r>
      <w:r>
        <w:rPr>
          <w:rFonts w:hint="eastAsia" w:ascii="仿宋_GB2312"/>
          <w:sz w:val="32"/>
          <w:szCs w:val="32"/>
        </w:rPr>
        <w:t>〔</w:t>
      </w:r>
      <w:r>
        <w:rPr>
          <w:rFonts w:hint="eastAsia" w:ascii="仿宋_GB2312"/>
          <w:sz w:val="32"/>
          <w:szCs w:val="32"/>
          <w:lang w:eastAsia="zh-CN"/>
        </w:rPr>
        <w:t>2017</w:t>
      </w:r>
      <w:r>
        <w:rPr>
          <w:rFonts w:hint="eastAsia" w:ascii="仿宋_GB2312"/>
          <w:sz w:val="32"/>
          <w:szCs w:val="32"/>
        </w:rPr>
        <w:t>〕</w:t>
      </w:r>
      <w:r>
        <w:rPr>
          <w:rFonts w:hint="eastAsia" w:ascii="仿宋_GB2312"/>
          <w:sz w:val="32"/>
          <w:szCs w:val="32"/>
          <w:lang w:eastAsia="zh-CN"/>
        </w:rPr>
        <w:t>66</w:t>
      </w:r>
      <w:r>
        <w:rPr>
          <w:rFonts w:hint="eastAsia" w:ascii="仿宋_GB2312"/>
          <w:sz w:val="32"/>
          <w:szCs w:val="32"/>
        </w:rPr>
        <w:t>号</w:t>
      </w:r>
    </w:p>
    <w:p>
      <w:pPr>
        <w:jc w:val="center"/>
        <w:rPr>
          <w:rFonts w:hint="eastAsia" w:ascii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/>
          <w:sz w:val="44"/>
          <w:lang w:eastAsia="zh-CN"/>
        </w:rPr>
        <w:t>关于做好农村地区非法集资风险隐患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/>
          <w:sz w:val="44"/>
          <w:lang w:eastAsia="zh-CN"/>
        </w:rPr>
        <w:t>摸底排查工作的通知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sz w:val="32"/>
          <w:lang w:eastAsia="zh-CN"/>
        </w:rPr>
      </w:pPr>
      <w:r>
        <w:rPr>
          <w:rFonts w:hint="eastAsia" w:ascii="仿宋" w:hAnsi="仿宋" w:eastAsia="仿宋"/>
          <w:sz w:val="32"/>
          <w:lang w:eastAsia="zh-CN"/>
        </w:rPr>
        <w:t>市处置非法集资领导小组成员单位：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经市委常委、常务副市长、市处置非法集资领导小组组长李新全同志同意，现将省金融办《关于转去省领导批示的函》（粤金函〔2017〕390号）转给你们，请各有关单位按照文件精神和以下要求，迅速组织开展工作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200" w:right="0" w:rightChars="0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0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0"/>
          <w:lang w:eastAsia="zh-CN"/>
        </w:rPr>
        <w:t>一、加大防范农村地区非法集资工作力度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0"/>
          <w:lang w:eastAsia="zh-CN"/>
        </w:rPr>
      </w:pPr>
      <w:r>
        <w:rPr>
          <w:rFonts w:hint="eastAsia" w:ascii="仿宋" w:hAnsi="仿宋" w:eastAsia="仿宋"/>
          <w:sz w:val="32"/>
          <w:szCs w:val="30"/>
          <w:lang w:eastAsia="zh-CN"/>
        </w:rPr>
        <w:t>　　各县（市、区）政府要切实履行金融风险防控的主体责任，高度重视和警惕农村地区非法集资风险，加大防范和处置农村地区非法集资工作力度，切实保护广大人民群众的合法权益，维护农村地区社会安定。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b w:val="0"/>
          <w:bCs w:val="0"/>
          <w:sz w:val="32"/>
          <w:szCs w:val="30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0"/>
          <w:lang w:eastAsia="zh-CN"/>
        </w:rPr>
        <w:t>二、加强行业监管和风险排查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0"/>
          <w:lang w:eastAsia="zh-CN"/>
        </w:rPr>
      </w:pPr>
      <w:r>
        <w:rPr>
          <w:rFonts w:hint="eastAsia" w:ascii="仿宋" w:hAnsi="仿宋" w:eastAsia="仿宋"/>
          <w:sz w:val="32"/>
          <w:szCs w:val="30"/>
          <w:lang w:eastAsia="zh-CN"/>
        </w:rPr>
        <w:t>各县（市、区）政府和市公安局、市农业局、市商务局和市工商局等</w:t>
      </w:r>
      <w:r>
        <w:rPr>
          <w:rFonts w:hint="eastAsia" w:ascii="仿宋" w:hAnsi="仿宋" w:eastAsia="仿宋"/>
          <w:sz w:val="32"/>
          <w:lang w:val="en-US" w:eastAsia="zh-CN"/>
        </w:rPr>
        <w:t>市处置非法集资领导小组成员</w:t>
      </w:r>
      <w:r>
        <w:rPr>
          <w:rFonts w:hint="eastAsia" w:ascii="仿宋" w:hAnsi="仿宋" w:eastAsia="仿宋"/>
          <w:sz w:val="32"/>
          <w:szCs w:val="30"/>
          <w:lang w:eastAsia="zh-CN"/>
        </w:rPr>
        <w:t>单位要组织做好辖区内农民合作社（特别是农村信用合作部）、投资担保公司等风险高发领域的的风险隐患排查摸底工作，特别是各县（市、区）政府要组织相关单位深入基层，做好防范非法集资的宣传工作，不断提高基层群众的合法投资理财和金融风险防范意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0"/>
          <w:lang w:eastAsia="zh-CN"/>
        </w:rPr>
        <w:t>请各有关单位高度重视、认真落实，相关落实</w:t>
      </w:r>
      <w:r>
        <w:rPr>
          <w:rFonts w:hint="eastAsia" w:ascii="仿宋" w:hAnsi="仿宋" w:eastAsia="仿宋"/>
          <w:sz w:val="32"/>
          <w:lang w:val="en-US" w:eastAsia="zh-CN"/>
        </w:rPr>
        <w:t>情况于5月8日前报送清远市处置非法集资领导小组办公室（联系人：赖茂荣、联系电话：3380714）。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附件：关于转去省领导批示的函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清远市处置非法集资领导小组办公室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（市金融局代章）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2017年4月24日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10" w:rightChars="100"/>
        <w:jc w:val="both"/>
        <w:textAlignment w:val="auto"/>
        <w:outlineLvl w:val="9"/>
        <w:rPr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37BB2"/>
    <w:rsid w:val="09197B1D"/>
    <w:rsid w:val="1E08432F"/>
    <w:rsid w:val="22307944"/>
    <w:rsid w:val="2CF1519B"/>
    <w:rsid w:val="37D445EE"/>
    <w:rsid w:val="39695F4C"/>
    <w:rsid w:val="3B1024C2"/>
    <w:rsid w:val="44B56F99"/>
    <w:rsid w:val="476D1EE7"/>
    <w:rsid w:val="50BA68C4"/>
    <w:rsid w:val="524E2356"/>
    <w:rsid w:val="565167E7"/>
    <w:rsid w:val="586A7C06"/>
    <w:rsid w:val="66737BB2"/>
    <w:rsid w:val="6E7E625E"/>
    <w:rsid w:val="72207798"/>
    <w:rsid w:val="76C928D0"/>
    <w:rsid w:val="788C7DCE"/>
    <w:rsid w:val="7DF82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2017-05-05T01:10:00Z</dcterms:created>
  <dc:creator>lenovo</dc:creator>
  <cp:lastModifiedBy>浸潭党政办</cp:lastModifiedBy>
  <cp:lastPrinted>2017-05-08T02:52:00Z</cp:lastPrinted>
  <dcterms:modified xsi:type="dcterms:W3CDTF">2018-01-22T13:47:20Z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