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清远市清新区水利水电建设管理中心部门预算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清新区水利水电建设管理中心概况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（一）承担全区水利水电工程建设管理和监督实施工作；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（二）研究、推广水利水电基本建设的新技术、新方法，研究解决工程实施过程中的有关问题；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（三）承担全区水库移民安置及管理工作；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（四）协调全区水库移民后期扶持管理工作；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（五）承办上级业务主管部门交办的其它工作。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本部门预算为本级预算。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本部门机构设置、人员构成情况：正股级，公益一类事业单位，核定事业编制7人，其中：正副主任各1人。2017年12月在岗在编7人，退休3人。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2017年部门预算表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highlight w:val="lightGray"/>
          <w:u w:val="none"/>
          <w:lang w:val="en-US" w:eastAsia="zh-CN"/>
        </w:rPr>
        <w:t>说明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：以下为表样，具体按本级财政部门批复各部门的表格公开。财预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〔2016〕143号文要求至少应公开的8张表必须编制并公开，绩效目标必须有所体现并公开。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  <w:highlight w:val="lightGray"/>
          <w:u w:val="none"/>
          <w:lang w:val="en-US" w:eastAsia="zh-CN"/>
        </w:rPr>
        <w:t>必须公开表中如有表格无数据，也应以空表公开，并备注说明，如表9</w:t>
      </w:r>
      <w:r>
        <w:rPr>
          <w:rFonts w:hint="eastAsia" w:ascii="仿宋_GB2312" w:hAnsi="仿宋_GB2312" w:eastAsia="仿宋_GB2312" w:cs="仿宋_GB2312"/>
          <w:sz w:val="32"/>
          <w:szCs w:val="32"/>
          <w:highlight w:val="lightGray"/>
          <w:lang w:val="en-US" w:eastAsia="zh-CN"/>
        </w:rPr>
        <w:t>）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5272405" cy="367157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71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69230" cy="5060950"/>
            <wp:effectExtent l="0" t="0" r="762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6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69230" cy="7094855"/>
            <wp:effectExtent l="0" t="0" r="7620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94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72405" cy="2193290"/>
            <wp:effectExtent l="0" t="0" r="444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93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4310" cy="6061075"/>
            <wp:effectExtent l="0" t="0" r="2540" b="1587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6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67960" cy="8830310"/>
            <wp:effectExtent l="0" t="0" r="8890" b="889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830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67960" cy="7499350"/>
            <wp:effectExtent l="0" t="0" r="8890" b="635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9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69230" cy="4643120"/>
            <wp:effectExtent l="0" t="0" r="7620" b="508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43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4310" cy="1480185"/>
            <wp:effectExtent l="0" t="0" r="2540" b="571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2405" cy="1828165"/>
            <wp:effectExtent l="0" t="0" r="4445" b="63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28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3675" cy="1814195"/>
            <wp:effectExtent l="0" t="0" r="3175" b="14605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14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2018本部门收入预算116.05万元，比上年增加8.69万元，增长6.9%，增加的原因为按国家规定要求正常调整，财政拨款收入增加，相应增加了财政拨款的支出。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0.3万元，比上年减少0.27万元，减少90%，减少原因为2017年实行公务用车改革，取消本部门公务用车1台。其中：因公出国（境）费0万元，与上年保持不变；公务用车购置及运行费0万元，比上年减少3万元；公务接待费0.3万元，比上年增加0.3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4.9万元，比上年减少2.3万元，减少原因2017年实行公务用车改革，取消本部门公务用车1台，机关运行经费安排减少3万元，人员经费增加0.7万元。其中：办公费1.48万元，印刷费1万元，差旅费0.1万元，培训费0.1万元，水费0.1万元，电费1万元，邮电费0.12万元，工会经费1万元等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2018本部门政府采购安排0.21万元，其中：货物类采购预算0万元，工程类采购预算0万元，服务类采购预算0.21万元等。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截至2017年12月31日，本部门实有车辆0台。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年，本部门暂未推进预算绩效信息公开的有关工作情况。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   （2）一般行政管理项目支出。具体包括出国费、招待费、会议费、办公用房维修租赁、购置费（包括设备、计算机、车辆等）、干部培训费、执法部门办案费、信息网络运行维护费等。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2BBB"/>
    <w:rsid w:val="13016A31"/>
    <w:rsid w:val="15B86DDB"/>
    <w:rsid w:val="1AED5AB8"/>
    <w:rsid w:val="20EE6A13"/>
    <w:rsid w:val="224B65A8"/>
    <w:rsid w:val="261E78E2"/>
    <w:rsid w:val="36E602DD"/>
    <w:rsid w:val="3AAF6486"/>
    <w:rsid w:val="4D7D132F"/>
    <w:rsid w:val="50CB6A87"/>
    <w:rsid w:val="60E37A9B"/>
    <w:rsid w:val="66D06120"/>
    <w:rsid w:val="6D9B07DA"/>
    <w:rsid w:val="73F207FF"/>
    <w:rsid w:val="74406BA9"/>
    <w:rsid w:val="795109AB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2018-04-02T07:21:54Z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