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AF" w:rsidRDefault="00595FA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95FAF" w:rsidRDefault="00595FA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95FAF" w:rsidRDefault="00107592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2018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595FAF" w:rsidRDefault="00107592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清远市清新区投资评审中心部门预算</w:t>
      </w:r>
    </w:p>
    <w:p w:rsidR="00595FAF" w:rsidRDefault="00595FA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95FAF" w:rsidRDefault="00595FAF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95FAF" w:rsidRDefault="0010759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br w:type="page"/>
      </w:r>
    </w:p>
    <w:p w:rsidR="00595FAF" w:rsidRDefault="0010759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595FAF" w:rsidRDefault="00595FAF">
      <w:pPr>
        <w:jc w:val="center"/>
        <w:rPr>
          <w:rFonts w:ascii="黑体" w:eastAsia="黑体" w:hAnsi="黑体" w:cs="黑体"/>
          <w:sz w:val="44"/>
          <w:szCs w:val="44"/>
        </w:rPr>
      </w:pPr>
    </w:p>
    <w:p w:rsidR="00595FAF" w:rsidRDefault="0010759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清远市清新区投资评审中心概况</w:t>
      </w:r>
    </w:p>
    <w:p w:rsidR="00595FAF" w:rsidRDefault="00107592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595FAF" w:rsidRDefault="00107592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595FAF" w:rsidRDefault="0010759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>
        <w:rPr>
          <w:rFonts w:ascii="黑体" w:eastAsia="黑体" w:hAnsi="黑体" w:cs="黑体" w:hint="eastAsia"/>
          <w:sz w:val="32"/>
          <w:szCs w:val="32"/>
        </w:rPr>
        <w:t xml:space="preserve">  2018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595FAF" w:rsidRDefault="00107592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595FAF" w:rsidRDefault="00107592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595FAF" w:rsidRDefault="00107592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595FAF" w:rsidRDefault="00107592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595FAF" w:rsidRDefault="00107592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595FAF" w:rsidRDefault="00107592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595FAF" w:rsidRDefault="00107592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595FAF" w:rsidRDefault="00107592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595FAF" w:rsidRDefault="00107592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595FAF" w:rsidRDefault="00107592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595FAF" w:rsidRDefault="00107592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595FAF" w:rsidRDefault="0010759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>
        <w:rPr>
          <w:rFonts w:ascii="黑体" w:eastAsia="黑体" w:hAnsi="黑体" w:cs="黑体" w:hint="eastAsia"/>
          <w:sz w:val="32"/>
          <w:szCs w:val="32"/>
        </w:rPr>
        <w:t xml:space="preserve"> 2018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595FAF" w:rsidRDefault="0010759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名词解释</w:t>
      </w:r>
    </w:p>
    <w:p w:rsidR="00595FAF" w:rsidRDefault="0010759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第一部分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清远市清新区投资评审中心概况</w:t>
      </w:r>
    </w:p>
    <w:p w:rsidR="00595FAF" w:rsidRDefault="00595FAF">
      <w:pPr>
        <w:rPr>
          <w:rFonts w:ascii="黑体" w:eastAsia="黑体" w:hAnsi="黑体" w:cs="黑体"/>
          <w:sz w:val="44"/>
          <w:szCs w:val="44"/>
        </w:rPr>
      </w:pPr>
    </w:p>
    <w:p w:rsidR="00595FAF" w:rsidRDefault="00107592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595FAF" w:rsidRDefault="00107592">
      <w:pPr>
        <w:pStyle w:val="a6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</w:rPr>
        <w:t>贯彻执行国家有关方针政策和法</w:t>
      </w:r>
      <w:r>
        <w:rPr>
          <w:rFonts w:ascii="仿宋" w:eastAsia="仿宋" w:hAnsi="仿宋" w:cs="Times New Roman" w:hint="eastAsia"/>
          <w:sz w:val="32"/>
          <w:szCs w:val="32"/>
        </w:rPr>
        <w:t>律法规。</w:t>
      </w:r>
    </w:p>
    <w:p w:rsidR="00595FAF" w:rsidRDefault="00107592">
      <w:pPr>
        <w:pStyle w:val="a6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参与基建投资决策和投资体制改革研究，提出财政基建投资的合理化建议，参与制定财政基建投资的相关措施，提高财政投资效益。</w:t>
      </w:r>
    </w:p>
    <w:p w:rsidR="00595FAF" w:rsidRDefault="00107592">
      <w:pPr>
        <w:pStyle w:val="a6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协助有关部门做好区级财政基建项目的管理工作。</w:t>
      </w:r>
    </w:p>
    <w:p w:rsidR="00595FAF" w:rsidRDefault="00107592">
      <w:pPr>
        <w:pStyle w:val="a6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协助有关部门监督、协调指导本区工程造价编审活动，规范计价行为。</w:t>
      </w:r>
    </w:p>
    <w:p w:rsidR="00595FAF" w:rsidRDefault="00107592">
      <w:pPr>
        <w:pStyle w:val="a6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收集、分析、研究本区材料指导价格信息，为社会提供工程造价信息和咨询服务。</w:t>
      </w:r>
    </w:p>
    <w:p w:rsidR="00595FAF" w:rsidRDefault="00107592">
      <w:pPr>
        <w:pStyle w:val="a6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协助有关部门对辖区内工程建设市场的人工概算、预算及重点国有投资（或国有投资占主导）工程项目招投标活动定价、计价的过程实施监督。</w:t>
      </w:r>
    </w:p>
    <w:p w:rsidR="00595FAF" w:rsidRDefault="00107592">
      <w:pPr>
        <w:pStyle w:val="a6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承担概、预算定额有关事项的解释工作，协助处理工程计价纠纷。</w:t>
      </w:r>
    </w:p>
    <w:p w:rsidR="00595FAF" w:rsidRDefault="00107592">
      <w:pPr>
        <w:pStyle w:val="a6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承担基建项目工程概、预（结）算和竣工财务决算的审核、定案工作。</w:t>
      </w:r>
    </w:p>
    <w:p w:rsidR="00595FAF" w:rsidRDefault="00107592">
      <w:pPr>
        <w:pStyle w:val="a6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承担用于基建项目投资的财政性资金拨付审核工作；根据年度基建投资支出预算、年度基建投资计划、工程建设进度等对建设资金支付的审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核。</w:t>
      </w:r>
    </w:p>
    <w:p w:rsidR="00595FAF" w:rsidRDefault="00107592">
      <w:pPr>
        <w:pStyle w:val="a6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承办区人民政府和上级有关部门交办的其他事项。</w:t>
      </w:r>
    </w:p>
    <w:p w:rsidR="00595FAF" w:rsidRDefault="00595FAF">
      <w:pPr>
        <w:pStyle w:val="a6"/>
        <w:spacing w:line="560" w:lineRule="exact"/>
        <w:ind w:left="1710" w:firstLineChars="0" w:firstLine="0"/>
        <w:rPr>
          <w:rFonts w:ascii="仿宋" w:eastAsia="仿宋" w:hAnsi="仿宋" w:cs="Times New Roman"/>
          <w:sz w:val="32"/>
          <w:szCs w:val="32"/>
        </w:rPr>
      </w:pPr>
    </w:p>
    <w:p w:rsidR="00595FAF" w:rsidRDefault="0010759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二、机构设置</w:t>
      </w:r>
    </w:p>
    <w:p w:rsidR="00595FAF" w:rsidRDefault="00107592">
      <w:pPr>
        <w:pStyle w:val="a6"/>
        <w:numPr>
          <w:ilvl w:val="0"/>
          <w:numId w:val="5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本部门无下属单位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本单</w:t>
      </w:r>
      <w:r>
        <w:rPr>
          <w:rFonts w:ascii="仿宋" w:eastAsia="仿宋" w:hAnsi="仿宋" w:cs="Times New Roman" w:hint="eastAsia"/>
          <w:sz w:val="32"/>
          <w:szCs w:val="32"/>
        </w:rPr>
        <w:t>位属副科级，为区政府直属的公益一类事业单位。领导职数为主任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名、副主任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名（正股级），股长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名（副股级</w:t>
      </w:r>
      <w:r>
        <w:rPr>
          <w:rFonts w:ascii="仿宋" w:eastAsia="仿宋" w:hAnsi="仿宋" w:cs="Times New Roman"/>
          <w:sz w:val="32"/>
          <w:szCs w:val="32"/>
        </w:rPr>
        <w:t>）</w:t>
      </w:r>
      <w:r>
        <w:rPr>
          <w:rFonts w:ascii="仿宋" w:eastAsia="仿宋" w:hAnsi="仿宋" w:cs="Times New Roman" w:hint="eastAsia"/>
          <w:sz w:val="32"/>
          <w:szCs w:val="32"/>
        </w:rPr>
        <w:t>。内设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个股室：综合管理股、投资评审股、监督管理股。</w:t>
      </w:r>
    </w:p>
    <w:p w:rsidR="00595FAF" w:rsidRDefault="00107592">
      <w:pPr>
        <w:pStyle w:val="a6"/>
        <w:numPr>
          <w:ilvl w:val="0"/>
          <w:numId w:val="5"/>
        </w:numPr>
        <w:spacing w:line="56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本部门内设机构、人员构成情况：</w:t>
      </w:r>
      <w:r>
        <w:rPr>
          <w:rFonts w:ascii="仿宋" w:eastAsia="仿宋" w:hAnsi="仿宋" w:cs="Times New Roman" w:hint="eastAsia"/>
          <w:sz w:val="32"/>
          <w:szCs w:val="32"/>
        </w:rPr>
        <w:t>本单位人员编制共计</w:t>
      </w:r>
      <w:r>
        <w:rPr>
          <w:rFonts w:ascii="仿宋" w:eastAsia="仿宋" w:hAnsi="仿宋" w:cs="Times New Roman" w:hint="eastAsia"/>
          <w:sz w:val="32"/>
          <w:szCs w:val="32"/>
        </w:rPr>
        <w:t>14</w:t>
      </w:r>
      <w:r>
        <w:rPr>
          <w:rFonts w:ascii="仿宋" w:eastAsia="仿宋" w:hAnsi="仿宋" w:cs="Times New Roman" w:hint="eastAsia"/>
          <w:sz w:val="32"/>
          <w:szCs w:val="32"/>
        </w:rPr>
        <w:t>名，实有</w:t>
      </w:r>
      <w:r>
        <w:rPr>
          <w:rFonts w:ascii="仿宋" w:eastAsia="仿宋" w:hAnsi="仿宋" w:cs="Times New Roman" w:hint="eastAsia"/>
          <w:sz w:val="32"/>
          <w:szCs w:val="32"/>
        </w:rPr>
        <w:t>12</w:t>
      </w:r>
      <w:r>
        <w:rPr>
          <w:rFonts w:ascii="仿宋" w:eastAsia="仿宋" w:hAnsi="仿宋" w:cs="Times New Roman" w:hint="eastAsia"/>
          <w:sz w:val="32"/>
          <w:szCs w:val="32"/>
        </w:rPr>
        <w:t>名，经费按财政补助一类拨付。</w:t>
      </w:r>
    </w:p>
    <w:p w:rsidR="00595FAF" w:rsidRDefault="00595FAF">
      <w:pPr>
        <w:numPr>
          <w:ilvl w:val="0"/>
          <w:numId w:val="6"/>
        </w:numPr>
        <w:ind w:firstLine="640"/>
        <w:jc w:val="center"/>
        <w:rPr>
          <w:rFonts w:ascii="黑体" w:eastAsia="黑体" w:hAnsi="黑体" w:cs="黑体"/>
          <w:sz w:val="44"/>
          <w:szCs w:val="44"/>
        </w:rPr>
        <w:sectPr w:rsidR="00595FA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95FAF" w:rsidRDefault="0010759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第二部分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595FAF" w:rsidRDefault="0050588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548640</wp:posOffset>
            </wp:positionV>
            <wp:extent cx="5274310" cy="5248275"/>
            <wp:effectExtent l="1905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FAF" w:rsidRDefault="00595FAF">
      <w:pPr>
        <w:rPr>
          <w:rFonts w:ascii="仿宋" w:eastAsia="仿宋" w:hAnsi="仿宋"/>
          <w:sz w:val="32"/>
          <w:szCs w:val="32"/>
        </w:rPr>
      </w:pPr>
    </w:p>
    <w:p w:rsidR="00595FAF" w:rsidRDefault="00595FAF"/>
    <w:p w:rsidR="00595FAF" w:rsidRDefault="00595FAF">
      <w:pPr>
        <w:sectPr w:rsidR="00595FA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95FAF" w:rsidRDefault="00505885" w:rsidP="0050588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4893310" cy="7790236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10" cy="779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AF" w:rsidRDefault="00595FAF">
      <w:pPr>
        <w:rPr>
          <w:rFonts w:ascii="仿宋" w:eastAsia="仿宋" w:hAnsi="仿宋"/>
          <w:sz w:val="32"/>
          <w:szCs w:val="32"/>
        </w:rPr>
      </w:pPr>
    </w:p>
    <w:p w:rsidR="00595FAF" w:rsidRDefault="00595FAF">
      <w:pPr>
        <w:rPr>
          <w:rFonts w:ascii="仿宋" w:eastAsia="仿宋" w:hAnsi="仿宋"/>
          <w:sz w:val="32"/>
          <w:szCs w:val="32"/>
        </w:rPr>
      </w:pPr>
    </w:p>
    <w:p w:rsidR="00595FAF" w:rsidRDefault="00505885" w:rsidP="0050588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190500</wp:posOffset>
            </wp:positionV>
            <wp:extent cx="4400550" cy="7858125"/>
            <wp:effectExtent l="1905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FAF" w:rsidRDefault="00595FAF">
      <w:pPr>
        <w:rPr>
          <w:rFonts w:ascii="仿宋" w:eastAsia="仿宋" w:hAnsi="仿宋"/>
          <w:sz w:val="32"/>
          <w:szCs w:val="32"/>
        </w:rPr>
      </w:pPr>
    </w:p>
    <w:p w:rsidR="00595FAF" w:rsidRDefault="00595FAF">
      <w:pPr>
        <w:rPr>
          <w:rFonts w:ascii="仿宋" w:eastAsia="仿宋" w:hAnsi="仿宋"/>
          <w:sz w:val="32"/>
          <w:szCs w:val="32"/>
        </w:rPr>
      </w:pPr>
    </w:p>
    <w:p w:rsidR="00595FAF" w:rsidRDefault="00595FAF">
      <w:pPr>
        <w:rPr>
          <w:rFonts w:ascii="仿宋" w:eastAsia="仿宋" w:hAnsi="仿宋"/>
          <w:sz w:val="32"/>
          <w:szCs w:val="32"/>
        </w:rPr>
      </w:pPr>
    </w:p>
    <w:p w:rsidR="00595FAF" w:rsidRDefault="00595FAF">
      <w:pPr>
        <w:rPr>
          <w:rFonts w:ascii="仿宋" w:eastAsia="仿宋" w:hAnsi="仿宋"/>
          <w:sz w:val="32"/>
          <w:szCs w:val="32"/>
        </w:rPr>
      </w:pPr>
    </w:p>
    <w:p w:rsidR="00595FAF" w:rsidRDefault="00595FAF">
      <w:pPr>
        <w:rPr>
          <w:rFonts w:ascii="仿宋" w:eastAsia="仿宋" w:hAnsi="仿宋"/>
          <w:sz w:val="32"/>
          <w:szCs w:val="32"/>
        </w:rPr>
        <w:sectPr w:rsidR="00595FA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95FAF" w:rsidRDefault="0050588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5191125" cy="3048000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AF" w:rsidRDefault="0050588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449580</wp:posOffset>
            </wp:positionV>
            <wp:extent cx="5274310" cy="5000625"/>
            <wp:effectExtent l="19050" t="0" r="2540" b="0"/>
            <wp:wrapSquare wrapText="bothSides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FAF" w:rsidRDefault="00595FAF">
      <w:pPr>
        <w:rPr>
          <w:rFonts w:hint="eastAsia"/>
        </w:rPr>
      </w:pPr>
    </w:p>
    <w:p w:rsidR="007C1846" w:rsidRDefault="00BB56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38100</wp:posOffset>
            </wp:positionV>
            <wp:extent cx="5274310" cy="9029700"/>
            <wp:effectExtent l="19050" t="0" r="2540" b="0"/>
            <wp:wrapSquare wrapText="bothSides"/>
            <wp:docPr id="37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1846" w:rsidRDefault="00BB56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8745667"/>
            <wp:effectExtent l="19050" t="0" r="2540" b="0"/>
            <wp:docPr id="3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4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6AF" w:rsidRDefault="00BB56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0310" cy="3800475"/>
            <wp:effectExtent l="19050" t="0" r="6540" b="0"/>
            <wp:docPr id="40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3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846" w:rsidRDefault="007C1846"/>
    <w:p w:rsidR="00595FAF" w:rsidRDefault="00205775">
      <w:r>
        <w:rPr>
          <w:noProof/>
        </w:rPr>
        <w:lastRenderedPageBreak/>
        <w:drawing>
          <wp:inline distT="0" distB="0" distL="0" distR="0">
            <wp:extent cx="5274310" cy="8595972"/>
            <wp:effectExtent l="19050" t="0" r="2540" b="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95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AF" w:rsidRDefault="00BB56AF" w:rsidP="00BB56AF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171450</wp:posOffset>
            </wp:positionV>
            <wp:extent cx="5274310" cy="8496300"/>
            <wp:effectExtent l="19050" t="0" r="2540" b="0"/>
            <wp:wrapSquare wrapText="bothSides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FAF" w:rsidRDefault="00205775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190500</wp:posOffset>
            </wp:positionV>
            <wp:extent cx="5274310" cy="8010525"/>
            <wp:effectExtent l="19050" t="0" r="2540" b="0"/>
            <wp:wrapSquare wrapText="bothSides"/>
            <wp:docPr id="2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FAF" w:rsidRDefault="00595FAF"/>
    <w:p w:rsidR="00595FAF" w:rsidRDefault="00595FAF"/>
    <w:p w:rsidR="00595FAF" w:rsidRDefault="00205775">
      <w:r>
        <w:rPr>
          <w:noProof/>
        </w:rPr>
        <w:lastRenderedPageBreak/>
        <w:drawing>
          <wp:inline distT="0" distB="0" distL="0" distR="0">
            <wp:extent cx="5274310" cy="2697261"/>
            <wp:effectExtent l="19050" t="0" r="2540" b="0"/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AF" w:rsidRDefault="00595FAF" w:rsidP="00205775">
      <w:pPr>
        <w:jc w:val="center"/>
      </w:pPr>
    </w:p>
    <w:p w:rsidR="00595FAF" w:rsidRDefault="00595FAF"/>
    <w:p w:rsidR="00595FAF" w:rsidRDefault="00205775">
      <w:r>
        <w:rPr>
          <w:noProof/>
        </w:rPr>
        <w:drawing>
          <wp:inline distT="0" distB="0" distL="0" distR="0">
            <wp:extent cx="5274310" cy="1557299"/>
            <wp:effectExtent l="19050" t="0" r="2540" b="0"/>
            <wp:docPr id="2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7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AF" w:rsidRDefault="00595FAF"/>
    <w:p w:rsidR="00595FAF" w:rsidRDefault="007C1846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209550</wp:posOffset>
            </wp:positionV>
            <wp:extent cx="5274310" cy="1390650"/>
            <wp:effectExtent l="19050" t="0" r="2540" b="0"/>
            <wp:wrapSquare wrapText="bothSides"/>
            <wp:docPr id="3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FAF" w:rsidRDefault="00595FAF"/>
    <w:p w:rsidR="00595FAF" w:rsidRDefault="00595FAF">
      <w:pPr>
        <w:rPr>
          <w:rFonts w:hint="eastAsia"/>
        </w:rPr>
      </w:pPr>
    </w:p>
    <w:p w:rsidR="00595FAF" w:rsidRDefault="007C1846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241935</wp:posOffset>
            </wp:positionV>
            <wp:extent cx="5274310" cy="1485900"/>
            <wp:effectExtent l="19050" t="0" r="2540" b="0"/>
            <wp:wrapSquare wrapText="bothSides"/>
            <wp:docPr id="3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FAF" w:rsidRDefault="0010759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第三部分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595FAF" w:rsidRDefault="00107592">
      <w:pPr>
        <w:numPr>
          <w:ilvl w:val="0"/>
          <w:numId w:val="7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524D62" w:rsidRDefault="00107592" w:rsidP="00524D62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190.30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124.69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65.52 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；支出预算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190.30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124.69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65.52% 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。主要原因是</w:t>
      </w:r>
      <w:r w:rsidR="00524D62" w:rsidRPr="00144E83">
        <w:rPr>
          <w:rFonts w:ascii="仿宋_GB2312" w:eastAsia="仿宋_GB2312" w:hAnsi="仿宋_GB2312" w:cs="仿宋_GB2312" w:hint="eastAsia"/>
          <w:sz w:val="32"/>
          <w:szCs w:val="32"/>
        </w:rPr>
        <w:t>由于机构改革撤并，2017年部门预算统计人数为原来的清新区投资审核中心5人</w:t>
      </w:r>
      <w:r w:rsidR="00524D62">
        <w:rPr>
          <w:rFonts w:ascii="仿宋_GB2312" w:eastAsia="仿宋_GB2312" w:hAnsi="仿宋_GB2312" w:cs="仿宋_GB2312" w:hint="eastAsia"/>
          <w:sz w:val="32"/>
          <w:szCs w:val="32"/>
        </w:rPr>
        <w:t>,而2018年预算统计人数为整改后的12人。由于机构改革撤并和人员数的增加而导致预算的收入支出数的增长。</w:t>
      </w:r>
    </w:p>
    <w:p w:rsidR="00595FAF" w:rsidRDefault="00524D62">
      <w:pPr>
        <w:numPr>
          <w:ilvl w:val="0"/>
          <w:numId w:val="7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 w:rsidR="00107592"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EF26EA" w:rsidRPr="00EF26EA" w:rsidRDefault="00107592" w:rsidP="00D43389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6.60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3.60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45.45%</w:t>
      </w:r>
      <w:r w:rsidR="00524D62">
        <w:rPr>
          <w:rFonts w:ascii="仿宋_GB2312" w:eastAsia="仿宋_GB2312" w:hAnsi="仿宋_GB2312" w:cs="仿宋_GB2312" w:hint="eastAsia"/>
          <w:sz w:val="32"/>
          <w:szCs w:val="32"/>
        </w:rPr>
        <w:t>。其中公务用车运行维护费6.00万元，比上年增加3.00万元，增长50%；公务接待费0.60万元，比上年增加0.60万元，增长100 %，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主要原因是</w:t>
      </w:r>
      <w:r w:rsidR="00EF26EA">
        <w:rPr>
          <w:rFonts w:ascii="仿宋_GB2312" w:eastAsia="仿宋_GB2312" w:hAnsi="仿宋_GB2312" w:cs="仿宋_GB2312" w:hint="eastAsia"/>
          <w:sz w:val="32"/>
          <w:szCs w:val="32"/>
        </w:rPr>
        <w:t>机构的改革撤并，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我中心成立于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月份，</w:t>
      </w:r>
      <w:r w:rsidR="00EF26EA">
        <w:rPr>
          <w:rFonts w:ascii="仿宋_GB2312" w:eastAsia="仿宋_GB2312" w:hAnsi="仿宋_GB2312" w:cs="仿宋_GB2312" w:hint="eastAsia"/>
          <w:sz w:val="32"/>
          <w:szCs w:val="32"/>
        </w:rPr>
        <w:t>建帐于2017年4月份</w:t>
      </w:r>
      <w:r w:rsidR="00524D62"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End w:id="0"/>
    </w:p>
    <w:p w:rsidR="00595FAF" w:rsidRDefault="00EF26EA" w:rsidP="00EF26EA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107592">
        <w:rPr>
          <w:rFonts w:ascii="黑体" w:eastAsia="黑体" w:hAnsi="黑体" w:cs="黑体" w:hint="eastAsia"/>
          <w:sz w:val="32"/>
          <w:szCs w:val="32"/>
        </w:rPr>
        <w:t>机关运行经费</w:t>
      </w:r>
      <w:r w:rsidR="00107592">
        <w:rPr>
          <w:rFonts w:ascii="黑体" w:eastAsia="黑体" w:hAnsi="黑体" w:cs="黑体" w:hint="eastAsia"/>
          <w:sz w:val="32"/>
          <w:szCs w:val="32"/>
        </w:rPr>
        <w:t>安排情况</w:t>
      </w:r>
    </w:p>
    <w:p w:rsidR="00595FAF" w:rsidRDefault="0010759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14.40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8.40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41.67%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，主要原因是我中心成立于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月份，人员增加导致办公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用经费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的增加。其中：办公费</w:t>
      </w:r>
      <w:r>
        <w:rPr>
          <w:rFonts w:ascii="仿宋_GB2312" w:eastAsia="仿宋_GB2312" w:hAnsi="仿宋_GB2312" w:cs="仿宋_GB2312" w:hint="eastAsia"/>
          <w:sz w:val="32"/>
          <w:szCs w:val="32"/>
        </w:rPr>
        <w:t>4.04</w:t>
      </w:r>
      <w:r>
        <w:rPr>
          <w:rFonts w:ascii="仿宋_GB2312" w:eastAsia="仿宋_GB2312" w:hAnsi="仿宋_GB2312" w:cs="仿宋_GB2312" w:hint="eastAsia"/>
          <w:sz w:val="32"/>
          <w:szCs w:val="32"/>
        </w:rPr>
        <w:t>，印刷费</w:t>
      </w:r>
      <w:r>
        <w:rPr>
          <w:rFonts w:ascii="仿宋_GB2312" w:eastAsia="仿宋_GB2312" w:hAnsi="仿宋_GB2312" w:cs="仿宋_GB2312" w:hint="eastAsia"/>
          <w:sz w:val="32"/>
          <w:szCs w:val="32"/>
        </w:rPr>
        <w:t>1.00</w:t>
      </w:r>
      <w:r>
        <w:rPr>
          <w:rFonts w:ascii="仿宋_GB2312" w:eastAsia="仿宋_GB2312" w:hAnsi="仿宋_GB2312" w:cs="仿宋_GB2312" w:hint="eastAsia"/>
          <w:sz w:val="32"/>
          <w:szCs w:val="32"/>
        </w:rPr>
        <w:t>，邮电费</w:t>
      </w:r>
      <w:r>
        <w:rPr>
          <w:rFonts w:ascii="仿宋_GB2312" w:eastAsia="仿宋_GB2312" w:hAnsi="仿宋_GB2312" w:cs="仿宋_GB2312" w:hint="eastAsia"/>
          <w:sz w:val="32"/>
          <w:szCs w:val="32"/>
        </w:rPr>
        <w:t>0.06</w:t>
      </w:r>
      <w:r>
        <w:rPr>
          <w:rFonts w:ascii="仿宋_GB2312" w:eastAsia="仿宋_GB2312" w:hAnsi="仿宋_GB2312" w:cs="仿宋_GB2312" w:hint="eastAsia"/>
          <w:sz w:val="32"/>
          <w:szCs w:val="32"/>
        </w:rPr>
        <w:t>，电费</w:t>
      </w:r>
      <w:r>
        <w:rPr>
          <w:rFonts w:ascii="仿宋_GB2312" w:eastAsia="仿宋_GB2312" w:hAnsi="仿宋_GB2312" w:cs="仿宋_GB2312" w:hint="eastAsia"/>
          <w:sz w:val="32"/>
          <w:szCs w:val="32"/>
        </w:rPr>
        <w:t>1.00</w:t>
      </w:r>
      <w:r>
        <w:rPr>
          <w:rFonts w:ascii="仿宋_GB2312" w:eastAsia="仿宋_GB2312" w:hAnsi="仿宋_GB2312" w:cs="仿宋_GB2312" w:hint="eastAsia"/>
          <w:sz w:val="32"/>
          <w:szCs w:val="32"/>
        </w:rPr>
        <w:t>，水费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0.1</w:t>
      </w:r>
      <w:r>
        <w:rPr>
          <w:rFonts w:ascii="仿宋_GB2312" w:eastAsia="仿宋_GB2312" w:hAnsi="仿宋_GB2312" w:cs="仿宋_GB2312" w:hint="eastAsia"/>
          <w:sz w:val="32"/>
          <w:szCs w:val="32"/>
        </w:rPr>
        <w:t>，工会经费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1.60</w:t>
      </w:r>
      <w:r>
        <w:rPr>
          <w:rFonts w:ascii="仿宋_GB2312" w:eastAsia="仿宋_GB2312" w:hAnsi="仿宋_GB2312" w:cs="仿宋_GB2312" w:hint="eastAsia"/>
          <w:sz w:val="32"/>
          <w:szCs w:val="32"/>
        </w:rPr>
        <w:t>，公务接待费</w:t>
      </w:r>
      <w:r>
        <w:rPr>
          <w:rFonts w:ascii="仿宋_GB2312" w:eastAsia="仿宋_GB2312" w:hAnsi="仿宋_GB2312" w:cs="仿宋_GB2312" w:hint="eastAsia"/>
          <w:sz w:val="32"/>
          <w:szCs w:val="32"/>
        </w:rPr>
        <w:t>0.6</w:t>
      </w:r>
      <w:r>
        <w:rPr>
          <w:rFonts w:ascii="仿宋_GB2312" w:eastAsia="仿宋_GB2312" w:hAnsi="仿宋_GB2312" w:cs="仿宋_GB2312" w:hint="eastAsia"/>
          <w:sz w:val="32"/>
          <w:szCs w:val="32"/>
        </w:rPr>
        <w:t>，公务用车运行维护费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6.00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95FAF" w:rsidRPr="00D43389" w:rsidRDefault="00107592" w:rsidP="00D43389">
      <w:pPr>
        <w:pStyle w:val="a6"/>
        <w:numPr>
          <w:ilvl w:val="0"/>
          <w:numId w:val="9"/>
        </w:numPr>
        <w:ind w:firstLineChars="0"/>
        <w:rPr>
          <w:rFonts w:ascii="黑体" w:eastAsia="黑体" w:hAnsi="黑体" w:cs="黑体"/>
          <w:sz w:val="32"/>
          <w:szCs w:val="32"/>
        </w:rPr>
      </w:pPr>
      <w:r w:rsidRPr="00D43389"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595FAF" w:rsidRDefault="0010759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1.20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万元，其中：货物类采购预算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1.20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595FAF" w:rsidRDefault="00107592">
      <w:pPr>
        <w:numPr>
          <w:ilvl w:val="0"/>
          <w:numId w:val="7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595FAF" w:rsidRDefault="00107592">
      <w:pPr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日，根据《关于推进全市事业单位和国有企业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公务用车制度改革工作的通知》（清车改〔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号）精神，结合实际，审定我单位现实有车辆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辆，其中定编车辆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辆。改革后，拟申请保留公务用车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辆。</w:t>
      </w:r>
    </w:p>
    <w:p w:rsidR="00595FAF" w:rsidRDefault="00595FAF">
      <w:pPr>
        <w:jc w:val="center"/>
        <w:rPr>
          <w:rFonts w:ascii="黑体" w:eastAsia="黑体" w:hAnsi="黑体" w:cs="黑体"/>
          <w:sz w:val="32"/>
          <w:szCs w:val="32"/>
        </w:rPr>
      </w:pPr>
    </w:p>
    <w:p w:rsidR="00595FAF" w:rsidRDefault="00595FAF">
      <w:pPr>
        <w:jc w:val="center"/>
        <w:rPr>
          <w:rFonts w:ascii="黑体" w:eastAsia="黑体" w:hAnsi="黑体" w:cs="黑体"/>
          <w:sz w:val="32"/>
          <w:szCs w:val="32"/>
        </w:rPr>
      </w:pPr>
    </w:p>
    <w:p w:rsidR="00595FAF" w:rsidRDefault="00595FAF">
      <w:pPr>
        <w:jc w:val="center"/>
        <w:rPr>
          <w:rFonts w:ascii="黑体" w:eastAsia="黑体" w:hAnsi="黑体" w:cs="黑体"/>
          <w:sz w:val="32"/>
          <w:szCs w:val="32"/>
        </w:rPr>
      </w:pPr>
    </w:p>
    <w:p w:rsidR="00595FAF" w:rsidRDefault="00595FAF">
      <w:pPr>
        <w:jc w:val="center"/>
        <w:rPr>
          <w:rFonts w:ascii="黑体" w:eastAsia="黑体" w:hAnsi="黑体" w:cs="黑体"/>
          <w:sz w:val="32"/>
          <w:szCs w:val="32"/>
        </w:rPr>
      </w:pPr>
    </w:p>
    <w:p w:rsidR="00595FAF" w:rsidRDefault="00595FA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43389" w:rsidRDefault="00D43389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43389" w:rsidRDefault="00D43389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43389" w:rsidRDefault="00D43389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43389" w:rsidRDefault="00D4338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95FAF" w:rsidRDefault="0010759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第四部分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p w:rsidR="00595FAF" w:rsidRDefault="0010759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595FAF" w:rsidRDefault="0010759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（二）“三公”经费：指用一般公共预算拨款安排的公务接待费、公务用车购置及运行维护费和因公出国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费。其中，公务接待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费反映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单位按规定开支的各类公务接待支出；公务用车购置及运行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费反映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单位公务用车车辆购置支出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含车辆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购置税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，以及燃料费、维修费、保险费等支出；因公出国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费反映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单位公务出国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的国际旅费、国外城市间交通费、食宿费等支出。</w:t>
      </w:r>
    </w:p>
    <w:p w:rsidR="00595FAF" w:rsidRDefault="00595FA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595FAF" w:rsidSect="00595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592" w:rsidRDefault="00107592" w:rsidP="00505885">
      <w:r>
        <w:separator/>
      </w:r>
    </w:p>
  </w:endnote>
  <w:endnote w:type="continuationSeparator" w:id="0">
    <w:p w:rsidR="00107592" w:rsidRDefault="00107592" w:rsidP="00505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panose1 w:val="02010609030101010101"/>
    <w:charset w:val="86"/>
    <w:family w:val="auto"/>
    <w:pitch w:val="default"/>
    <w:sig w:usb0="00000000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592" w:rsidRDefault="00107592" w:rsidP="00505885">
      <w:r>
        <w:separator/>
      </w:r>
    </w:p>
  </w:footnote>
  <w:footnote w:type="continuationSeparator" w:id="0">
    <w:p w:rsidR="00107592" w:rsidRDefault="00107592" w:rsidP="00505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6F4"/>
    <w:multiLevelType w:val="multilevel"/>
    <w:tmpl w:val="0BDB06F4"/>
    <w:lvl w:ilvl="0">
      <w:start w:val="1"/>
      <w:numFmt w:val="japaneseCounting"/>
      <w:lvlText w:val="（%1）"/>
      <w:lvlJc w:val="left"/>
      <w:pPr>
        <w:ind w:left="1710" w:hanging="1080"/>
      </w:pPr>
      <w:rPr>
        <w:rFonts w:ascii="仿宋_GB2312" w:eastAsia="仿宋_GB2312" w:hAnsi="仿宋_GB2312" w:cs="仿宋_GB2312"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1D2D0C53"/>
    <w:multiLevelType w:val="multilevel"/>
    <w:tmpl w:val="1D2D0C53"/>
    <w:lvl w:ilvl="0">
      <w:start w:val="1"/>
      <w:numFmt w:val="japaneseCounting"/>
      <w:lvlText w:val="（%1）"/>
      <w:lvlJc w:val="left"/>
      <w:pPr>
        <w:ind w:left="1710" w:hanging="1080"/>
      </w:pPr>
      <w:rPr>
        <w:rFonts w:ascii="仿宋_GB2312" w:eastAsia="仿宋_GB2312" w:hAnsi="仿宋_GB2312" w:cs="仿宋_GB2312"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44A8355F"/>
    <w:multiLevelType w:val="hybridMultilevel"/>
    <w:tmpl w:val="00D409C2"/>
    <w:lvl w:ilvl="0" w:tplc="E52C85D0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</w:lvl>
  </w:abstractNum>
  <w:abstractNum w:abstractNumId="7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6D6E5DB1"/>
    <w:multiLevelType w:val="hybridMultilevel"/>
    <w:tmpl w:val="0BF4ED24"/>
    <w:lvl w:ilvl="0" w:tplc="2FC6283C">
      <w:start w:val="4"/>
      <w:numFmt w:val="japaneseCounting"/>
      <w:lvlText w:val="%1、"/>
      <w:lvlJc w:val="left"/>
      <w:pPr>
        <w:ind w:left="14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0" w:hanging="420"/>
      </w:pPr>
    </w:lvl>
    <w:lvl w:ilvl="2" w:tplc="0409001B" w:tentative="1">
      <w:start w:val="1"/>
      <w:numFmt w:val="lowerRoman"/>
      <w:lvlText w:val="%3."/>
      <w:lvlJc w:val="right"/>
      <w:pPr>
        <w:ind w:left="2000" w:hanging="420"/>
      </w:pPr>
    </w:lvl>
    <w:lvl w:ilvl="3" w:tplc="0409000F" w:tentative="1">
      <w:start w:val="1"/>
      <w:numFmt w:val="decimal"/>
      <w:lvlText w:val="%4."/>
      <w:lvlJc w:val="left"/>
      <w:pPr>
        <w:ind w:left="2420" w:hanging="420"/>
      </w:pPr>
    </w:lvl>
    <w:lvl w:ilvl="4" w:tplc="04090019" w:tentative="1">
      <w:start w:val="1"/>
      <w:numFmt w:val="lowerLetter"/>
      <w:lvlText w:val="%5)"/>
      <w:lvlJc w:val="left"/>
      <w:pPr>
        <w:ind w:left="2840" w:hanging="420"/>
      </w:pPr>
    </w:lvl>
    <w:lvl w:ilvl="5" w:tplc="0409001B" w:tentative="1">
      <w:start w:val="1"/>
      <w:numFmt w:val="lowerRoman"/>
      <w:lvlText w:val="%6."/>
      <w:lvlJc w:val="right"/>
      <w:pPr>
        <w:ind w:left="3260" w:hanging="420"/>
      </w:pPr>
    </w:lvl>
    <w:lvl w:ilvl="6" w:tplc="0409000F" w:tentative="1">
      <w:start w:val="1"/>
      <w:numFmt w:val="decimal"/>
      <w:lvlText w:val="%7."/>
      <w:lvlJc w:val="left"/>
      <w:pPr>
        <w:ind w:left="3680" w:hanging="420"/>
      </w:pPr>
    </w:lvl>
    <w:lvl w:ilvl="7" w:tplc="04090019" w:tentative="1">
      <w:start w:val="1"/>
      <w:numFmt w:val="lowerLetter"/>
      <w:lvlText w:val="%8)"/>
      <w:lvlJc w:val="left"/>
      <w:pPr>
        <w:ind w:left="4100" w:hanging="420"/>
      </w:pPr>
    </w:lvl>
    <w:lvl w:ilvl="8" w:tplc="0409001B" w:tentative="1">
      <w:start w:val="1"/>
      <w:numFmt w:val="lowerRoman"/>
      <w:lvlText w:val="%9."/>
      <w:lvlJc w:val="right"/>
      <w:pPr>
        <w:ind w:left="452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F43EB"/>
    <w:rsid w:val="00107592"/>
    <w:rsid w:val="001303F5"/>
    <w:rsid w:val="00205775"/>
    <w:rsid w:val="00246703"/>
    <w:rsid w:val="003D08DC"/>
    <w:rsid w:val="0040057C"/>
    <w:rsid w:val="00410962"/>
    <w:rsid w:val="004269BB"/>
    <w:rsid w:val="00505885"/>
    <w:rsid w:val="00524D62"/>
    <w:rsid w:val="00595FAF"/>
    <w:rsid w:val="005A4A4E"/>
    <w:rsid w:val="00644C94"/>
    <w:rsid w:val="006F1F90"/>
    <w:rsid w:val="00774591"/>
    <w:rsid w:val="007C1846"/>
    <w:rsid w:val="008A2C39"/>
    <w:rsid w:val="009C23FD"/>
    <w:rsid w:val="009F1C93"/>
    <w:rsid w:val="00A147B3"/>
    <w:rsid w:val="00A32C8F"/>
    <w:rsid w:val="00A5010A"/>
    <w:rsid w:val="00AC3E22"/>
    <w:rsid w:val="00BB56AF"/>
    <w:rsid w:val="00BC0E9F"/>
    <w:rsid w:val="00BC4C25"/>
    <w:rsid w:val="00BF5A25"/>
    <w:rsid w:val="00CF43EB"/>
    <w:rsid w:val="00D216E0"/>
    <w:rsid w:val="00D43389"/>
    <w:rsid w:val="00D82009"/>
    <w:rsid w:val="00D85C5D"/>
    <w:rsid w:val="00DB144C"/>
    <w:rsid w:val="00E26111"/>
    <w:rsid w:val="00E8087A"/>
    <w:rsid w:val="00EF26EA"/>
    <w:rsid w:val="00FF05F0"/>
    <w:rsid w:val="13016A31"/>
    <w:rsid w:val="20EE6A13"/>
    <w:rsid w:val="36E602DD"/>
    <w:rsid w:val="3B04616B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F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95FAF"/>
    <w:rPr>
      <w:sz w:val="18"/>
      <w:szCs w:val="18"/>
    </w:rPr>
  </w:style>
  <w:style w:type="paragraph" w:styleId="a4">
    <w:name w:val="footer"/>
    <w:basedOn w:val="a"/>
    <w:link w:val="Char0"/>
    <w:qFormat/>
    <w:rsid w:val="00595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95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595FA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595FA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595F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595F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A4073-2486-44C8-BBDD-B540199A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18</Pages>
  <Words>287</Words>
  <Characters>1637</Characters>
  <Application>Microsoft Office Word</Application>
  <DocSecurity>0</DocSecurity>
  <Lines>13</Lines>
  <Paragraphs>3</Paragraphs>
  <ScaleCrop>false</ScaleCrop>
  <Company>china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huangzj</dc:creator>
  <cp:lastModifiedBy>林文怡</cp:lastModifiedBy>
  <cp:revision>28</cp:revision>
  <cp:lastPrinted>2018-02-09T07:39:00Z</cp:lastPrinted>
  <dcterms:created xsi:type="dcterms:W3CDTF">2018-03-28T03:41:00Z</dcterms:created>
  <dcterms:modified xsi:type="dcterms:W3CDTF">2018-03-30T06:50:00Z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