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年度</w:t>
      </w:r>
      <w:r>
        <w:rPr>
          <w:rFonts w:hint="eastAsia" w:ascii="方正小标宋简体" w:eastAsia="方正小标宋简体"/>
          <w:sz w:val="44"/>
          <w:szCs w:val="44"/>
          <w:lang w:eastAsia="zh-CN"/>
        </w:rPr>
        <w:t>预算单位</w:t>
      </w:r>
      <w:r>
        <w:rPr>
          <w:rFonts w:hint="eastAsia" w:ascii="方正小标宋简体" w:eastAsia="方正小标宋简体"/>
          <w:sz w:val="44"/>
          <w:szCs w:val="44"/>
        </w:rPr>
        <w:t>部门决算</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eastAsia="宋体"/>
          <w:b/>
          <w:color w:val="auto"/>
          <w:sz w:val="36"/>
          <w:szCs w:val="36"/>
          <w:u w:val="none"/>
        </w:rPr>
      </w:pPr>
      <w:r>
        <w:rPr>
          <w:rFonts w:hint="eastAsia" w:ascii="宋体" w:hAnsi="宋体" w:eastAsia="宋体"/>
          <w:b/>
          <w:sz w:val="36"/>
          <w:szCs w:val="36"/>
        </w:rPr>
        <w:t xml:space="preserve">第一部分 </w:t>
      </w:r>
      <w:r>
        <w:rPr>
          <w:rFonts w:hint="eastAsia" w:ascii="宋体" w:hAnsi="宋体" w:eastAsia="宋体"/>
          <w:b/>
          <w:color w:val="auto"/>
          <w:sz w:val="36"/>
          <w:szCs w:val="36"/>
          <w:u w:val="none"/>
        </w:rPr>
        <w:t xml:space="preserve"> </w:t>
      </w:r>
      <w:r>
        <w:rPr>
          <w:rFonts w:hint="eastAsia" w:ascii="宋体" w:hAnsi="宋体"/>
          <w:b/>
          <w:color w:val="auto"/>
          <w:sz w:val="36"/>
          <w:szCs w:val="36"/>
          <w:u w:val="none"/>
          <w:lang w:eastAsia="zh-CN"/>
        </w:rPr>
        <w:t>清新区水政监察大队</w:t>
      </w:r>
      <w:r>
        <w:rPr>
          <w:rFonts w:hint="eastAsia" w:ascii="宋体" w:hAnsi="宋体" w:eastAsia="宋体"/>
          <w:b/>
          <w:color w:val="auto"/>
          <w:sz w:val="36"/>
          <w:szCs w:val="36"/>
          <w:u w:val="none"/>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w:t>
      </w:r>
      <w:r>
        <w:rPr>
          <w:rFonts w:hint="eastAsia" w:ascii="仿宋_GB2312" w:eastAsia="仿宋_GB2312"/>
          <w:sz w:val="32"/>
          <w:szCs w:val="32"/>
          <w:lang w:eastAsia="zh-CN"/>
        </w:rPr>
        <w:t>职责</w:t>
      </w:r>
    </w:p>
    <w:p>
      <w:pPr>
        <w:spacing w:line="288" w:lineRule="auto"/>
        <w:ind w:firstLine="800" w:firstLineChars="250"/>
        <w:rPr>
          <w:rFonts w:hint="eastAsia" w:ascii="仿宋_GB2312" w:eastAsia="仿宋_GB2312"/>
          <w:sz w:val="32"/>
          <w:szCs w:val="32"/>
          <w:lang w:eastAsia="zh-CN"/>
        </w:rPr>
      </w:pPr>
      <w:r>
        <w:rPr>
          <w:rFonts w:hint="eastAsia" w:ascii="仿宋_GB2312" w:eastAsia="仿宋_GB2312"/>
          <w:sz w:val="32"/>
          <w:szCs w:val="32"/>
        </w:rPr>
        <w:t xml:space="preserve">二、 </w:t>
      </w:r>
      <w:r>
        <w:rPr>
          <w:rFonts w:hint="eastAsia" w:ascii="仿宋_GB2312" w:eastAsia="仿宋_GB2312"/>
          <w:sz w:val="32"/>
          <w:szCs w:val="32"/>
          <w:lang w:eastAsia="zh-CN"/>
        </w:rPr>
        <w:t>机构设置</w:t>
      </w:r>
    </w:p>
    <w:p>
      <w:pPr>
        <w:spacing w:line="288" w:lineRule="auto"/>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三、人员情况构成</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第二部分   </w:t>
      </w:r>
      <w:r>
        <w:rPr>
          <w:rFonts w:hint="eastAsia" w:ascii="宋体" w:hAnsi="宋体"/>
          <w:b/>
          <w:color w:val="auto"/>
          <w:sz w:val="36"/>
          <w:szCs w:val="36"/>
          <w:u w:val="none"/>
          <w:lang w:eastAsia="zh-CN"/>
        </w:rPr>
        <w:t>清新区水政监察大队</w:t>
      </w:r>
      <w:r>
        <w:rPr>
          <w:rFonts w:hint="eastAsia" w:ascii="宋体" w:hAnsi="宋体"/>
          <w:b/>
          <w:sz w:val="36"/>
          <w:szCs w:val="36"/>
          <w:lang w:val="en-US" w:eastAsia="zh-CN"/>
        </w:rPr>
        <w:t>2015</w:t>
      </w:r>
      <w:r>
        <w:rPr>
          <w:rFonts w:hint="eastAsia" w:ascii="宋体" w:hAnsi="宋体" w:eastAsia="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仿宋_GB2312" w:eastAsia="仿宋_GB2312"/>
          <w:b/>
          <w:sz w:val="32"/>
          <w:szCs w:val="32"/>
        </w:rPr>
      </w:pPr>
      <w:r>
        <w:rPr>
          <w:rFonts w:hint="eastAsia" w:ascii="宋体" w:hAnsi="宋体" w:eastAsia="宋体"/>
          <w:b/>
          <w:sz w:val="36"/>
          <w:szCs w:val="36"/>
        </w:rPr>
        <w:t xml:space="preserve">第三部分   </w:t>
      </w:r>
      <w:r>
        <w:rPr>
          <w:rFonts w:hint="eastAsia" w:ascii="宋体" w:hAnsi="宋体"/>
          <w:b/>
          <w:sz w:val="36"/>
          <w:szCs w:val="36"/>
          <w:lang w:eastAsia="zh-CN"/>
        </w:rPr>
        <w:t>清新区水政监察大队</w:t>
      </w:r>
      <w:r>
        <w:rPr>
          <w:rFonts w:hint="eastAsia" w:ascii="宋体" w:hAnsi="宋体" w:eastAsia="宋体"/>
          <w:b/>
          <w:sz w:val="36"/>
          <w:szCs w:val="36"/>
          <w:lang w:val="en-US"/>
        </w:rPr>
        <w:t>201</w:t>
      </w:r>
      <w:r>
        <w:rPr>
          <w:rFonts w:hint="eastAsia" w:ascii="宋体" w:hAnsi="宋体"/>
          <w:b/>
          <w:sz w:val="36"/>
          <w:szCs w:val="36"/>
          <w:lang w:val="en-US" w:eastAsia="zh-CN"/>
        </w:rPr>
        <w:t>5</w:t>
      </w:r>
      <w:r>
        <w:rPr>
          <w:rFonts w:hint="eastAsia" w:ascii="宋体" w:hAnsi="宋体" w:eastAsia="宋体"/>
          <w:b/>
          <w:sz w:val="36"/>
          <w:szCs w:val="36"/>
        </w:rPr>
        <w:t>年部门决算情况说明</w:t>
      </w:r>
    </w:p>
    <w:p>
      <w:pPr>
        <w:spacing w:line="288" w:lineRule="auto"/>
        <w:ind w:firstLine="723" w:firstLineChars="200"/>
        <w:rPr>
          <w:rFonts w:ascii="宋体" w:hAnsi="宋体" w:eastAsia="宋体"/>
          <w:b/>
          <w:sz w:val="36"/>
          <w:szCs w:val="36"/>
        </w:rPr>
      </w:pPr>
      <w:r>
        <w:rPr>
          <w:rFonts w:hint="eastAsia" w:ascii="宋体" w:hAnsi="宋体" w:eastAsia="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第一部分   </w:t>
      </w:r>
      <w:r>
        <w:rPr>
          <w:rFonts w:hint="eastAsia" w:ascii="宋体" w:hAnsi="宋体"/>
          <w:b/>
          <w:sz w:val="36"/>
          <w:szCs w:val="36"/>
          <w:lang w:eastAsia="zh-CN"/>
        </w:rPr>
        <w:t>清新区水政监察大队</w:t>
      </w:r>
      <w:r>
        <w:rPr>
          <w:rFonts w:hint="eastAsia" w:ascii="宋体" w:hAnsi="宋体" w:eastAsia="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w:t>
      </w:r>
      <w:r>
        <w:rPr>
          <w:rFonts w:hint="eastAsia" w:ascii="仿宋_GB2312" w:eastAsia="仿宋_GB2312"/>
          <w:b/>
          <w:sz w:val="32"/>
          <w:szCs w:val="32"/>
          <w:lang w:eastAsia="zh-CN"/>
        </w:rPr>
        <w:t>职责</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1、承担全水政监察管理及水利规费的征收工作。</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2、组织开展水监察巡查，保护水资源、水工程防汛设施安全，参与查处违法水事案件，维护正常水事秩序。</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3、承担全区河道采砂的统一管理和监督检查，部署打击违法采砂工作，组织协调依法打击非法采砂工作。</w:t>
      </w:r>
    </w:p>
    <w:p>
      <w:pPr>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4、协调全区三防办开展江河、河道防汛清障工作，确保安全，配合市水政监察支队做好水政监察工作。</w:t>
      </w:r>
    </w:p>
    <w:p>
      <w:pPr>
        <w:snapToGrid w:val="0"/>
        <w:spacing w:line="560" w:lineRule="exact"/>
        <w:ind w:firstLine="600" w:firstLineChars="200"/>
        <w:rPr>
          <w:rFonts w:hint="eastAsia" w:ascii="宋体" w:hAnsi="宋体"/>
          <w:sz w:val="30"/>
          <w:szCs w:val="30"/>
        </w:rPr>
      </w:pPr>
      <w:r>
        <w:rPr>
          <w:rFonts w:hint="eastAsia" w:ascii="仿宋_GB2312" w:hAnsi="仿宋_GB2312" w:eastAsia="仿宋_GB2312" w:cs="仿宋_GB2312"/>
          <w:sz w:val="30"/>
          <w:szCs w:val="30"/>
        </w:rPr>
        <w:t>5、承办上级业务主管部门交办的其它工作。</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机构设置</w:t>
      </w:r>
    </w:p>
    <w:p>
      <w:pPr>
        <w:spacing w:line="288" w:lineRule="auto"/>
        <w:ind w:firstLine="640" w:firstLineChars="200"/>
        <w:rPr>
          <w:rFonts w:hint="eastAsia" w:ascii="仿宋_GB2312" w:eastAsia="仿宋_GB2312"/>
          <w:b w:val="0"/>
          <w:bCs/>
          <w:sz w:val="32"/>
          <w:szCs w:val="32"/>
          <w:lang w:eastAsia="zh-CN"/>
        </w:rPr>
      </w:pPr>
      <w:r>
        <w:rPr>
          <w:rFonts w:hint="eastAsia" w:ascii="仿宋_GB2312" w:eastAsia="仿宋_GB2312"/>
          <w:sz w:val="32"/>
          <w:szCs w:val="32"/>
        </w:rPr>
        <w:t>部门本部和列入部门决算编制的下属单位情况。按照部门决算编报要求，纳入我</w:t>
      </w:r>
      <w:r>
        <w:rPr>
          <w:rFonts w:hint="eastAsia" w:ascii="仿宋_GB2312" w:eastAsia="仿宋_GB2312"/>
          <w:sz w:val="32"/>
          <w:szCs w:val="32"/>
          <w:lang w:eastAsia="zh-CN"/>
        </w:rPr>
        <w:t>清新区水政监察大队</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年部门决算编报范围的单位</w:t>
      </w:r>
      <w:r>
        <w:rPr>
          <w:rFonts w:hint="eastAsia" w:ascii="仿宋_GB2312" w:eastAsia="仿宋_GB2312"/>
          <w:sz w:val="32"/>
          <w:szCs w:val="32"/>
          <w:lang w:eastAsia="zh-CN"/>
        </w:rPr>
        <w:t>为</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即清新区水政监察大队</w:t>
      </w:r>
      <w:r>
        <w:rPr>
          <w:rFonts w:hint="eastAsia" w:ascii="仿宋_GB2312" w:eastAsia="仿宋_GB2312"/>
          <w:sz w:val="32"/>
          <w:szCs w:val="32"/>
        </w:rPr>
        <w:t>。</w:t>
      </w:r>
      <w:r>
        <w:rPr>
          <w:rFonts w:hint="eastAsia" w:ascii="仿宋_GB2312" w:hAnsi="仿宋_GB2312" w:eastAsia="仿宋_GB2312" w:cs="仿宋_GB2312"/>
          <w:color w:val="auto"/>
          <w:sz w:val="32"/>
          <w:szCs w:val="32"/>
          <w:lang w:val="en-US" w:eastAsia="zh-CN"/>
        </w:rPr>
        <w:t>本部门隶属于清新区水务局，是独立的二级预算单位，没有下属单位</w:t>
      </w:r>
      <w:bookmarkStart w:id="0" w:name="_GoBack"/>
      <w:bookmarkEnd w:id="0"/>
      <w:r>
        <w:rPr>
          <w:rFonts w:hint="eastAsia" w:ascii="仿宋_GB2312" w:hAnsi="仿宋_GB2312" w:eastAsia="仿宋_GB2312" w:cs="仿宋_GB2312"/>
          <w:color w:val="auto"/>
          <w:sz w:val="32"/>
          <w:szCs w:val="32"/>
          <w:lang w:val="en-US" w:eastAsia="zh-CN"/>
        </w:rPr>
        <w:t>，</w:t>
      </w:r>
      <w:r>
        <w:rPr>
          <w:rFonts w:hint="eastAsia" w:ascii="仿宋_GB2312" w:eastAsia="仿宋_GB2312"/>
          <w:sz w:val="32"/>
          <w:szCs w:val="32"/>
          <w:lang w:eastAsia="zh-CN"/>
        </w:rPr>
        <w:t>本级决算和所属单位决算在内的汇总决算已做到最末级。</w:t>
      </w:r>
    </w:p>
    <w:p>
      <w:pPr>
        <w:adjustRightInd w:val="0"/>
        <w:spacing w:line="288" w:lineRule="auto"/>
        <w:ind w:firstLine="643" w:firstLineChars="200"/>
        <w:rPr>
          <w:rFonts w:hint="eastAsia" w:ascii="仿宋_GB2312" w:eastAsia="仿宋_GB2312"/>
          <w:b/>
          <w:bCs w:val="0"/>
          <w:color w:val="auto"/>
          <w:sz w:val="32"/>
          <w:szCs w:val="32"/>
          <w:u w:val="none"/>
          <w:lang w:eastAsia="zh-CN"/>
        </w:rPr>
      </w:pPr>
      <w:r>
        <w:rPr>
          <w:rFonts w:hint="eastAsia" w:ascii="仿宋_GB2312" w:eastAsia="仿宋_GB2312"/>
          <w:b/>
          <w:bCs w:val="0"/>
          <w:color w:val="auto"/>
          <w:sz w:val="32"/>
          <w:szCs w:val="32"/>
          <w:u w:val="none"/>
          <w:lang w:eastAsia="zh-CN"/>
        </w:rPr>
        <w:t>（三）人员情况构成</w:t>
      </w:r>
    </w:p>
    <w:p>
      <w:pPr>
        <w:spacing w:line="288" w:lineRule="auto"/>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参公编制8人，实有在职人员8人。</w:t>
      </w:r>
    </w:p>
    <w:p>
      <w:pPr>
        <w:numPr>
          <w:ilvl w:val="0"/>
          <w:numId w:val="1"/>
        </w:numPr>
        <w:spacing w:line="288" w:lineRule="auto"/>
        <w:ind w:firstLine="723" w:firstLineChars="200"/>
        <w:outlineLvl w:val="0"/>
        <w:rPr>
          <w:rFonts w:hint="eastAsia" w:ascii="宋体" w:hAnsi="宋体" w:eastAsia="宋体"/>
          <w:b/>
          <w:sz w:val="36"/>
          <w:szCs w:val="36"/>
        </w:rPr>
      </w:pPr>
      <w:r>
        <w:rPr>
          <w:rFonts w:hint="eastAsia" w:ascii="宋体" w:hAnsi="宋体" w:eastAsia="宋体"/>
          <w:b/>
          <w:sz w:val="36"/>
          <w:szCs w:val="36"/>
        </w:rPr>
        <w:t xml:space="preserve"> </w:t>
      </w:r>
      <w:r>
        <w:rPr>
          <w:rFonts w:hint="eastAsia" w:ascii="宋体" w:hAnsi="宋体"/>
          <w:b/>
          <w:sz w:val="36"/>
          <w:szCs w:val="36"/>
          <w:lang w:eastAsia="zh-CN"/>
        </w:rPr>
        <w:t>清新区水政监察大队</w:t>
      </w:r>
      <w:r>
        <w:rPr>
          <w:rFonts w:hint="eastAsia" w:ascii="宋体" w:hAnsi="宋体"/>
          <w:b/>
          <w:sz w:val="36"/>
          <w:szCs w:val="36"/>
          <w:lang w:val="en-US" w:eastAsia="zh-CN"/>
        </w:rPr>
        <w:t>2015</w:t>
      </w:r>
      <w:r>
        <w:rPr>
          <w:rFonts w:hint="eastAsia" w:ascii="宋体" w:hAnsi="宋体" w:eastAsia="宋体"/>
          <w:b/>
          <w:sz w:val="36"/>
          <w:szCs w:val="36"/>
        </w:rPr>
        <w:t>年部门决算表</w:t>
      </w:r>
    </w:p>
    <w:p>
      <w:pPr>
        <w:numPr>
          <w:ilvl w:val="0"/>
          <w:numId w:val="0"/>
        </w:numPr>
        <w:spacing w:line="288" w:lineRule="auto"/>
        <w:ind w:firstLine="0" w:firstLineChars="0"/>
        <w:jc w:val="left"/>
        <w:outlineLvl w:val="0"/>
        <w:rPr>
          <w:rFonts w:hint="eastAsia" w:ascii="宋体" w:hAnsi="宋体" w:eastAsia="宋体"/>
          <w:b/>
          <w:sz w:val="36"/>
          <w:szCs w:val="36"/>
          <w:lang w:eastAsia="zh-CN"/>
        </w:rPr>
      </w:pPr>
      <w:r>
        <w:rPr>
          <w:rFonts w:hint="eastAsia" w:ascii="宋体" w:hAnsi="宋体"/>
          <w:b/>
          <w:sz w:val="36"/>
          <w:szCs w:val="36"/>
          <w:lang w:eastAsia="zh-CN"/>
        </w:rPr>
        <w:t>表格另行公开于：http://zwgk.qingxin.gov.cn/info/131075</w:t>
      </w:r>
    </w:p>
    <w:tbl>
      <w:tblPr>
        <w:tblStyle w:val="5"/>
        <w:tblW w:w="9215" w:type="dxa"/>
        <w:tblInd w:w="-176" w:type="dxa"/>
        <w:tblLayout w:type="fixed"/>
        <w:tblCellMar>
          <w:top w:w="0" w:type="dxa"/>
          <w:left w:w="108" w:type="dxa"/>
          <w:bottom w:w="0" w:type="dxa"/>
          <w:right w:w="108" w:type="dxa"/>
        </w:tblCellMar>
      </w:tblPr>
      <w:tblGrid>
        <w:gridCol w:w="269"/>
        <w:gridCol w:w="532"/>
        <w:gridCol w:w="151"/>
        <w:gridCol w:w="373"/>
        <w:gridCol w:w="142"/>
        <w:gridCol w:w="895"/>
        <w:gridCol w:w="630"/>
        <w:gridCol w:w="127"/>
        <w:gridCol w:w="704"/>
        <w:gridCol w:w="289"/>
        <w:gridCol w:w="370"/>
        <w:gridCol w:w="674"/>
        <w:gridCol w:w="81"/>
        <w:gridCol w:w="886"/>
        <w:gridCol w:w="32"/>
        <w:gridCol w:w="800"/>
        <w:gridCol w:w="663"/>
        <w:gridCol w:w="305"/>
        <w:gridCol w:w="564"/>
        <w:gridCol w:w="570"/>
        <w:gridCol w:w="158"/>
      </w:tblGrid>
      <w:tr>
        <w:tblPrEx>
          <w:tblLayout w:type="fixed"/>
          <w:tblCellMar>
            <w:top w:w="0" w:type="dxa"/>
            <w:left w:w="108" w:type="dxa"/>
            <w:bottom w:w="0" w:type="dxa"/>
            <w:right w:w="108" w:type="dxa"/>
          </w:tblCellMar>
        </w:tblPrEx>
        <w:trPr>
          <w:trHeight w:val="600" w:hRule="atLeast"/>
        </w:trPr>
        <w:tc>
          <w:tcPr>
            <w:tcW w:w="9215" w:type="dxa"/>
            <w:gridSpan w:val="21"/>
            <w:shd w:val="clear" w:color="auto"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lang w:eastAsia="zh-CN"/>
              </w:rPr>
              <w:t>一般公共预算</w:t>
            </w:r>
            <w:r>
              <w:rPr>
                <w:rFonts w:hint="eastAsia" w:ascii="华文中宋" w:hAnsi="华文中宋" w:eastAsia="华文中宋" w:cs="宋体"/>
                <w:kern w:val="0"/>
                <w:sz w:val="32"/>
                <w:szCs w:val="32"/>
              </w:rPr>
              <w:t>财政拨款“三公”经费支出决算</w:t>
            </w:r>
            <w:r>
              <w:rPr>
                <w:rFonts w:hint="eastAsia" w:ascii="华文中宋" w:hAnsi="华文中宋" w:eastAsia="华文中宋" w:cs="宋体"/>
                <w:kern w:val="0"/>
                <w:sz w:val="32"/>
                <w:szCs w:val="32"/>
                <w:lang w:eastAsia="zh-CN"/>
              </w:rPr>
              <w:t>情况</w:t>
            </w:r>
            <w:r>
              <w:rPr>
                <w:rFonts w:hint="eastAsia" w:ascii="华文中宋" w:hAnsi="华文中宋" w:eastAsia="华文中宋" w:cs="宋体"/>
                <w:kern w:val="0"/>
                <w:sz w:val="32"/>
                <w:szCs w:val="32"/>
              </w:rPr>
              <w:t>表</w:t>
            </w:r>
          </w:p>
        </w:tc>
      </w:tr>
      <w:tr>
        <w:tblPrEx>
          <w:tblLayout w:type="fixed"/>
          <w:tblCellMar>
            <w:top w:w="0" w:type="dxa"/>
            <w:left w:w="108" w:type="dxa"/>
            <w:bottom w:w="0" w:type="dxa"/>
            <w:right w:w="108" w:type="dxa"/>
          </w:tblCellMar>
        </w:tblPrEx>
        <w:trPr>
          <w:gridBefore w:val="1"/>
          <w:gridAfter w:val="1"/>
          <w:wBefore w:w="269" w:type="dxa"/>
          <w:wAfter w:w="158" w:type="dxa"/>
          <w:trHeight w:val="222" w:hRule="atLeast"/>
        </w:trPr>
        <w:tc>
          <w:tcPr>
            <w:tcW w:w="683" w:type="dxa"/>
            <w:gridSpan w:val="2"/>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73" w:type="dxa"/>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gridBefore w:val="1"/>
          <w:gridAfter w:val="1"/>
          <w:wBefore w:w="269" w:type="dxa"/>
          <w:wAfter w:w="158" w:type="dxa"/>
          <w:trHeight w:val="300" w:hRule="atLeast"/>
        </w:trPr>
        <w:tc>
          <w:tcPr>
            <w:tcW w:w="1056" w:type="dxa"/>
            <w:gridSpan w:val="3"/>
            <w:shd w:val="clear" w:color="auto"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w:t>
            </w:r>
          </w:p>
        </w:tc>
        <w:tc>
          <w:tcPr>
            <w:tcW w:w="1794" w:type="dxa"/>
            <w:gridSpan w:val="4"/>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93"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4"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7"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2" w:type="dxa"/>
            <w:gridSpan w:val="2"/>
            <w:tcBorders>
              <w:top w:val="nil"/>
              <w:left w:val="nil"/>
              <w:bottom w:val="single" w:color="auto" w:sz="8" w:space="0"/>
              <w:right w:val="nil"/>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8" w:type="dxa"/>
            <w:gridSpan w:val="2"/>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shd w:val="clear" w:color="auto"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59" w:hRule="atLeast"/>
        </w:trPr>
        <w:tc>
          <w:tcPr>
            <w:tcW w:w="4482" w:type="dxa"/>
            <w:gridSpan w:val="11"/>
            <w:tcBorders>
              <w:top w:val="single" w:color="auto" w:sz="8" w:space="0"/>
              <w:left w:val="single" w:color="auto" w:sz="8"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2015</w:t>
            </w:r>
            <w:r>
              <w:rPr>
                <w:rFonts w:hint="eastAsia" w:ascii="宋体" w:hAnsi="宋体" w:cs="宋体"/>
                <w:kern w:val="0"/>
                <w:sz w:val="22"/>
                <w:szCs w:val="22"/>
              </w:rPr>
              <w:t>年度预算数</w:t>
            </w:r>
          </w:p>
        </w:tc>
        <w:tc>
          <w:tcPr>
            <w:tcW w:w="4733" w:type="dxa"/>
            <w:gridSpan w:val="10"/>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2015</w:t>
            </w:r>
            <w:r>
              <w:rPr>
                <w:rFonts w:hint="eastAsia" w:ascii="宋体" w:hAnsi="宋体" w:cs="宋体"/>
                <w:kern w:val="0"/>
                <w:sz w:val="22"/>
                <w:szCs w:val="22"/>
              </w:rPr>
              <w:t>年度决算数</w:t>
            </w:r>
          </w:p>
        </w:tc>
      </w:tr>
      <w:tr>
        <w:tblPrEx>
          <w:tblLayout w:type="fixed"/>
          <w:tblCellMar>
            <w:top w:w="0" w:type="dxa"/>
            <w:left w:w="108" w:type="dxa"/>
            <w:bottom w:w="0" w:type="dxa"/>
            <w:right w:w="108" w:type="dxa"/>
          </w:tblCellMar>
        </w:tblPrEx>
        <w:trPr>
          <w:trHeight w:val="600" w:hRule="atLeast"/>
        </w:trPr>
        <w:tc>
          <w:tcPr>
            <w:tcW w:w="801" w:type="dxa"/>
            <w:gridSpan w:val="2"/>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666"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35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65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c>
          <w:tcPr>
            <w:tcW w:w="755" w:type="dxa"/>
            <w:gridSpan w:val="2"/>
            <w:vMerge w:val="restart"/>
            <w:tcBorders>
              <w:top w:val="nil"/>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合计</w:t>
            </w:r>
          </w:p>
        </w:tc>
        <w:tc>
          <w:tcPr>
            <w:tcW w:w="91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因公出国（境）费</w:t>
            </w:r>
          </w:p>
        </w:tc>
        <w:tc>
          <w:tcPr>
            <w:tcW w:w="2332"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公务用车购置及运行费</w:t>
            </w:r>
          </w:p>
        </w:tc>
        <w:tc>
          <w:tcPr>
            <w:tcW w:w="728" w:type="dxa"/>
            <w:gridSpan w:val="2"/>
            <w:vMerge w:val="restart"/>
            <w:tcBorders>
              <w:top w:val="nil"/>
              <w:left w:val="single" w:color="auto" w:sz="4" w:space="0"/>
              <w:bottom w:val="single" w:color="000000"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公务接待费</w:t>
            </w:r>
          </w:p>
        </w:tc>
      </w:tr>
      <w:tr>
        <w:tblPrEx>
          <w:tblLayout w:type="fixed"/>
          <w:tblCellMar>
            <w:top w:w="0" w:type="dxa"/>
            <w:left w:w="108" w:type="dxa"/>
            <w:bottom w:w="0" w:type="dxa"/>
            <w:right w:w="108" w:type="dxa"/>
          </w:tblCellMar>
        </w:tblPrEx>
        <w:trPr>
          <w:trHeight w:val="600" w:hRule="atLeast"/>
        </w:trPr>
        <w:tc>
          <w:tcPr>
            <w:tcW w:w="801"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66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65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55" w:type="dxa"/>
            <w:gridSpan w:val="2"/>
            <w:vMerge w:val="continue"/>
            <w:tcBorders>
              <w:top w:val="nil"/>
              <w:left w:val="nil"/>
              <w:bottom w:val="single" w:color="000000" w:sz="4" w:space="0"/>
              <w:right w:val="single" w:color="auto" w:sz="4" w:space="0"/>
            </w:tcBorders>
            <w:vAlign w:val="center"/>
          </w:tcPr>
          <w:p>
            <w:pPr>
              <w:widowControl/>
              <w:jc w:val="left"/>
              <w:rPr>
                <w:rFonts w:ascii="宋体" w:hAnsi="宋体" w:cs="宋体"/>
                <w:kern w:val="0"/>
                <w:sz w:val="22"/>
                <w:szCs w:val="22"/>
              </w:rPr>
            </w:pPr>
          </w:p>
        </w:tc>
        <w:tc>
          <w:tcPr>
            <w:tcW w:w="9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小计</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购置费</w:t>
            </w:r>
          </w:p>
        </w:tc>
        <w:tc>
          <w:tcPr>
            <w:tcW w:w="86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公务用车</w:t>
            </w:r>
            <w:r>
              <w:rPr>
                <w:rFonts w:hint="eastAsia" w:ascii="宋体" w:hAnsi="宋体" w:cs="宋体"/>
                <w:kern w:val="0"/>
                <w:sz w:val="22"/>
                <w:szCs w:val="22"/>
              </w:rPr>
              <w:br w:type="textWrapping"/>
            </w:r>
            <w:r>
              <w:rPr>
                <w:rFonts w:hint="eastAsia" w:ascii="宋体" w:hAnsi="宋体" w:cs="宋体"/>
                <w:kern w:val="0"/>
                <w:sz w:val="22"/>
                <w:szCs w:val="22"/>
              </w:rPr>
              <w:t>运行费</w:t>
            </w:r>
          </w:p>
        </w:tc>
        <w:tc>
          <w:tcPr>
            <w:tcW w:w="728" w:type="dxa"/>
            <w:gridSpan w:val="2"/>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kern w:val="0"/>
                <w:sz w:val="22"/>
                <w:szCs w:val="22"/>
              </w:rPr>
            </w:pPr>
          </w:p>
        </w:tc>
      </w:tr>
      <w:tr>
        <w:tblPrEx>
          <w:tblLayout w:type="fixed"/>
          <w:tblCellMar>
            <w:top w:w="0" w:type="dxa"/>
            <w:left w:w="108" w:type="dxa"/>
            <w:bottom w:w="0" w:type="dxa"/>
            <w:right w:w="108" w:type="dxa"/>
          </w:tblCellMar>
        </w:tblPrEx>
        <w:trPr>
          <w:trHeight w:val="559" w:hRule="atLeast"/>
        </w:trPr>
        <w:tc>
          <w:tcPr>
            <w:tcW w:w="801"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89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63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831"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65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7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9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66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86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728"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r>
      <w:tr>
        <w:tblPrEx>
          <w:tblLayout w:type="fixed"/>
          <w:tblCellMar>
            <w:top w:w="0" w:type="dxa"/>
            <w:left w:w="108" w:type="dxa"/>
            <w:bottom w:w="0" w:type="dxa"/>
            <w:right w:w="108" w:type="dxa"/>
          </w:tblCellMar>
        </w:tblPrEx>
        <w:trPr>
          <w:trHeight w:val="855" w:hRule="atLeast"/>
        </w:trPr>
        <w:tc>
          <w:tcPr>
            <w:tcW w:w="801"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2.42</w:t>
            </w:r>
          </w:p>
        </w:tc>
        <w:tc>
          <w:tcPr>
            <w:tcW w:w="666" w:type="dxa"/>
            <w:gridSpan w:val="3"/>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95"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lang w:val="en-US" w:eastAsia="zh-CN"/>
              </w:rPr>
              <w:t>0.92</w:t>
            </w:r>
            <w:r>
              <w:rPr>
                <w:rFonts w:hint="eastAsia" w:ascii="宋体" w:hAnsi="宋体" w:cs="宋体"/>
                <w:kern w:val="0"/>
                <w:sz w:val="22"/>
                <w:szCs w:val="22"/>
              </w:rPr>
              <w:t>　</w:t>
            </w:r>
          </w:p>
        </w:tc>
        <w:tc>
          <w:tcPr>
            <w:tcW w:w="630"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31"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0.92</w:t>
            </w:r>
          </w:p>
        </w:tc>
        <w:tc>
          <w:tcPr>
            <w:tcW w:w="659"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1.5</w:t>
            </w:r>
          </w:p>
        </w:tc>
        <w:tc>
          <w:tcPr>
            <w:tcW w:w="755"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1.04</w:t>
            </w:r>
          </w:p>
        </w:tc>
        <w:tc>
          <w:tcPr>
            <w:tcW w:w="918" w:type="dxa"/>
            <w:gridSpan w:val="2"/>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00"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0.02</w:t>
            </w:r>
          </w:p>
        </w:tc>
        <w:tc>
          <w:tcPr>
            <w:tcW w:w="663" w:type="dxa"/>
            <w:tcBorders>
              <w:top w:val="nil"/>
              <w:left w:val="nil"/>
              <w:bottom w:val="single" w:color="auto" w:sz="8"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r>
              <w:rPr>
                <w:rFonts w:hint="eastAsia" w:ascii="宋体" w:hAnsi="宋体" w:cs="宋体"/>
                <w:kern w:val="0"/>
                <w:sz w:val="22"/>
                <w:szCs w:val="22"/>
                <w:lang w:val="en-US" w:eastAsia="zh-CN"/>
              </w:rPr>
              <w:t>0</w:t>
            </w:r>
          </w:p>
        </w:tc>
        <w:tc>
          <w:tcPr>
            <w:tcW w:w="869" w:type="dxa"/>
            <w:gridSpan w:val="2"/>
            <w:tcBorders>
              <w:top w:val="nil"/>
              <w:left w:val="nil"/>
              <w:bottom w:val="single" w:color="auto" w:sz="8" w:space="0"/>
              <w:right w:val="nil"/>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0.02</w:t>
            </w:r>
          </w:p>
        </w:tc>
        <w:tc>
          <w:tcPr>
            <w:tcW w:w="728" w:type="dxa"/>
            <w:gridSpan w:val="2"/>
            <w:tcBorders>
              <w:top w:val="nil"/>
              <w:left w:val="single" w:color="auto" w:sz="4" w:space="0"/>
              <w:bottom w:val="single" w:color="auto" w:sz="8" w:space="0"/>
              <w:right w:val="single" w:color="auto" w:sz="8" w:space="0"/>
            </w:tcBorders>
            <w:vAlign w:val="center"/>
          </w:tcPr>
          <w:p>
            <w:pPr>
              <w:widowControl/>
              <w:jc w:val="left"/>
              <w:rPr>
                <w:rFonts w:ascii="宋体" w:hAnsi="宋体" w:cs="宋体"/>
                <w:kern w:val="0"/>
                <w:sz w:val="22"/>
                <w:szCs w:val="22"/>
                <w:lang w:val="en-US"/>
              </w:rPr>
            </w:pPr>
            <w:r>
              <w:rPr>
                <w:rFonts w:hint="eastAsia" w:ascii="宋体" w:hAnsi="宋体" w:cs="宋体"/>
                <w:kern w:val="0"/>
                <w:sz w:val="22"/>
                <w:szCs w:val="22"/>
              </w:rPr>
              <w:t>　</w:t>
            </w:r>
            <w:r>
              <w:rPr>
                <w:rFonts w:hint="eastAsia" w:ascii="宋体" w:hAnsi="宋体" w:cs="宋体"/>
                <w:kern w:val="0"/>
                <w:sz w:val="22"/>
                <w:szCs w:val="22"/>
                <w:lang w:val="en-US" w:eastAsia="zh-CN"/>
              </w:rPr>
              <w:t>1.02</w:t>
            </w:r>
          </w:p>
        </w:tc>
      </w:tr>
    </w:tbl>
    <w:p>
      <w:pPr>
        <w:spacing w:line="288" w:lineRule="auto"/>
        <w:rPr>
          <w:rFonts w:ascii="仿宋_GB2312" w:eastAsia="仿宋_GB2312"/>
          <w:sz w:val="28"/>
          <w:szCs w:val="28"/>
        </w:rPr>
      </w:pPr>
      <w:r>
        <w:rPr>
          <w:rFonts w:hint="eastAsia" w:ascii="仿宋_GB2312" w:eastAsia="仿宋_GB2312"/>
          <w:sz w:val="28"/>
          <w:szCs w:val="28"/>
        </w:rPr>
        <w:t>注：本表反映部门本年度财政拨款“三公”经费支出情况。有关填表说明：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（1）本表数据填列数据以“万元”为金额单位，保留两位小数。</w:t>
      </w:r>
    </w:p>
    <w:p>
      <w:pPr>
        <w:spacing w:line="580" w:lineRule="exact"/>
        <w:ind w:firstLine="560" w:firstLineChars="200"/>
        <w:rPr>
          <w:rFonts w:ascii="仿宋_GB2312" w:eastAsia="仿宋_GB2312"/>
          <w:sz w:val="28"/>
          <w:szCs w:val="28"/>
        </w:rPr>
      </w:pPr>
      <w:r>
        <w:rPr>
          <w:rFonts w:hint="eastAsia" w:ascii="仿宋_GB2312" w:hAnsi="宋体" w:eastAsia="仿宋_GB2312"/>
          <w:sz w:val="28"/>
          <w:szCs w:val="28"/>
        </w:rPr>
        <w:t>（2）</w:t>
      </w:r>
      <w:r>
        <w:rPr>
          <w:rFonts w:hint="eastAsia" w:ascii="仿宋_GB2312" w:eastAsia="仿宋_GB2312"/>
          <w:sz w:val="28"/>
          <w:szCs w:val="28"/>
          <w:lang w:eastAsia="zh-CN"/>
        </w:rPr>
        <w:t>xx</w:t>
      </w:r>
      <w:r>
        <w:rPr>
          <w:rFonts w:hint="eastAsia" w:ascii="仿宋_GB2312" w:eastAsia="仿宋_GB2312"/>
          <w:sz w:val="28"/>
          <w:szCs w:val="28"/>
        </w:rPr>
        <w:t>年预算数为“三公”年初预算数，决算数包括当年财政拨款预算和以前年度结转资金安排的实际支出。</w:t>
      </w:r>
    </w:p>
    <w:p>
      <w:pPr>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（3）1栏=（2+3+6）栏，3栏=（4+5）栏。7栏=（8+9+12）栏。9栏=（10+11）栏。</w:t>
      </w:r>
    </w:p>
    <w:p>
      <w:pPr>
        <w:spacing w:line="360" w:lineRule="auto"/>
        <w:ind w:firstLine="523" w:firstLineChars="187"/>
        <w:rPr>
          <w:rFonts w:ascii="仿宋_GB2312" w:eastAsia="仿宋_GB2312"/>
          <w:sz w:val="28"/>
          <w:szCs w:val="28"/>
        </w:rPr>
      </w:pPr>
      <w:r>
        <w:rPr>
          <w:rFonts w:hint="eastAsia" w:ascii="仿宋_GB2312" w:eastAsia="仿宋_GB2312"/>
          <w:sz w:val="28"/>
          <w:szCs w:val="28"/>
        </w:rPr>
        <w:t>（4）“三公”数据合计为零的，在合计栏填列“0”，并在决算情况说明中予以说明。</w:t>
      </w:r>
    </w:p>
    <w:p>
      <w:pPr>
        <w:widowControl/>
        <w:rPr>
          <w:rFonts w:hint="eastAsia" w:ascii="华文中宋" w:hAnsi="华文中宋" w:eastAsia="华文中宋" w:cs="宋体"/>
          <w:color w:val="000000"/>
          <w:kern w:val="0"/>
          <w:sz w:val="32"/>
          <w:szCs w:val="32"/>
          <w:lang w:val="en-US" w:eastAsia="zh-CN"/>
        </w:rPr>
      </w:pPr>
    </w:p>
    <w:p>
      <w:pPr>
        <w:spacing w:line="288" w:lineRule="auto"/>
        <w:ind w:firstLine="560" w:firstLineChars="0"/>
        <w:rPr>
          <w:rFonts w:ascii="仿宋_GB2312" w:eastAsia="仿宋_GB2312"/>
          <w:b/>
          <w:sz w:val="32"/>
          <w:szCs w:val="32"/>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第三部分   </w:t>
      </w:r>
      <w:r>
        <w:rPr>
          <w:rFonts w:hint="eastAsia" w:ascii="宋体" w:hAnsi="宋体"/>
          <w:b/>
          <w:sz w:val="36"/>
          <w:szCs w:val="36"/>
          <w:lang w:eastAsia="zh-CN"/>
        </w:rPr>
        <w:t>清新区水政监察大队</w:t>
      </w:r>
      <w:r>
        <w:rPr>
          <w:rFonts w:hint="eastAsia" w:ascii="宋体" w:hAnsi="宋体" w:eastAsia="宋体"/>
          <w:b/>
          <w:sz w:val="36"/>
          <w:szCs w:val="36"/>
        </w:rPr>
        <w:t>20</w:t>
      </w:r>
      <w:r>
        <w:rPr>
          <w:rFonts w:hint="eastAsia" w:ascii="宋体" w:hAnsi="宋体"/>
          <w:b/>
          <w:sz w:val="36"/>
          <w:szCs w:val="36"/>
          <w:lang w:val="en-US" w:eastAsia="zh-CN"/>
        </w:rPr>
        <w:t>15</w:t>
      </w:r>
      <w:r>
        <w:rPr>
          <w:rFonts w:hint="eastAsia" w:ascii="宋体" w:hAnsi="宋体" w:eastAsia="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rPr>
        <w:t>201</w:t>
      </w:r>
      <w:r>
        <w:rPr>
          <w:rFonts w:hint="eastAsia" w:ascii="仿宋_GB2312" w:eastAsia="仿宋_GB2312"/>
          <w:b/>
          <w:sz w:val="32"/>
          <w:szCs w:val="32"/>
          <w:lang w:val="en-US" w:eastAsia="zh-CN"/>
        </w:rPr>
        <w:t>5</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清新区水政监察大队</w:t>
      </w:r>
      <w:r>
        <w:rPr>
          <w:rFonts w:hint="eastAsia" w:ascii="仿宋_GB2312" w:eastAsia="仿宋_GB2312"/>
          <w:sz w:val="32"/>
          <w:szCs w:val="32"/>
          <w:lang w:val="en-US"/>
        </w:rPr>
        <w:t>201</w:t>
      </w:r>
      <w:r>
        <w:rPr>
          <w:rFonts w:hint="eastAsia" w:ascii="仿宋_GB2312" w:eastAsia="仿宋_GB2312"/>
          <w:sz w:val="32"/>
          <w:szCs w:val="32"/>
          <w:lang w:val="en-US" w:eastAsia="zh-CN"/>
        </w:rPr>
        <w:t>5</w:t>
      </w:r>
      <w:r>
        <w:rPr>
          <w:rFonts w:hint="eastAsia" w:ascii="仿宋_GB2312" w:eastAsia="仿宋_GB2312"/>
          <w:sz w:val="32"/>
          <w:szCs w:val="32"/>
        </w:rPr>
        <w:t>年度总收入</w:t>
      </w:r>
      <w:r>
        <w:rPr>
          <w:rFonts w:hint="eastAsia" w:ascii="仿宋_GB2312" w:eastAsia="仿宋_GB2312"/>
          <w:sz w:val="32"/>
          <w:szCs w:val="32"/>
          <w:lang w:val="en-US" w:eastAsia="zh-CN"/>
        </w:rPr>
        <w:t>135.48</w:t>
      </w:r>
      <w:r>
        <w:rPr>
          <w:rFonts w:hint="eastAsia" w:ascii="仿宋_GB2312" w:eastAsia="仿宋_GB2312"/>
          <w:sz w:val="32"/>
          <w:szCs w:val="32"/>
        </w:rPr>
        <w:t>万元，其中本年收入</w:t>
      </w:r>
      <w:r>
        <w:rPr>
          <w:rFonts w:hint="eastAsia" w:ascii="仿宋_GB2312" w:eastAsia="仿宋_GB2312"/>
          <w:sz w:val="32"/>
          <w:szCs w:val="32"/>
          <w:lang w:val="en-US" w:eastAsia="zh-CN"/>
        </w:rPr>
        <w:t>113.42</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56.33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7.32</w:t>
      </w:r>
      <w:r>
        <w:rPr>
          <w:rFonts w:hint="eastAsia" w:ascii="仿宋_GB2312" w:eastAsia="仿宋_GB2312"/>
          <w:sz w:val="32"/>
          <w:szCs w:val="32"/>
        </w:rPr>
        <w:t>万元，增长</w:t>
      </w:r>
      <w:r>
        <w:rPr>
          <w:rFonts w:hint="eastAsia" w:ascii="仿宋_GB2312" w:eastAsia="仿宋_GB2312"/>
          <w:sz w:val="32"/>
          <w:szCs w:val="32"/>
          <w:lang w:val="en-US" w:eastAsia="zh-CN"/>
        </w:rPr>
        <w:t>14.94</w:t>
      </w:r>
      <w:r>
        <w:rPr>
          <w:rFonts w:hint="eastAsia" w:ascii="仿宋_GB2312" w:eastAsia="仿宋_GB2312"/>
          <w:sz w:val="32"/>
          <w:szCs w:val="32"/>
        </w:rPr>
        <w:t xml:space="preserve"> %。主要原因：</w:t>
      </w:r>
      <w:r>
        <w:rPr>
          <w:rFonts w:hint="eastAsia" w:ascii="仿宋_GB2312" w:eastAsia="仿宋_GB2312"/>
          <w:sz w:val="32"/>
          <w:szCs w:val="32"/>
          <w:lang w:eastAsia="zh-CN"/>
        </w:rPr>
        <w:t>财政拨款收入增加。</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保持不变。</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57.09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7.22</w:t>
      </w:r>
      <w:r>
        <w:rPr>
          <w:rFonts w:hint="eastAsia" w:ascii="仿宋_GB2312" w:eastAsia="仿宋_GB2312"/>
          <w:sz w:val="32"/>
          <w:szCs w:val="32"/>
        </w:rPr>
        <w:t>万元，增长</w:t>
      </w:r>
      <w:r>
        <w:rPr>
          <w:rFonts w:hint="eastAsia" w:ascii="仿宋_GB2312" w:eastAsia="仿宋_GB2312"/>
          <w:sz w:val="32"/>
          <w:szCs w:val="32"/>
          <w:lang w:val="en-US" w:eastAsia="zh-CN"/>
        </w:rPr>
        <w:t>14.48</w:t>
      </w:r>
      <w:r>
        <w:rPr>
          <w:rFonts w:hint="eastAsia" w:ascii="仿宋_GB2312" w:eastAsia="仿宋_GB2312"/>
          <w:sz w:val="32"/>
          <w:szCs w:val="32"/>
        </w:rPr>
        <w:t xml:space="preserve"> %。主要原因：</w:t>
      </w:r>
      <w:r>
        <w:rPr>
          <w:rFonts w:hint="eastAsia" w:ascii="仿宋_GB2312" w:eastAsia="仿宋_GB2312"/>
          <w:sz w:val="32"/>
          <w:szCs w:val="32"/>
          <w:lang w:eastAsia="zh-CN"/>
        </w:rPr>
        <w:t>水务局本级拨款收入增加。</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保持不变。</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w:t>
      </w:r>
      <w:r>
        <w:rPr>
          <w:rFonts w:hint="eastAsia" w:ascii="仿宋_GB2312" w:eastAsia="仿宋_GB2312"/>
          <w:sz w:val="32"/>
          <w:szCs w:val="32"/>
          <w:lang w:eastAsia="zh-CN"/>
        </w:rPr>
        <w:t>保持不变。</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清新区水政监察大队</w:t>
      </w:r>
      <w:r>
        <w:rPr>
          <w:rFonts w:hint="eastAsia" w:ascii="仿宋_GB2312" w:eastAsia="仿宋_GB2312"/>
          <w:sz w:val="32"/>
          <w:szCs w:val="32"/>
          <w:lang w:val="en-US" w:eastAsia="zh-CN"/>
        </w:rPr>
        <w:t>2015</w:t>
      </w:r>
      <w:r>
        <w:rPr>
          <w:rFonts w:hint="eastAsia" w:ascii="仿宋_GB2312" w:eastAsia="仿宋_GB2312"/>
          <w:sz w:val="32"/>
          <w:szCs w:val="32"/>
        </w:rPr>
        <w:t>年度总支出</w:t>
      </w:r>
      <w:r>
        <w:rPr>
          <w:rFonts w:hint="eastAsia" w:ascii="仿宋_GB2312" w:eastAsia="仿宋_GB2312"/>
          <w:sz w:val="32"/>
          <w:szCs w:val="32"/>
          <w:lang w:val="en-US" w:eastAsia="zh-CN"/>
        </w:rPr>
        <w:t>135.48</w:t>
      </w:r>
      <w:r>
        <w:rPr>
          <w:rFonts w:hint="eastAsia" w:ascii="仿宋_GB2312" w:eastAsia="仿宋_GB2312"/>
          <w:sz w:val="32"/>
          <w:szCs w:val="32"/>
        </w:rPr>
        <w:t>万元，其中本年支出</w:t>
      </w:r>
      <w:r>
        <w:rPr>
          <w:rFonts w:hint="eastAsia" w:ascii="仿宋_GB2312" w:eastAsia="仿宋_GB2312"/>
          <w:sz w:val="32"/>
          <w:szCs w:val="32"/>
          <w:lang w:val="en-US" w:eastAsia="zh-CN"/>
        </w:rPr>
        <w:t>132.5</w:t>
      </w:r>
      <w:r>
        <w:rPr>
          <w:rFonts w:hint="eastAsia" w:ascii="仿宋_GB2312" w:eastAsia="仿宋_GB2312"/>
          <w:sz w:val="32"/>
          <w:szCs w:val="32"/>
        </w:rPr>
        <w:t>万元。具体情况如下：</w:t>
      </w:r>
    </w:p>
    <w:p>
      <w:pPr>
        <w:spacing w:line="640" w:lineRule="exact"/>
        <w:ind w:firstLine="645"/>
        <w:rPr>
          <w:rFonts w:hint="eastAsia" w:ascii="仿宋_GB2312" w:eastAsia="仿宋_GB2312"/>
          <w:sz w:val="32"/>
          <w:szCs w:val="32"/>
          <w:lang w:eastAsia="zh-CN"/>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40" w:lineRule="exact"/>
        <w:ind w:firstLine="645"/>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农林水支出</w:t>
      </w:r>
      <w:r>
        <w:rPr>
          <w:rFonts w:hint="eastAsia" w:ascii="仿宋_GB2312" w:eastAsia="仿宋_GB2312"/>
          <w:sz w:val="32"/>
          <w:szCs w:val="32"/>
          <w:lang w:val="en-US" w:eastAsia="zh-CN"/>
        </w:rPr>
        <w:t>132.5</w:t>
      </w:r>
      <w:r>
        <w:rPr>
          <w:rFonts w:hint="eastAsia" w:ascii="仿宋_GB2312" w:eastAsia="仿宋_GB2312"/>
          <w:sz w:val="32"/>
          <w:szCs w:val="32"/>
        </w:rPr>
        <w:t>万元，主要支出项目</w:t>
      </w:r>
      <w:r>
        <w:rPr>
          <w:rFonts w:hint="eastAsia" w:ascii="仿宋_GB2312" w:eastAsia="仿宋_GB2312"/>
          <w:sz w:val="32"/>
          <w:szCs w:val="32"/>
          <w:lang w:eastAsia="zh-CN"/>
        </w:rPr>
        <w:t>行政运行、水资源费安排的支出、其他水利支出</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55.67</w:t>
      </w:r>
      <w:r>
        <w:rPr>
          <w:rFonts w:hint="eastAsia" w:ascii="仿宋_GB2312" w:eastAsia="仿宋_GB2312"/>
          <w:sz w:val="32"/>
          <w:szCs w:val="32"/>
        </w:rPr>
        <w:t xml:space="preserve"> 万元，增长</w:t>
      </w:r>
      <w:r>
        <w:rPr>
          <w:rFonts w:hint="eastAsia" w:ascii="仿宋_GB2312" w:eastAsia="仿宋_GB2312"/>
          <w:sz w:val="32"/>
          <w:szCs w:val="32"/>
          <w:lang w:val="en-US" w:eastAsia="zh-CN"/>
        </w:rPr>
        <w:t>72.46</w:t>
      </w:r>
      <w:r>
        <w:rPr>
          <w:rFonts w:hint="eastAsia" w:ascii="仿宋_GB2312" w:eastAsia="仿宋_GB2312"/>
          <w:sz w:val="32"/>
          <w:szCs w:val="32"/>
        </w:rPr>
        <w:t>%，主要原因是</w:t>
      </w:r>
      <w:r>
        <w:rPr>
          <w:rFonts w:hint="eastAsia" w:ascii="仿宋_GB2312" w:eastAsia="仿宋_GB2312"/>
          <w:sz w:val="32"/>
          <w:szCs w:val="32"/>
          <w:lang w:eastAsia="zh-CN"/>
        </w:rPr>
        <w:t>本年用于行政运行的支出对比去年增加了</w:t>
      </w:r>
      <w:r>
        <w:rPr>
          <w:rFonts w:hint="eastAsia" w:ascii="仿宋_GB2312" w:eastAsia="仿宋_GB2312"/>
          <w:sz w:val="32"/>
          <w:szCs w:val="32"/>
          <w:lang w:val="en-US" w:eastAsia="zh-CN"/>
        </w:rPr>
        <w:t>34.06万元。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5</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清新区水政监察大队</w:t>
      </w:r>
      <w:r>
        <w:rPr>
          <w:rFonts w:hint="eastAsia" w:ascii="仿宋_GB2312" w:eastAsia="仿宋_GB2312"/>
          <w:sz w:val="32"/>
          <w:szCs w:val="32"/>
          <w:lang w:val="en-US" w:eastAsia="zh-CN"/>
        </w:rPr>
        <w:t>2015</w:t>
      </w:r>
      <w:r>
        <w:rPr>
          <w:rFonts w:hint="eastAsia" w:ascii="仿宋_GB2312" w:eastAsia="仿宋_GB2312"/>
          <w:sz w:val="32"/>
          <w:szCs w:val="32"/>
        </w:rPr>
        <w:t>年度财政拨款收入合计</w:t>
      </w:r>
      <w:r>
        <w:rPr>
          <w:rFonts w:hint="eastAsia" w:ascii="仿宋_GB2312" w:eastAsia="仿宋_GB2312"/>
          <w:sz w:val="32"/>
          <w:szCs w:val="32"/>
          <w:lang w:val="en-US" w:eastAsia="zh-CN"/>
        </w:rPr>
        <w:t>56.33</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56.33</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减少</w:t>
      </w:r>
      <w:r>
        <w:rPr>
          <w:rFonts w:hint="eastAsia" w:ascii="仿宋_GB2312" w:eastAsia="仿宋_GB2312"/>
          <w:sz w:val="32"/>
          <w:szCs w:val="32"/>
          <w:lang w:val="en-US" w:eastAsia="zh-CN"/>
        </w:rPr>
        <w:t>23.54</w:t>
      </w:r>
      <w:r>
        <w:rPr>
          <w:rFonts w:hint="eastAsia" w:ascii="仿宋_GB2312" w:eastAsia="仿宋_GB2312"/>
          <w:sz w:val="32"/>
          <w:szCs w:val="32"/>
        </w:rPr>
        <w:t>万元，下降</w:t>
      </w:r>
      <w:r>
        <w:rPr>
          <w:rFonts w:hint="eastAsia" w:ascii="仿宋_GB2312" w:eastAsia="仿宋_GB2312"/>
          <w:sz w:val="32"/>
          <w:szCs w:val="32"/>
          <w:lang w:val="en-US" w:eastAsia="zh-CN"/>
        </w:rPr>
        <w:t>29.47</w:t>
      </w:r>
      <w:r>
        <w:rPr>
          <w:rFonts w:hint="eastAsia" w:ascii="仿宋_GB2312" w:eastAsia="仿宋_GB2312"/>
          <w:sz w:val="32"/>
          <w:szCs w:val="32"/>
        </w:rPr>
        <w:t>%；主要原因是</w:t>
      </w:r>
      <w:r>
        <w:rPr>
          <w:rFonts w:hint="eastAsia" w:ascii="仿宋_GB2312" w:eastAsia="仿宋_GB2312"/>
          <w:sz w:val="32"/>
          <w:szCs w:val="32"/>
          <w:lang w:eastAsia="zh-CN"/>
        </w:rPr>
        <w:t>财政拨款减少，因为部分财政拨款经由水务局本级转拨至我单位，转拨部分收入在事业收入中列示，因此引起了数据上的减少</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与年初预算</w:t>
      </w:r>
      <w:r>
        <w:rPr>
          <w:rFonts w:hint="eastAsia" w:ascii="仿宋_GB2312" w:eastAsia="仿宋_GB2312"/>
          <w:sz w:val="32"/>
          <w:szCs w:val="32"/>
        </w:rPr>
        <w:t>数</w:t>
      </w:r>
      <w:r>
        <w:rPr>
          <w:rFonts w:hint="eastAsia" w:ascii="仿宋_GB2312" w:eastAsia="仿宋_GB2312"/>
          <w:sz w:val="32"/>
          <w:szCs w:val="32"/>
          <w:lang w:eastAsia="zh-CN"/>
        </w:rPr>
        <w:t>保持不变。</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5</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清新区水政监察大队</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年度财政拨款支出合计</w:t>
      </w:r>
      <w:r>
        <w:rPr>
          <w:rFonts w:hint="eastAsia" w:ascii="仿宋_GB2312" w:eastAsia="仿宋_GB2312"/>
          <w:sz w:val="32"/>
          <w:szCs w:val="32"/>
          <w:lang w:val="en-US" w:eastAsia="zh-CN"/>
        </w:rPr>
        <w:t>53.36</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53.36</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减少</w:t>
      </w:r>
      <w:r>
        <w:rPr>
          <w:rFonts w:hint="eastAsia" w:ascii="仿宋_GB2312" w:eastAsia="仿宋_GB2312"/>
          <w:sz w:val="32"/>
          <w:szCs w:val="32"/>
          <w:lang w:val="en-US" w:eastAsia="zh-CN"/>
        </w:rPr>
        <w:t>26.51</w:t>
      </w:r>
      <w:r>
        <w:rPr>
          <w:rFonts w:hint="eastAsia" w:ascii="仿宋_GB2312" w:eastAsia="仿宋_GB2312"/>
          <w:sz w:val="32"/>
          <w:szCs w:val="32"/>
        </w:rPr>
        <w:t>万元，下降</w:t>
      </w:r>
      <w:r>
        <w:rPr>
          <w:rFonts w:hint="eastAsia" w:ascii="仿宋_GB2312" w:eastAsia="仿宋_GB2312"/>
          <w:sz w:val="32"/>
          <w:szCs w:val="32"/>
          <w:lang w:val="en-US" w:eastAsia="zh-CN"/>
        </w:rPr>
        <w:t>33.19</w:t>
      </w:r>
      <w:r>
        <w:rPr>
          <w:rFonts w:hint="eastAsia" w:ascii="仿宋_GB2312" w:eastAsia="仿宋_GB2312"/>
          <w:sz w:val="32"/>
          <w:szCs w:val="32"/>
        </w:rPr>
        <w:t>%；主要原因是</w:t>
      </w:r>
      <w:r>
        <w:rPr>
          <w:rFonts w:hint="eastAsia" w:ascii="仿宋_GB2312" w:eastAsia="仿宋_GB2312"/>
          <w:sz w:val="32"/>
          <w:szCs w:val="32"/>
          <w:lang w:eastAsia="zh-CN"/>
        </w:rPr>
        <w:t>财政拨款减少，因为部分财政拨款经由水务局本级转拨至我单位，转拨部分收入在事业收入中列示，因此引起了数据上的减少</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与年初预算</w:t>
      </w:r>
      <w:r>
        <w:rPr>
          <w:rFonts w:hint="eastAsia" w:ascii="仿宋_GB2312" w:eastAsia="仿宋_GB2312"/>
          <w:sz w:val="32"/>
          <w:szCs w:val="32"/>
        </w:rPr>
        <w:t>数</w:t>
      </w:r>
      <w:r>
        <w:rPr>
          <w:rFonts w:hint="eastAsia" w:ascii="仿宋_GB2312" w:eastAsia="仿宋_GB2312"/>
          <w:sz w:val="32"/>
          <w:szCs w:val="32"/>
          <w:lang w:eastAsia="zh-CN"/>
        </w:rPr>
        <w:t>保持不变。</w:t>
      </w:r>
    </w:p>
    <w:p>
      <w:pPr>
        <w:spacing w:line="640" w:lineRule="exact"/>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lang w:eastAsia="zh-CN"/>
        </w:rPr>
        <w:t>行政运行</w:t>
      </w:r>
      <w:r>
        <w:rPr>
          <w:rFonts w:hint="eastAsia" w:ascii="仿宋_GB2312" w:eastAsia="仿宋_GB2312"/>
          <w:sz w:val="32"/>
          <w:szCs w:val="32"/>
          <w:lang w:val="en-US" w:eastAsia="zh-CN"/>
        </w:rPr>
        <w:t>46.53万元；水资源费安排的支出2.21万元；其他水利支出4.73万元。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、201</w:t>
      </w:r>
      <w:r>
        <w:rPr>
          <w:rFonts w:hint="eastAsia" w:ascii="仿宋_GB2312" w:eastAsia="仿宋_GB2312"/>
          <w:b/>
          <w:sz w:val="32"/>
          <w:szCs w:val="32"/>
          <w:lang w:val="en-US" w:eastAsia="zh-CN"/>
        </w:rPr>
        <w:t>5</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清新区水政监察大队</w:t>
      </w:r>
      <w:r>
        <w:rPr>
          <w:rFonts w:hint="eastAsia" w:ascii="仿宋_GB2312" w:eastAsia="仿宋_GB2312"/>
          <w:sz w:val="32"/>
          <w:szCs w:val="32"/>
          <w:lang w:val="en-US" w:eastAsia="zh-CN"/>
        </w:rPr>
        <w:t>2015</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1.04</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2.42</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42.98</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0.02</w:t>
      </w:r>
      <w:r>
        <w:rPr>
          <w:rFonts w:hint="eastAsia" w:ascii="仿宋_GB2312" w:eastAsia="仿宋_GB2312"/>
          <w:sz w:val="32"/>
          <w:szCs w:val="32"/>
        </w:rPr>
        <w:t>万元，完成预算</w:t>
      </w:r>
      <w:r>
        <w:rPr>
          <w:rFonts w:hint="eastAsia" w:ascii="仿宋_GB2312" w:eastAsia="仿宋_GB2312"/>
          <w:sz w:val="32"/>
          <w:szCs w:val="32"/>
          <w:lang w:val="en-US" w:eastAsia="zh-CN"/>
        </w:rPr>
        <w:t>0.92</w:t>
      </w:r>
      <w:r>
        <w:rPr>
          <w:rFonts w:hint="eastAsia" w:ascii="仿宋_GB2312" w:eastAsia="仿宋_GB2312"/>
          <w:sz w:val="32"/>
          <w:szCs w:val="32"/>
        </w:rPr>
        <w:t>万元的</w:t>
      </w:r>
      <w:r>
        <w:rPr>
          <w:rFonts w:hint="eastAsia" w:ascii="仿宋_GB2312" w:eastAsia="仿宋_GB2312"/>
          <w:sz w:val="32"/>
          <w:szCs w:val="32"/>
          <w:lang w:val="en-US" w:eastAsia="zh-CN"/>
        </w:rPr>
        <w:t>2.17</w:t>
      </w:r>
      <w:r>
        <w:rPr>
          <w:rFonts w:hint="eastAsia" w:ascii="仿宋_GB2312" w:eastAsia="仿宋_GB2312"/>
          <w:sz w:val="32"/>
          <w:szCs w:val="32"/>
        </w:rPr>
        <w:t>%；公务接待费支出决算为</w:t>
      </w:r>
      <w:r>
        <w:rPr>
          <w:rFonts w:hint="eastAsia" w:ascii="仿宋_GB2312" w:eastAsia="仿宋_GB2312"/>
          <w:sz w:val="32"/>
          <w:szCs w:val="32"/>
          <w:lang w:val="en-US" w:eastAsia="zh-CN"/>
        </w:rPr>
        <w:t>1.02</w:t>
      </w:r>
      <w:r>
        <w:rPr>
          <w:rFonts w:hint="eastAsia" w:ascii="仿宋_GB2312" w:eastAsia="仿宋_GB2312"/>
          <w:sz w:val="32"/>
          <w:szCs w:val="32"/>
        </w:rPr>
        <w:t>万元，完成预算</w:t>
      </w:r>
      <w:r>
        <w:rPr>
          <w:rFonts w:hint="eastAsia" w:ascii="仿宋_GB2312" w:eastAsia="仿宋_GB2312"/>
          <w:sz w:val="32"/>
          <w:szCs w:val="32"/>
          <w:lang w:val="en-US" w:eastAsia="zh-CN"/>
        </w:rPr>
        <w:t>1.5</w:t>
      </w:r>
      <w:r>
        <w:rPr>
          <w:rFonts w:hint="eastAsia" w:ascii="仿宋_GB2312" w:eastAsia="仿宋_GB2312"/>
          <w:sz w:val="32"/>
          <w:szCs w:val="32"/>
        </w:rPr>
        <w:t>万元的</w:t>
      </w:r>
      <w:r>
        <w:rPr>
          <w:rFonts w:hint="eastAsia" w:ascii="仿宋_GB2312" w:eastAsia="仿宋_GB2312"/>
          <w:sz w:val="32"/>
          <w:szCs w:val="32"/>
          <w:lang w:val="en-US" w:eastAsia="zh-CN"/>
        </w:rPr>
        <w:t>68</w:t>
      </w:r>
      <w:r>
        <w:rPr>
          <w:rFonts w:hint="eastAsia" w:ascii="仿宋_GB2312" w:eastAsia="仿宋_GB2312"/>
          <w:sz w:val="32"/>
          <w:szCs w:val="32"/>
        </w:rPr>
        <w:t>%。201</w:t>
      </w:r>
      <w:r>
        <w:rPr>
          <w:rFonts w:hint="eastAsia" w:ascii="仿宋_GB2312" w:eastAsia="仿宋_GB2312"/>
          <w:sz w:val="32"/>
          <w:szCs w:val="32"/>
          <w:lang w:val="en-US" w:eastAsia="zh-CN"/>
        </w:rPr>
        <w:t>5</w:t>
      </w:r>
      <w:r>
        <w:rPr>
          <w:rFonts w:hint="eastAsia" w:ascii="仿宋_GB2312" w:eastAsia="仿宋_GB2312"/>
          <w:sz w:val="32"/>
          <w:szCs w:val="32"/>
        </w:rPr>
        <w:t>年度“三公”经费支出决算</w:t>
      </w:r>
      <w:r>
        <w:rPr>
          <w:rFonts w:hint="eastAsia" w:ascii="仿宋_GB2312" w:eastAsia="仿宋_GB2312"/>
          <w:sz w:val="32"/>
          <w:szCs w:val="32"/>
          <w:lang w:eastAsia="zh-CN"/>
        </w:rPr>
        <w:t>小于</w:t>
      </w:r>
      <w:r>
        <w:rPr>
          <w:rFonts w:hint="eastAsia" w:ascii="仿宋_GB2312" w:eastAsia="仿宋_GB2312"/>
          <w:sz w:val="32"/>
          <w:szCs w:val="32"/>
        </w:rPr>
        <w:t>预算数的主要原因是认真贯彻落实中央“八项规定”精神和厉行节约的要求，从严控制“三公”经费开支，全年实际支出比预算有所节约</w:t>
      </w:r>
      <w:r>
        <w:rPr>
          <w:rFonts w:hint="eastAsia" w:ascii="仿宋_GB2312" w:eastAsia="仿宋_GB2312"/>
          <w:sz w:val="32"/>
          <w:szCs w:val="32"/>
          <w:lang w:eastAsia="zh-CN"/>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与</w:t>
      </w:r>
      <w:r>
        <w:rPr>
          <w:rFonts w:hint="eastAsia" w:ascii="仿宋_GB2312" w:hAnsi="宋体" w:eastAsia="仿宋_GB2312"/>
          <w:sz w:val="32"/>
          <w:szCs w:val="32"/>
          <w:lang w:eastAsia="zh-CN"/>
        </w:rPr>
        <w:t>上</w:t>
      </w:r>
      <w:r>
        <w:rPr>
          <w:rFonts w:hint="eastAsia" w:ascii="仿宋_GB2312" w:hAnsi="宋体" w:eastAsia="仿宋_GB2312"/>
          <w:sz w:val="32"/>
          <w:szCs w:val="32"/>
        </w:rPr>
        <w:t>年相比，201</w:t>
      </w:r>
      <w:r>
        <w:rPr>
          <w:rFonts w:hint="eastAsia" w:ascii="仿宋_GB2312" w:hAnsi="宋体" w:eastAsia="仿宋_GB2312"/>
          <w:sz w:val="32"/>
          <w:szCs w:val="32"/>
          <w:lang w:val="en-US" w:eastAsia="zh-CN"/>
        </w:rPr>
        <w:t>5</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w:t>
      </w:r>
      <w:r>
        <w:rPr>
          <w:rFonts w:hint="eastAsia" w:ascii="仿宋_GB2312" w:hAnsi="宋体" w:eastAsia="仿宋_GB2312"/>
          <w:sz w:val="32"/>
          <w:szCs w:val="32"/>
          <w:lang w:eastAsia="zh-CN"/>
        </w:rPr>
        <w:t>上</w:t>
      </w:r>
      <w:r>
        <w:rPr>
          <w:rFonts w:hint="eastAsia" w:ascii="仿宋_GB2312" w:hAnsi="宋体" w:eastAsia="仿宋_GB2312"/>
          <w:sz w:val="32"/>
          <w:szCs w:val="32"/>
        </w:rPr>
        <w:t>年减少</w:t>
      </w:r>
      <w:r>
        <w:rPr>
          <w:rFonts w:hint="eastAsia" w:ascii="仿宋_GB2312" w:hAnsi="宋体" w:eastAsia="仿宋_GB2312"/>
          <w:sz w:val="32"/>
          <w:szCs w:val="32"/>
          <w:lang w:val="en-US" w:eastAsia="zh-CN"/>
        </w:rPr>
        <w:t>0.41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28.28</w:t>
      </w:r>
      <w:r>
        <w:rPr>
          <w:rFonts w:hint="eastAsia" w:ascii="仿宋_GB2312" w:hAnsi="宋体" w:eastAsia="仿宋_GB2312"/>
          <w:sz w:val="32"/>
          <w:szCs w:val="32"/>
        </w:rPr>
        <w:t>%。其中：</w:t>
      </w:r>
      <w:r>
        <w:rPr>
          <w:rFonts w:hint="eastAsia" w:ascii="仿宋_GB2312" w:eastAsia="仿宋_GB2312"/>
          <w:sz w:val="32"/>
          <w:szCs w:val="32"/>
        </w:rPr>
        <w:t>因公出国（境）费支出决算减少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0.42</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95.45</w:t>
      </w:r>
      <w:r>
        <w:rPr>
          <w:rFonts w:hint="eastAsia" w:ascii="仿宋_GB2312" w:hAnsi="宋体" w:eastAsia="仿宋_GB2312"/>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略</w:t>
      </w:r>
      <w:r>
        <w:rPr>
          <w:rFonts w:hint="eastAsia" w:ascii="仿宋_GB2312" w:eastAsia="仿宋_GB2312"/>
          <w:sz w:val="32"/>
          <w:szCs w:val="32"/>
        </w:rPr>
        <w:t xml:space="preserve">增加 </w:t>
      </w:r>
      <w:r>
        <w:rPr>
          <w:rFonts w:hint="eastAsia" w:ascii="仿宋_GB2312" w:eastAsia="仿宋_GB2312"/>
          <w:sz w:val="32"/>
          <w:szCs w:val="32"/>
          <w:lang w:val="en-US" w:eastAsia="zh-CN"/>
        </w:rPr>
        <w:t>0.01</w:t>
      </w:r>
      <w:r>
        <w:rPr>
          <w:rFonts w:hint="eastAsia" w:ascii="仿宋_GB2312" w:eastAsia="仿宋_GB2312"/>
          <w:sz w:val="32"/>
          <w:szCs w:val="32"/>
        </w:rPr>
        <w:t>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0.99</w:t>
      </w:r>
      <w:r>
        <w:rPr>
          <w:rFonts w:hint="eastAsia" w:ascii="仿宋_GB2312" w:hAnsi="宋体" w:eastAsia="仿宋_GB2312"/>
          <w:sz w:val="32"/>
          <w:szCs w:val="32"/>
        </w:rPr>
        <w:t>%。</w:t>
      </w:r>
      <w:r>
        <w:rPr>
          <w:rFonts w:hint="eastAsia" w:ascii="仿宋_GB2312" w:eastAsia="仿宋_GB2312"/>
          <w:sz w:val="32"/>
          <w:szCs w:val="32"/>
        </w:rPr>
        <w:t>因公出国（境）费支出</w:t>
      </w:r>
      <w:r>
        <w:rPr>
          <w:rFonts w:hint="eastAsia" w:ascii="仿宋_GB2312" w:eastAsia="仿宋_GB2312"/>
          <w:sz w:val="32"/>
          <w:szCs w:val="32"/>
          <w:lang w:eastAsia="zh-CN"/>
        </w:rPr>
        <w:t>与上年保持不变</w:t>
      </w:r>
      <w:r>
        <w:rPr>
          <w:rFonts w:hint="eastAsia" w:ascii="仿宋_GB2312" w:eastAsia="仿宋_GB2312"/>
          <w:sz w:val="32"/>
          <w:szCs w:val="32"/>
        </w:rPr>
        <w:t>；公务用车购置及运行维护费支出减少的主要原因是认真贯彻落实中央“八项规定”精神和厉行节约的要求，从严控制“三公”经费开支，全年实际支出比</w:t>
      </w:r>
      <w:r>
        <w:rPr>
          <w:rFonts w:hint="eastAsia" w:ascii="仿宋_GB2312" w:eastAsia="仿宋_GB2312"/>
          <w:sz w:val="32"/>
          <w:szCs w:val="32"/>
          <w:lang w:eastAsia="zh-CN"/>
        </w:rPr>
        <w:t>上年决算</w:t>
      </w:r>
      <w:r>
        <w:rPr>
          <w:rFonts w:hint="eastAsia" w:ascii="仿宋_GB2312" w:eastAsia="仿宋_GB2312"/>
          <w:sz w:val="32"/>
          <w:szCs w:val="32"/>
        </w:rPr>
        <w:t>有所节约；公务接待费支出</w:t>
      </w:r>
      <w:r>
        <w:rPr>
          <w:rFonts w:hint="eastAsia" w:ascii="仿宋_GB2312" w:eastAsia="仿宋_GB2312"/>
          <w:sz w:val="32"/>
          <w:szCs w:val="32"/>
          <w:lang w:eastAsia="zh-CN"/>
        </w:rPr>
        <w:t>略</w:t>
      </w:r>
      <w:r>
        <w:rPr>
          <w:rFonts w:hint="eastAsia" w:ascii="仿宋_GB2312" w:eastAsia="仿宋_GB2312"/>
          <w:sz w:val="32"/>
          <w:szCs w:val="32"/>
        </w:rPr>
        <w:t>增加的主要原因是</w:t>
      </w:r>
      <w:r>
        <w:rPr>
          <w:rFonts w:hint="eastAsia" w:ascii="仿宋_GB2312" w:eastAsia="仿宋_GB2312"/>
          <w:sz w:val="32"/>
          <w:szCs w:val="32"/>
          <w:lang w:eastAsia="zh-CN"/>
        </w:rPr>
        <w:t>本年用于接待的开支都为实际支出</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5</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0.02</w:t>
      </w:r>
      <w:r>
        <w:rPr>
          <w:rFonts w:hint="eastAsia" w:ascii="仿宋_GB2312" w:eastAsia="仿宋_GB2312"/>
          <w:sz w:val="32"/>
          <w:szCs w:val="32"/>
        </w:rPr>
        <w:t>万元，占</w:t>
      </w:r>
      <w:r>
        <w:rPr>
          <w:rFonts w:hint="eastAsia" w:ascii="仿宋_GB2312" w:eastAsia="仿宋_GB2312"/>
          <w:sz w:val="32"/>
          <w:szCs w:val="32"/>
          <w:lang w:val="en-US" w:eastAsia="zh-CN"/>
        </w:rPr>
        <w:t>1.9</w:t>
      </w:r>
      <w:r>
        <w:rPr>
          <w:rFonts w:hint="eastAsia" w:ascii="仿宋_GB2312" w:eastAsia="仿宋_GB2312"/>
          <w:sz w:val="32"/>
          <w:szCs w:val="32"/>
        </w:rPr>
        <w:t>%；公务接待费支出</w:t>
      </w:r>
      <w:r>
        <w:rPr>
          <w:rFonts w:hint="eastAsia" w:ascii="仿宋_GB2312" w:eastAsia="仿宋_GB2312"/>
          <w:sz w:val="32"/>
          <w:szCs w:val="32"/>
          <w:lang w:val="en-US" w:eastAsia="zh-CN"/>
        </w:rPr>
        <w:t>1.02</w:t>
      </w:r>
      <w:r>
        <w:rPr>
          <w:rFonts w:hint="eastAsia" w:ascii="仿宋_GB2312" w:eastAsia="仿宋_GB2312"/>
          <w:sz w:val="32"/>
          <w:szCs w:val="32"/>
        </w:rPr>
        <w:t>万元，占</w:t>
      </w:r>
      <w:r>
        <w:rPr>
          <w:rFonts w:hint="eastAsia" w:ascii="仿宋_GB2312" w:eastAsia="仿宋_GB2312"/>
          <w:sz w:val="32"/>
          <w:szCs w:val="32"/>
          <w:lang w:val="en-US" w:eastAsia="zh-CN"/>
        </w:rPr>
        <w:t>98.1</w:t>
      </w:r>
      <w:r>
        <w:rPr>
          <w:rFonts w:hint="eastAsia" w:ascii="仿宋_GB2312" w:eastAsia="仿宋_GB2312"/>
          <w:sz w:val="32"/>
          <w:szCs w:val="32"/>
        </w:rPr>
        <w:t>%。具体情况如下：</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0.02</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ascii="仿宋_GB2312" w:eastAsia="仿宋_GB2312"/>
          <w:sz w:val="32"/>
          <w:szCs w:val="32"/>
        </w:rPr>
        <w:t>201</w:t>
      </w:r>
      <w:r>
        <w:rPr>
          <w:rFonts w:hint="eastAsia" w:ascii="仿宋_GB2312" w:eastAsia="仿宋_GB2312"/>
          <w:sz w:val="32"/>
          <w:szCs w:val="32"/>
          <w:lang w:val="en-US" w:eastAsia="zh-CN"/>
        </w:rPr>
        <w:t>5</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0.02</w:t>
      </w:r>
      <w:r>
        <w:rPr>
          <w:rFonts w:hint="eastAsia" w:ascii="仿宋_GB2312" w:eastAsia="仿宋_GB2312"/>
          <w:sz w:val="32"/>
          <w:szCs w:val="32"/>
        </w:rPr>
        <w:t>万元，201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我单位</w:t>
      </w:r>
      <w:r>
        <w:rPr>
          <w:rFonts w:hint="eastAsia" w:ascii="仿宋_GB2312" w:eastAsia="仿宋_GB2312"/>
          <w:sz w:val="32"/>
          <w:szCs w:val="32"/>
        </w:rPr>
        <w:t xml:space="preserve">公务用车保有量为  </w:t>
      </w:r>
      <w:r>
        <w:rPr>
          <w:rFonts w:hint="eastAsia" w:ascii="仿宋_GB2312" w:eastAsia="仿宋_GB2312"/>
          <w:sz w:val="32"/>
          <w:szCs w:val="32"/>
          <w:lang w:val="en-US" w:eastAsia="zh-CN"/>
        </w:rPr>
        <w:t>1</w:t>
      </w:r>
      <w:r>
        <w:rPr>
          <w:rFonts w:hint="eastAsia" w:ascii="仿宋_GB2312" w:eastAsia="仿宋_GB2312"/>
          <w:sz w:val="32"/>
          <w:szCs w:val="32"/>
        </w:rPr>
        <w:t>辆，主要用于</w:t>
      </w:r>
      <w:r>
        <w:rPr>
          <w:rFonts w:hint="eastAsia" w:ascii="仿宋_GB2312" w:eastAsia="仿宋_GB2312"/>
          <w:sz w:val="32"/>
          <w:szCs w:val="32"/>
          <w:lang w:eastAsia="zh-CN"/>
        </w:rPr>
        <w:t>公务用车油费</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1.02</w:t>
      </w:r>
      <w:r>
        <w:rPr>
          <w:rFonts w:hint="eastAsia" w:ascii="仿宋_GB2312" w:eastAsia="仿宋_GB2312"/>
          <w:sz w:val="32"/>
          <w:szCs w:val="32"/>
        </w:rPr>
        <w:t>万元，主要用于上级单位检查和相关单位交流工作等方面的接待。201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eastAsia="zh-CN"/>
        </w:rPr>
        <w:t>我</w:t>
      </w:r>
      <w:r>
        <w:rPr>
          <w:rFonts w:hint="eastAsia" w:ascii="仿宋_GB2312" w:eastAsia="仿宋_GB2312"/>
          <w:sz w:val="32"/>
          <w:szCs w:val="32"/>
        </w:rPr>
        <w:t>单位共接待国外来访团组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人次；发生国内接待</w:t>
      </w:r>
      <w:r>
        <w:rPr>
          <w:rFonts w:hint="eastAsia" w:ascii="仿宋_GB2312" w:eastAsia="仿宋_GB2312"/>
          <w:sz w:val="32"/>
          <w:szCs w:val="32"/>
          <w:lang w:val="en-US" w:eastAsia="zh-CN"/>
        </w:rPr>
        <w:t>19</w:t>
      </w:r>
      <w:r>
        <w:rPr>
          <w:rFonts w:hint="eastAsia" w:ascii="仿宋_GB2312" w:eastAsia="仿宋_GB2312"/>
          <w:sz w:val="32"/>
          <w:szCs w:val="32"/>
        </w:rPr>
        <w:t xml:space="preserve">次，接待人数共 </w:t>
      </w:r>
      <w:r>
        <w:rPr>
          <w:rFonts w:hint="eastAsia" w:ascii="仿宋_GB2312" w:eastAsia="仿宋_GB2312"/>
          <w:sz w:val="32"/>
          <w:szCs w:val="32"/>
          <w:lang w:val="en-US" w:eastAsia="zh-CN"/>
        </w:rPr>
        <w:t>170</w:t>
      </w:r>
      <w:r>
        <w:rPr>
          <w:rFonts w:hint="eastAsia" w:ascii="仿宋_GB2312" w:eastAsia="仿宋_GB2312"/>
          <w:sz w:val="32"/>
          <w:szCs w:val="32"/>
        </w:rPr>
        <w:t>人。主要包括上级单位检查和相关单位交流工作等方面的接待。</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napToGrid w:val="0"/>
        <w:spacing w:line="560" w:lineRule="exact"/>
        <w:ind w:firstLine="720" w:firstLineChars="240"/>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2015年本部门机关运行费用支出6.58万元（与部门决算中行政单位和参照公务员法管理的事业单位一般公共预算财政拨款基本支出中公用经费之和保持一致），比2014年增加了0.59万元，增长了9.85%，原因是为保障本部门行政的正常运行，增加用于商品和服务的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napToGrid w:val="0"/>
        <w:spacing w:line="560" w:lineRule="exact"/>
        <w:ind w:firstLine="720" w:firstLineChars="240"/>
        <w:rPr>
          <w:rFonts w:hint="eastAsia" w:ascii="仿宋_GB2312" w:hAnsi="仿宋_GB2312" w:eastAsia="仿宋_GB2312" w:cs="仿宋_GB2312"/>
          <w:b/>
          <w:sz w:val="32"/>
          <w:szCs w:val="32"/>
        </w:rPr>
      </w:pPr>
      <w:r>
        <w:rPr>
          <w:rFonts w:hint="eastAsia" w:ascii="仿宋_GB2312" w:hAnsi="仿宋_GB2312" w:eastAsia="仿宋_GB2312" w:cs="仿宋_GB2312"/>
          <w:sz w:val="30"/>
          <w:szCs w:val="30"/>
        </w:rPr>
        <w:t>2015年本部门政府采购支出总额2.82万元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2"/>
          <w:szCs w:val="32"/>
        </w:rPr>
        <w:t>其中：政府采购货物支出</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val="0"/>
          <w:bCs/>
          <w:sz w:val="32"/>
          <w:szCs w:val="32"/>
        </w:rPr>
      </w:pPr>
      <w:r>
        <w:rPr>
          <w:rFonts w:hint="eastAsia" w:ascii="仿宋_GB2312" w:eastAsia="仿宋_GB2312"/>
          <w:sz w:val="32"/>
          <w:szCs w:val="32"/>
        </w:rPr>
        <w:t>截至201</w:t>
      </w:r>
      <w:r>
        <w:rPr>
          <w:rFonts w:hint="eastAsia" w:ascii="仿宋_GB2312" w:eastAsia="仿宋_GB2312"/>
          <w:sz w:val="32"/>
          <w:szCs w:val="32"/>
          <w:lang w:val="en-US" w:eastAsia="zh-CN"/>
        </w:rPr>
        <w:t>5</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辆，一般执法执勤用车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hAnsi="宋体" w:eastAsia="仿宋_GB2312" w:cs="宋体"/>
          <w:b w:val="0"/>
          <w:bCs/>
          <w:kern w:val="0"/>
          <w:sz w:val="32"/>
          <w:szCs w:val="32"/>
        </w:rPr>
        <w:t>单位价值</w:t>
      </w:r>
      <w:r>
        <w:rPr>
          <w:rFonts w:ascii="仿宋_GB2312" w:hAnsi="宋体" w:eastAsia="仿宋_GB2312" w:cs="宋体"/>
          <w:b w:val="0"/>
          <w:bCs/>
          <w:kern w:val="0"/>
          <w:sz w:val="32"/>
          <w:szCs w:val="32"/>
        </w:rPr>
        <w:t>50万元以上通用设备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台（套），单价</w:t>
      </w:r>
      <w:r>
        <w:rPr>
          <w:rFonts w:ascii="仿宋_GB2312" w:hAnsi="宋体" w:eastAsia="仿宋_GB2312" w:cs="宋体"/>
          <w:b w:val="0"/>
          <w:bCs/>
          <w:kern w:val="0"/>
          <w:sz w:val="32"/>
          <w:szCs w:val="32"/>
        </w:rPr>
        <w:t>100万元以上专用设备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p>
    <w:p>
      <w:pPr>
        <w:snapToGrid w:val="0"/>
        <w:spacing w:line="580" w:lineRule="exact"/>
        <w:ind w:firstLine="643"/>
        <w:rPr>
          <w:rFonts w:hint="eastAsia" w:ascii="仿宋_GB2312" w:eastAsia="仿宋_GB2312"/>
          <w:sz w:val="32"/>
          <w:szCs w:val="32"/>
          <w:lang w:eastAsia="zh-CN"/>
        </w:rPr>
      </w:pPr>
      <w:r>
        <w:rPr>
          <w:rFonts w:ascii="仿宋_GB2312" w:eastAsia="仿宋_GB2312"/>
          <w:b/>
          <w:sz w:val="32"/>
          <w:szCs w:val="32"/>
        </w:rPr>
        <w:t>2</w:t>
      </w:r>
      <w:r>
        <w:rPr>
          <w:rFonts w:hint="eastAsia" w:ascii="仿宋_GB2312" w:eastAsia="仿宋_GB2312"/>
          <w:b/>
          <w:sz w:val="32"/>
          <w:szCs w:val="32"/>
        </w:rPr>
        <w:t>．部门决算中项目绩效自评结果。</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r>
        <w:rPr>
          <w:rFonts w:hint="eastAsia" w:ascii="仿宋_GB2312" w:eastAsia="仿宋_GB2312"/>
          <w:sz w:val="32"/>
          <w:szCs w:val="32"/>
          <w:lang w:eastAsia="zh-CN"/>
        </w:rPr>
        <w:t>因此</w:t>
      </w:r>
      <w:r>
        <w:rPr>
          <w:rFonts w:hint="eastAsia" w:ascii="仿宋_GB2312" w:eastAsia="仿宋_GB2312"/>
          <w:sz w:val="32"/>
          <w:szCs w:val="32"/>
        </w:rPr>
        <w:t>没有具体项目绩效自评结果</w:t>
      </w:r>
      <w:r>
        <w:rPr>
          <w:rFonts w:hint="eastAsia" w:ascii="仿宋_GB2312" w:eastAsia="仿宋_GB2312"/>
          <w:sz w:val="32"/>
          <w:szCs w:val="32"/>
          <w:lang w:eastAsia="zh-CN"/>
        </w:rPr>
        <w:t>。</w:t>
      </w:r>
    </w:p>
    <w:p>
      <w:pPr>
        <w:snapToGrid w:val="0"/>
        <w:spacing w:line="580" w:lineRule="exact"/>
        <w:ind w:firstLine="640"/>
        <w:rPr>
          <w:rFonts w:hint="eastAsia" w:ascii="仿宋_GB2312" w:eastAsia="仿宋_GB2312"/>
          <w:sz w:val="32"/>
          <w:szCs w:val="32"/>
          <w:lang w:eastAsia="zh-CN"/>
        </w:rPr>
      </w:pPr>
      <w:r>
        <w:rPr>
          <w:rFonts w:ascii="仿宋_GB2312" w:eastAsia="仿宋_GB2312"/>
          <w:b/>
          <w:sz w:val="32"/>
          <w:szCs w:val="32"/>
        </w:rPr>
        <w:t>3</w:t>
      </w:r>
      <w:r>
        <w:rPr>
          <w:rFonts w:hint="eastAsia" w:ascii="仿宋_GB2312" w:eastAsia="仿宋_GB2312"/>
          <w:b/>
          <w:sz w:val="32"/>
          <w:szCs w:val="32"/>
        </w:rPr>
        <w:t>．重点项目绩效评价报告。</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r>
        <w:rPr>
          <w:rFonts w:hint="eastAsia" w:ascii="仿宋_GB2312" w:eastAsia="仿宋_GB2312"/>
          <w:sz w:val="32"/>
          <w:szCs w:val="32"/>
          <w:lang w:eastAsia="zh-CN"/>
        </w:rPr>
        <w:t>因此没有</w:t>
      </w:r>
      <w:r>
        <w:rPr>
          <w:rFonts w:hint="eastAsia" w:ascii="仿宋_GB2312" w:eastAsia="仿宋_GB2312"/>
          <w:sz w:val="32"/>
          <w:szCs w:val="32"/>
        </w:rPr>
        <w:t>重点项目绩效评价报告</w:t>
      </w:r>
      <w:r>
        <w:rPr>
          <w:rFonts w:hint="eastAsia" w:ascii="仿宋_GB2312" w:eastAsia="仿宋_GB2312"/>
          <w:sz w:val="32"/>
          <w:szCs w:val="32"/>
          <w:lang w:eastAsia="zh-CN"/>
        </w:rPr>
        <w:t>。</w:t>
      </w:r>
    </w:p>
    <w:p>
      <w:pPr>
        <w:snapToGrid w:val="0"/>
        <w:spacing w:line="580" w:lineRule="exact"/>
        <w:ind w:firstLine="640"/>
        <w:rPr>
          <w:rFonts w:hint="eastAsia"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．其他以部门为主体开展的项目绩效评价报告</w:t>
      </w:r>
      <w:r>
        <w:rPr>
          <w:rFonts w:hint="eastAsia" w:ascii="仿宋_GB2312" w:eastAsia="仿宋_GB2312"/>
          <w:b/>
          <w:sz w:val="32"/>
          <w:szCs w:val="32"/>
          <w:lang w:eastAsia="zh-CN"/>
        </w:rPr>
        <w:t>。</w:t>
      </w:r>
      <w:r>
        <w:rPr>
          <w:rFonts w:hint="eastAsia" w:ascii="仿宋_GB2312" w:eastAsia="仿宋_GB2312"/>
          <w:sz w:val="32"/>
          <w:szCs w:val="32"/>
        </w:rPr>
        <w:t>本部门没有开展201</w:t>
      </w:r>
      <w:r>
        <w:rPr>
          <w:rFonts w:hint="eastAsia" w:ascii="仿宋_GB2312" w:eastAsia="仿宋_GB2312"/>
          <w:sz w:val="32"/>
          <w:szCs w:val="32"/>
          <w:lang w:val="en-US" w:eastAsia="zh-CN"/>
        </w:rPr>
        <w:t>5</w:t>
      </w:r>
      <w:r>
        <w:rPr>
          <w:rFonts w:hint="eastAsia" w:ascii="仿宋_GB2312" w:eastAsia="仿宋_GB2312"/>
          <w:sz w:val="32"/>
          <w:szCs w:val="32"/>
        </w:rPr>
        <w:t>年预算绩效管理工作，</w:t>
      </w:r>
      <w:r>
        <w:rPr>
          <w:rFonts w:hint="eastAsia" w:ascii="仿宋_GB2312" w:eastAsia="仿宋_GB2312"/>
          <w:sz w:val="32"/>
          <w:szCs w:val="32"/>
          <w:lang w:eastAsia="zh-CN"/>
        </w:rPr>
        <w:t>因此</w:t>
      </w:r>
      <w:r>
        <w:rPr>
          <w:rFonts w:hint="eastAsia" w:ascii="仿宋_GB2312" w:eastAsia="仿宋_GB2312"/>
          <w:sz w:val="32"/>
          <w:szCs w:val="32"/>
        </w:rPr>
        <w:t>没有其他以部门为主体开展的项目绩效评价报告</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3"/>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A4C95"/>
    <w:multiLevelType w:val="singleLevel"/>
    <w:tmpl w:val="A50A4C95"/>
    <w:lvl w:ilvl="0" w:tentative="0">
      <w:start w:val="2"/>
      <w:numFmt w:val="chineseCounting"/>
      <w:suff w:val="space"/>
      <w:lvlText w:val="第%1部分"/>
      <w:lvlJc w:val="left"/>
      <w:rPr>
        <w:rFonts w:hint="eastAsia"/>
      </w:rPr>
    </w:lvl>
  </w:abstractNum>
  <w:abstractNum w:abstractNumId="1">
    <w:nsid w:val="AEC5D364"/>
    <w:multiLevelType w:val="singleLevel"/>
    <w:tmpl w:val="AEC5D364"/>
    <w:lvl w:ilvl="0" w:tentative="0">
      <w:start w:val="1"/>
      <w:numFmt w:val="decimal"/>
      <w:lvlText w:val="%1."/>
      <w:lvlJc w:val="left"/>
      <w:pPr>
        <w:tabs>
          <w:tab w:val="left" w:pos="312"/>
        </w:tabs>
      </w:pPr>
    </w:lvl>
  </w:abstractNum>
  <w:abstractNum w:abstractNumId="2">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F60F0"/>
    <w:rsid w:val="13364E22"/>
    <w:rsid w:val="17B35B40"/>
    <w:rsid w:val="1B8358B6"/>
    <w:rsid w:val="232720EC"/>
    <w:rsid w:val="24BF60F0"/>
    <w:rsid w:val="4E9D78E4"/>
    <w:rsid w:val="594150F6"/>
    <w:rsid w:val="6D535020"/>
    <w:rsid w:val="72DE51E9"/>
    <w:rsid w:val="79D757EA"/>
    <w:rsid w:val="7CFD5106"/>
    <w:rsid w:val="7D6F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2018-09-06T03:47:00Z</dcterms:created>
  <dc:creator>芳芳</dc:creator>
  <cp:lastModifiedBy>芳芳</cp:lastModifiedBy>
  <dcterms:modified xsi:type="dcterms:W3CDTF">2018-09-12T08:44:25Z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