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2018年清新区文化馆部门预算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清远市清新区文化馆概况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清远市清新区文化馆2018年部门预算表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清远市清新区文化馆2018年部门预算情况说明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第一部分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清远市清新区文化馆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1.组织开展各类社会文化艺术活动，用文艺的形式向广大人民群众进行爱国主义、集体主义、共产主义宣传教育，丰富群众文化生活，提高精神文明水平。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2.组织、指导群众性文化艺术活动，为群众提供各种健康、有益的文化服务。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3.组织群众开展文艺创作，辅导、培训文艺骨干和社会文艺团队，指导基层文化建设。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4.宣传和贯彻《中华人民共和国非物质文化遗产保护法》，搜集、整理、研究和保护非物质文化遗产。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5.开展各类文化艺术理论研讨和对外群众文化艺术交流活动。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6.编辑出版本县文化艺术资料，建立文化艺术档案。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7.承办上级业务主管部门交办的其他事项。</w:t>
      </w:r>
    </w:p>
    <w:p>
      <w:pPr>
        <w:numPr>
          <w:numId w:val="0"/>
        </w:numPr>
        <w:spacing w:line="288" w:lineRule="auto"/>
        <w:ind w:firstLine="0" w:firstLineChars="0"/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核定区文化馆事业编制5名，其中：馆长1名，副馆长1名。经费按财政补助一类拨付。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tbl>
      <w:tblPr>
        <w:tblStyle w:val="7"/>
        <w:tblpPr w:leftFromText="180" w:rightFromText="180" w:vertAnchor="text" w:horzAnchor="page" w:tblpX="647" w:tblpY="985"/>
        <w:tblOverlap w:val="never"/>
        <w:tblW w:w="10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7"/>
        <w:gridCol w:w="2817"/>
        <w:gridCol w:w="2409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45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817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522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40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四、对附属单位支出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17" w:type="dxa"/>
            <w:tcBorders>
              <w:top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17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9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7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3270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5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27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38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一、预算拨款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一般公共预算拨款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基金预算拨款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教育收费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其他财政收入拨款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事业收入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事业单位经营收入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其他收入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六、用事业单位基金弥补收入总额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7"/>
        <w:tblW w:w="7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745"/>
        <w:gridCol w:w="3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7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日常运转类项目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政府购买服务类项目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科技研发类项目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基本建设类项目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补助企事业类项目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信息化运维类项目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专项业务类项目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因公出国(境)项目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信息系统建设类项目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96 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7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2315"/>
        <w:gridCol w:w="2315"/>
        <w:gridCol w:w="2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926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231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63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31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4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本年收入合计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</w:tr>
    </w:tbl>
    <w:p>
      <w:pPr>
        <w:jc w:val="both"/>
      </w:pPr>
    </w:p>
    <w:tbl>
      <w:tblPr>
        <w:tblStyle w:val="7"/>
        <w:tblpPr w:leftFromText="180" w:rightFromText="180" w:vertAnchor="text" w:horzAnchor="page" w:tblpX="1931" w:tblpY="-1446"/>
        <w:tblOverlap w:val="never"/>
        <w:tblW w:w="8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9"/>
        <w:gridCol w:w="495"/>
        <w:gridCol w:w="1173"/>
        <w:gridCol w:w="1058"/>
        <w:gridCol w:w="911"/>
        <w:gridCol w:w="1339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2404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1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8165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90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976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128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6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95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[207]文化体育与传媒支出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66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[20701]文化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60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[2070109]群众文化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[2070111]文化创作与保护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[2070199]其他文化支出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[20799]其他文化体育与传媒支出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[2079999]其他文化体育与传媒支出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[208]社会保障和就业支出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16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[20805]行政事业单位离退休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16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[2080502]事业单位离退休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[2080505]机关事业单位基本养老保险缴费支出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[210]医疗卫生与计划生育支出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[21011]行政事业单位医疗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[2101102]事业单位医疗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[221]住房保障支出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[22102]住房改革支出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[2210201]住房公积金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[2210203]购房补贴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 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 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7"/>
        <w:tblW w:w="8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5"/>
        <w:gridCol w:w="3172"/>
        <w:gridCol w:w="2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270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2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8579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一般公共预算基本支出情况表(按支出经济分类科目)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705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17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702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3256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</w:trPr>
        <w:tc>
          <w:tcPr>
            <w:tcW w:w="277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6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880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一般公共预算项目支出情况表(按支出经济分类科目)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2773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256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771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3780"/>
        <w:gridCol w:w="2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52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818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一般公共预算安排的行政经费及"三公"经费预算表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2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518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行政经费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"三公"经费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其中:(一)因公出国(境)支出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(二)公务用车购置及运行维护支出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1、公务用车购置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2、公务用车运行维护费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(三)公务接待费支出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1"/>
        <w:gridCol w:w="1875"/>
        <w:gridCol w:w="1903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2711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92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2018年政府性基金预算支出情况表(按功能科目)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2711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7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2711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2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9200" w:type="dxa"/>
            <w:gridSpan w:val="4"/>
            <w:tcBorders>
              <w:top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注：如该部门无政府性基金安排的支出,则本表为空。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horzAnchor="page" w:tblpX="1259" w:tblpY="-5486"/>
        <w:tblOverlap w:val="never"/>
        <w:tblW w:w="10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113"/>
        <w:gridCol w:w="1249"/>
        <w:gridCol w:w="1113"/>
        <w:gridCol w:w="1372"/>
        <w:gridCol w:w="1249"/>
        <w:gridCol w:w="1688"/>
        <w:gridCol w:w="707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124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表10</w:t>
            </w:r>
          </w:p>
        </w:tc>
        <w:tc>
          <w:tcPr>
            <w:tcW w:w="104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8908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2018年部门预算基本支出预算表</w:t>
            </w:r>
          </w:p>
        </w:tc>
        <w:tc>
          <w:tcPr>
            <w:tcW w:w="707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124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9531" w:type="dxa"/>
            <w:gridSpan w:val="8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                          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1113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104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3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7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040" w:type="dxa"/>
            <w:tcBorders>
              <w:lef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71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lef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72"/>
        <w:gridCol w:w="1117"/>
        <w:gridCol w:w="954"/>
        <w:gridCol w:w="896"/>
        <w:gridCol w:w="832"/>
        <w:gridCol w:w="1"/>
        <w:gridCol w:w="1083"/>
        <w:gridCol w:w="1069"/>
        <w:gridCol w:w="920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7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7402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2018年部门预算项目支出及其他支出预算表</w:t>
            </w:r>
          </w:p>
        </w:tc>
        <w:tc>
          <w:tcPr>
            <w:tcW w:w="92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45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5952" w:type="dxa"/>
            <w:gridSpan w:val="7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清远市清新区文化馆</w:t>
            </w:r>
          </w:p>
        </w:tc>
        <w:tc>
          <w:tcPr>
            <w:tcW w:w="9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4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4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7F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2018年本部门收入预算95万元，比上年增加7.6万元，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增长8.69  %，主要原因是人员经费及公用经费支出增加；支出预算95万元，比上年增加7.6万元，增长8.69%。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2018年本部门“三公”经费预算安排3万元，与上年持平，主要是3万元车辆运行维护费和0.1万元公务接待费，本部门“三公经费”维持较低水平，主要原因是严格执行厉行节约的相关规定，压减公务接待费支出。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5.8万元，比上年增加0.4万元，增加7.4%，主要原因是培训费、差旅费、电费小幅增加。其中：办公费1万元，印刷费0，差旅费0.2万元，电费0.8万元，水费0.3万元，培训费0.2万元，公务接待费0.1万元，邮电费0.2万元，公务用车运行维护费3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2018年本部门政府采购安排0.7万元，其中服务类采购预算0.7万元。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hd w:val="solid" w:color="FFFFFF" w:fill="auto"/>
        <w:autoSpaceDN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2018年，文化馆保有一辆专业车辆，由财政拨款供给。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2018年，本部门组织局内控领导小组预算绩效信息公开工作评价，自评良好。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行政经费是指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2）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“三公”经费是指包括因公出国（境）经费、公务用车购置及运行维护费和公务接待费。</w:t>
      </w:r>
    </w:p>
    <w:p>
      <w:pPr>
        <w:pStyle w:val="4"/>
        <w:widowControl/>
        <w:wordWrap/>
        <w:adjustRightInd/>
        <w:snapToGrid w:val="0"/>
        <w:spacing w:beforeAutospacing="0" w:afterAutospacing="0" w:line="580" w:lineRule="exact"/>
        <w:ind w:left="0" w:leftChars="0" w:right="0" w:firstLine="480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（三）</w:t>
      </w:r>
      <w:r>
        <w:rPr>
          <w:rFonts w:ascii="仿宋" w:hAnsi="仿宋" w:eastAsia="仿宋" w:cs="仿宋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6184144">
    <w:nsid w:val="5A5F2250"/>
    <w:multiLevelType w:val="singleLevel"/>
    <w:tmpl w:val="5A5F2250"/>
    <w:lvl w:ilvl="0" w:tentative="1">
      <w:start w:val="1"/>
      <w:numFmt w:val="chineseCounting"/>
      <w:suff w:val="nothing"/>
      <w:lvlText w:val="%1、"/>
      <w:lvlJc w:val="left"/>
    </w:lvl>
  </w:abstractNum>
  <w:abstractNum w:abstractNumId="1516186193">
    <w:nsid w:val="5A5F2A51"/>
    <w:multiLevelType w:val="singleLevel"/>
    <w:tmpl w:val="5A5F2A51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452">
    <w:nsid w:val="5A5F2384"/>
    <w:multiLevelType w:val="singleLevel"/>
    <w:tmpl w:val="5A5F2384"/>
    <w:lvl w:ilvl="0" w:tentative="1">
      <w:start w:val="1"/>
      <w:numFmt w:val="chineseCounting"/>
      <w:suff w:val="nothing"/>
      <w:lvlText w:val="%1、"/>
      <w:lvlJc w:val="left"/>
    </w:lvl>
  </w:abstractNum>
  <w:abstractNum w:abstractNumId="1516243239">
    <w:nsid w:val="5A600927"/>
    <w:multiLevelType w:val="singleLevel"/>
    <w:tmpl w:val="5A600927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6184144"/>
  </w:num>
  <w:num w:numId="2">
    <w:abstractNumId w:val="1516184452"/>
  </w:num>
  <w:num w:numId="3">
    <w:abstractNumId w:val="1516186193"/>
  </w:num>
  <w:num w:numId="4">
    <w:abstractNumId w:val="1516243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32406DB"/>
    <w:rsid w:val="05C32781"/>
    <w:rsid w:val="07456165"/>
    <w:rsid w:val="102B65EE"/>
    <w:rsid w:val="13016A31"/>
    <w:rsid w:val="169C7128"/>
    <w:rsid w:val="1A2656DD"/>
    <w:rsid w:val="20EE6A13"/>
    <w:rsid w:val="22A266DE"/>
    <w:rsid w:val="27CC70FB"/>
    <w:rsid w:val="2EE72555"/>
    <w:rsid w:val="2F7553E7"/>
    <w:rsid w:val="309E19D2"/>
    <w:rsid w:val="36BB0B96"/>
    <w:rsid w:val="36E602DD"/>
    <w:rsid w:val="3B9F07E0"/>
    <w:rsid w:val="3C2970C0"/>
    <w:rsid w:val="42A13002"/>
    <w:rsid w:val="44177BC5"/>
    <w:rsid w:val="45295484"/>
    <w:rsid w:val="459425B5"/>
    <w:rsid w:val="47B84838"/>
    <w:rsid w:val="4DE44058"/>
    <w:rsid w:val="50CB6A87"/>
    <w:rsid w:val="542A2224"/>
    <w:rsid w:val="54E00A4E"/>
    <w:rsid w:val="571760EF"/>
    <w:rsid w:val="58C219AE"/>
    <w:rsid w:val="5A5E0737"/>
    <w:rsid w:val="5A79327D"/>
    <w:rsid w:val="60C842D7"/>
    <w:rsid w:val="60E37A9B"/>
    <w:rsid w:val="60EA448B"/>
    <w:rsid w:val="638E7F62"/>
    <w:rsid w:val="656A3FF0"/>
    <w:rsid w:val="65BD68DD"/>
    <w:rsid w:val="66D06120"/>
    <w:rsid w:val="69CA3620"/>
    <w:rsid w:val="6A6D5027"/>
    <w:rsid w:val="6D9B07DA"/>
    <w:rsid w:val="7A3D118F"/>
    <w:rsid w:val="7BC57D1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2018-04-09T03:24:41Z</dcterms:modified>
  <dc:title>2016年清远市清新区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