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2017年清远市清新区总工会部门决算说明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清远市清新区总工会概况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2017年部门决算表</w:t>
      </w:r>
    </w:p>
    <w:p>
      <w:pPr>
        <w:spacing w:line="288" w:lineRule="auto"/>
        <w:ind w:firstLine="643" w:firstLineChars="200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（此处本来应“包括本级决算和所属单位决算在内的总决算”，由于本单位是一级预算单位，无下级单位，此处仅公开本级决算）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一、收入支出决算总表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　　二、收入决算表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　　三、支出决算表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　　四、财政拨款收入支出决算总表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　　五、一般公共预算财政拨款支出决算表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　　六、一般公共预算财政拨款基本支出决算表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 w:firstLine="64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七、“三公”经费公共预算财政拨款支出决算表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 w:firstLine="64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八、政府性基金预算财政拨款支出决算表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2017年部门决算情况说明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清远市清新区总工会概况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根据党的基本理论、基本路线和纲领，遵照全国总工会和省、市总工会确定的工会工作指导和任务，团结大局，结合我区实际，指导全区工会工作；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贯彻执行全国总工会、省、市总工会代表大会的决议，依照法律和章程，组织和指示全区各级工会履行工会“维护、建设、参与、教育”等社会职能，开展工会各项业务工作。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二、机构设置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本单位无下属单位，部门预算为本级预算。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（二）本单位内设</w:t>
      </w:r>
      <w:r>
        <w:rPr>
          <w:rFonts w:hint="eastAsia" w:ascii="仿宋" w:hAnsi="仿宋" w:eastAsia="仿宋"/>
          <w:sz w:val="32"/>
          <w:szCs w:val="32"/>
        </w:rPr>
        <w:t>两部一室（组宣部、维权部、办公室），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共有干部、职工1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人，其中在职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人（含：行政编制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人，事业编制1人），退休6人。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2017年部门决算表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详见附件：2017年部门决算表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2017年部门决算情况说明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2017年度收入支出决算总体情况说明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本年度支出决算总规模、各类支出决算规模及各类支出增减变化情况如下：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2017年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收入总体情况说明</w:t>
      </w:r>
    </w:p>
    <w:p>
      <w:pPr>
        <w:spacing w:line="288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总工会</w:t>
      </w:r>
      <w:r>
        <w:rPr>
          <w:rFonts w:hint="eastAsia" w:ascii="仿宋_GB2312" w:eastAsia="仿宋_GB2312"/>
          <w:sz w:val="32"/>
          <w:szCs w:val="32"/>
        </w:rPr>
        <w:t>2017年度总收入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873.56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与上年无增减</w:t>
      </w:r>
      <w:r>
        <w:rPr>
          <w:rFonts w:hint="eastAsia" w:ascii="仿宋_GB2312" w:eastAsia="仿宋_GB2312"/>
          <w:color w:val="auto"/>
          <w:sz w:val="32"/>
          <w:szCs w:val="32"/>
        </w:rPr>
        <w:t>。具体情况如下：</w:t>
      </w:r>
    </w:p>
    <w:p>
      <w:pPr>
        <w:spacing w:line="288" w:lineRule="auto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247.21</w:t>
      </w:r>
      <w:r>
        <w:rPr>
          <w:rFonts w:hint="eastAsia" w:ascii="仿宋_GB2312" w:eastAsia="仿宋_GB2312"/>
          <w:sz w:val="32"/>
          <w:szCs w:val="32"/>
        </w:rPr>
        <w:t>万元，比上年决算数增</w:t>
      </w:r>
      <w:r>
        <w:rPr>
          <w:rFonts w:hint="eastAsia" w:ascii="仿宋_GB2312" w:eastAsia="仿宋_GB2312"/>
          <w:color w:val="auto"/>
          <w:sz w:val="32"/>
          <w:szCs w:val="32"/>
        </w:rPr>
        <w:t>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15.14</w:t>
      </w:r>
      <w:r>
        <w:rPr>
          <w:rFonts w:hint="eastAsia" w:ascii="仿宋_GB2312" w:eastAsia="仿宋_GB2312"/>
          <w:color w:val="auto"/>
          <w:sz w:val="32"/>
          <w:szCs w:val="32"/>
        </w:rPr>
        <w:t>万元，增加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6.5</w:t>
      </w:r>
      <w:r>
        <w:rPr>
          <w:rFonts w:hint="eastAsia" w:ascii="仿宋_GB2312" w:eastAsia="仿宋_GB2312"/>
          <w:color w:val="auto"/>
          <w:sz w:val="32"/>
          <w:szCs w:val="32"/>
        </w:rPr>
        <w:t>%。主要原因是人员工资的增加。</w:t>
      </w:r>
    </w:p>
    <w:p>
      <w:pPr>
        <w:spacing w:line="288" w:lineRule="auto"/>
        <w:ind w:left="160" w:leftChars="76" w:firstLine="480" w:firstLineChars="1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2．上级补助收入0万元，比上年决算数无增减。</w:t>
      </w:r>
    </w:p>
    <w:p>
      <w:pPr>
        <w:spacing w:line="288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3．事业收入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万元，比上年决算数无增减。</w:t>
      </w:r>
    </w:p>
    <w:p>
      <w:pPr>
        <w:spacing w:line="288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4．经营收入0万元，比上年决算数无增减。</w:t>
      </w:r>
    </w:p>
    <w:p>
      <w:pPr>
        <w:spacing w:line="28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5．其他收入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626.35</w:t>
      </w:r>
      <w:r>
        <w:rPr>
          <w:rFonts w:hint="eastAsia" w:ascii="仿宋_GB2312" w:eastAsia="仿宋_GB2312"/>
          <w:color w:val="auto"/>
          <w:sz w:val="32"/>
          <w:szCs w:val="32"/>
        </w:rPr>
        <w:t>万元，比上年决算数减少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15.14</w:t>
      </w:r>
      <w:r>
        <w:rPr>
          <w:rFonts w:hint="eastAsia" w:ascii="仿宋_GB2312" w:eastAsia="仿宋_GB2312"/>
          <w:color w:val="auto"/>
          <w:sz w:val="32"/>
          <w:szCs w:val="32"/>
        </w:rPr>
        <w:t>万元，主要是收入减少。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2017年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支出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总体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eastAsia="仿宋_GB2312"/>
          <w:sz w:val="32"/>
          <w:szCs w:val="32"/>
        </w:rPr>
        <w:t>2017年度总支出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759.69</w:t>
      </w:r>
      <w:r>
        <w:rPr>
          <w:rFonts w:hint="eastAsia" w:ascii="仿宋_GB2312" w:eastAsia="仿宋_GB2312"/>
          <w:sz w:val="32"/>
          <w:szCs w:val="32"/>
        </w:rPr>
        <w:t>万元，比上年度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8.62</w:t>
      </w:r>
      <w:r>
        <w:rPr>
          <w:rFonts w:hint="eastAsia" w:ascii="仿宋_GB2312" w:eastAsia="仿宋_GB2312"/>
          <w:sz w:val="32"/>
          <w:szCs w:val="32"/>
        </w:rPr>
        <w:t>万元，主要是部分培训项目调整。具体情况如下：</w:t>
      </w:r>
    </w:p>
    <w:p>
      <w:pPr>
        <w:spacing w:line="6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主要用于行政运行和事业单位运作支出，比上年决算数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5.89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0.84</w:t>
      </w:r>
      <w:r>
        <w:rPr>
          <w:rFonts w:hint="eastAsia" w:ascii="仿宋_GB2312" w:eastAsia="仿宋_GB2312"/>
          <w:sz w:val="32"/>
          <w:szCs w:val="32"/>
        </w:rPr>
        <w:t>%，主要原因是人员经费和运行经费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4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2.文化体育与传媒支出3万元，主要用于活动宣传支出，比上年决算数增加3万元，上年决算没有发生数。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，比上年决算数增加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4.25万元，增加9.5%，主要原因是社会保障基数调整提高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40" w:lineRule="exact"/>
        <w:ind w:firstLine="787" w:firstLineChars="24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二、2017年度财政拨款收入支出总表说明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2017年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财政拨款收入情况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总工会财</w:t>
      </w:r>
      <w:r>
        <w:rPr>
          <w:rFonts w:hint="eastAsia" w:ascii="仿宋_GB2312" w:hAnsi="仿宋_GB2312" w:eastAsia="仿宋_GB2312" w:cs="仿宋_GB2312"/>
          <w:sz w:val="32"/>
          <w:szCs w:val="32"/>
        </w:rPr>
        <w:t>政拨款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万元。其中：一般公共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比上年决算数增</w:t>
      </w:r>
      <w:r>
        <w:rPr>
          <w:rFonts w:hint="eastAsia" w:ascii="仿宋_GB2312" w:eastAsia="仿宋_GB2312"/>
          <w:color w:val="auto"/>
          <w:sz w:val="32"/>
          <w:szCs w:val="32"/>
        </w:rPr>
        <w:t>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15.14</w:t>
      </w:r>
      <w:r>
        <w:rPr>
          <w:rFonts w:hint="eastAsia" w:ascii="仿宋_GB2312" w:eastAsia="仿宋_GB2312"/>
          <w:color w:val="auto"/>
          <w:sz w:val="32"/>
          <w:szCs w:val="32"/>
        </w:rPr>
        <w:t>万元，增加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6.5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比年初预算增加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万元，主要原因是根据国家统一调资政策以及正常的人员职务晋升等原因，人员经费有所提高。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2017年财政拨款支出情况说明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2017年区总工会财政拨款支出228.09万元，其中一般公共预算财政拨款支出228.09万元，比上年决算数增加55.46万元，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主要原因是根据国家统一调资政策以及正常的人员职务晋升等原因，人员经费有所提高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；比年初预算无增减。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）政府性基金预算财政拨款收入支出决算情况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没有发生政府性基金预算财政拨款收入支出。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三、“三公”经费安排情况说明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贯彻落实中央八项规定，区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加大力度改进机关作风，采取有效措施，严格控制“三公”经费开支，加强“三公”经费的管理。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因公出国（境）费用0万元。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本年度没有发生因公出国（境）费用。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公务用车购置及运行维护费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5.44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1.09%</w:t>
      </w:r>
      <w:r>
        <w:rPr>
          <w:rFonts w:hint="eastAsia" w:ascii="仿宋_GB2312" w:hAnsi="仿宋_GB2312" w:eastAsia="仿宋_GB2312" w:cs="仿宋_GB2312"/>
          <w:sz w:val="32"/>
          <w:szCs w:val="32"/>
        </w:rPr>
        <w:t>；比201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1.09%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本年度无公务车购置数，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保有量1台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万元，公务车保有量1台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公务用车的燃料费、维修费、过桥过路费、保险费等支出。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公务用车购置及运行维护费减少主要原因：</w:t>
      </w:r>
      <w:r>
        <w:rPr>
          <w:rFonts w:hint="eastAsia" w:ascii="仿宋_GB2312" w:eastAsia="仿宋_GB2312"/>
          <w:sz w:val="32"/>
          <w:szCs w:val="32"/>
        </w:rPr>
        <w:t>主要原因是公车使用率减少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公务接待费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0.72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人次，主要用于区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按规定开支的各类公务接待费用。比201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。下降主要原因：贯彻落实中央八项规定和《党政机关厉行节约反对浪费条例》，严格接待审批程序，严格履行节俭原则，简化上级领导的接待安排，精简公务接待，控制陪餐人数。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四、机关运行经费安排情况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部门机关运行经费28.81万元，比上年减少12.12万元，下降29.61%，主要原因是资本性支出减少。其中：办公费7.29万元，印刷费1.27万元，手续费0.57万元，水费0.08万元，电费1.33万元，邮电费2.06万元，公务接待费0.72万元，劳务费2.42万元，福利费0.4万元，公务用车运行维护费5.44万元，其他交通费用5.05万元，其他商品和服务支出2.18万元。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2017年本部门政府采购安排0万元，其中：货物类采购决算0万元，工程类采购决算0万元，服务类采购决算0万元等。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六、国有资产占有使用情况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截至2017年12月31日，本部门共有通用设备101.62万元，专用设备3.79万元，家具用具20.67万元。</w:t>
      </w:r>
      <w:r>
        <w:rPr>
          <w:rFonts w:hint="eastAsia" w:ascii="仿宋_GB2312" w:eastAsia="仿宋_GB2312"/>
          <w:sz w:val="32"/>
          <w:szCs w:val="32"/>
        </w:rPr>
        <w:t>其中，一般公务用车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，价值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23.81万元</w:t>
      </w:r>
      <w:r>
        <w:rPr>
          <w:rFonts w:hint="eastAsia" w:ascii="仿宋_GB2312" w:eastAsia="仿宋_GB2312"/>
          <w:sz w:val="32"/>
          <w:szCs w:val="32"/>
        </w:rPr>
        <w:t>，主要用于公务活动用车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单位价值</w:t>
      </w:r>
      <w:r>
        <w:rPr>
          <w:rFonts w:ascii="仿宋_GB2312" w:eastAsia="仿宋_GB2312"/>
          <w:sz w:val="32"/>
          <w:szCs w:val="32"/>
        </w:rPr>
        <w:t>50万元以上通用设备</w:t>
      </w:r>
      <w:r>
        <w:rPr>
          <w:rFonts w:hint="eastAsia" w:ascii="仿宋_GB2312" w:eastAsia="仿宋_GB2312"/>
          <w:sz w:val="32"/>
          <w:szCs w:val="32"/>
        </w:rPr>
        <w:t>0台，单价</w:t>
      </w:r>
      <w:r>
        <w:rPr>
          <w:rFonts w:ascii="仿宋_GB2312" w:eastAsia="仿宋_GB2312"/>
          <w:sz w:val="32"/>
          <w:szCs w:val="32"/>
        </w:rPr>
        <w:t>100万元以上专用设备</w:t>
      </w:r>
      <w:r>
        <w:rPr>
          <w:rFonts w:hint="eastAsia" w:ascii="仿宋_GB2312" w:eastAsia="仿宋_GB2312"/>
          <w:sz w:val="32"/>
          <w:szCs w:val="32"/>
        </w:rPr>
        <w:t>0台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七、预算绩效信息公开情况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2017年，本单位未推进决算绩效信息公开的有关工作情况。没有主要的民生项目，重点支出项目。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right="0" w:firstLine="480"/>
        <w:outlineLvl w:val="9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仿宋_GB2312"/>
          <w:snapToGrid/>
          <w:color w:val="000000"/>
          <w:sz w:val="32"/>
          <w:szCs w:val="32"/>
          <w:lang w:eastAsia="zh-CN"/>
        </w:rPr>
        <w:t>机关运行经费：是指各部门</w:t>
      </w:r>
      <w:r>
        <w:rPr>
          <w:rFonts w:hint="eastAsia" w:ascii="仿宋_GB2312" w:eastAsia="仿宋_GB2312" w:cs="宋体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240" w:afterAutospacing="0" w:line="600" w:lineRule="exact"/>
        <w:ind w:left="0" w:right="0" w:firstLine="480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（二）</w:t>
      </w:r>
      <w:r>
        <w:rPr>
          <w:rFonts w:hint="eastAsia" w:ascii="仿宋_GB2312" w:eastAsia="仿宋_GB2312" w:cs="宋体"/>
          <w:kern w:val="0"/>
          <w:sz w:val="32"/>
          <w:szCs w:val="32"/>
        </w:rPr>
        <w:t>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602B"/>
    <w:rsid w:val="04B3084E"/>
    <w:rsid w:val="13016A31"/>
    <w:rsid w:val="19420EF0"/>
    <w:rsid w:val="1A5C42D0"/>
    <w:rsid w:val="1B6E34C8"/>
    <w:rsid w:val="20EE6A13"/>
    <w:rsid w:val="2AAE51E6"/>
    <w:rsid w:val="36E602DD"/>
    <w:rsid w:val="3FAA4878"/>
    <w:rsid w:val="42F470FE"/>
    <w:rsid w:val="46914BB6"/>
    <w:rsid w:val="50CB6A87"/>
    <w:rsid w:val="57C80FCC"/>
    <w:rsid w:val="60E37A9B"/>
    <w:rsid w:val="66D06120"/>
    <w:rsid w:val="6A0221F4"/>
    <w:rsid w:val="6D9B07DA"/>
    <w:rsid w:val="704921A7"/>
    <w:rsid w:val="71590439"/>
    <w:rsid w:val="7A3D118F"/>
    <w:rsid w:val="7D7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lenovo</cp:lastModifiedBy>
  <cp:lastPrinted>2018-02-09T07:39:00Z</cp:lastPrinted>
  <dcterms:modified xsi:type="dcterms:W3CDTF">2018-10-12T08:55:57Z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