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E61" w:rsidRDefault="00A95E61">
      <w:pPr>
        <w:jc w:val="center"/>
        <w:rPr>
          <w:rFonts w:ascii="方正小标宋简体" w:eastAsia="方正小标宋简体" w:hAnsi="方正小标宋简体" w:cs="方正小标宋简体"/>
          <w:sz w:val="84"/>
          <w:szCs w:val="84"/>
        </w:rPr>
      </w:pPr>
      <w:bookmarkStart w:id="0" w:name="_GoBack"/>
      <w:bookmarkEnd w:id="0"/>
    </w:p>
    <w:p w:rsidR="00A95E61" w:rsidRDefault="00A95E61">
      <w:pPr>
        <w:jc w:val="center"/>
        <w:rPr>
          <w:rFonts w:ascii="方正小标宋简体" w:eastAsia="方正小标宋简体" w:hAnsi="方正小标宋简体" w:cs="方正小标宋简体"/>
          <w:sz w:val="84"/>
          <w:szCs w:val="84"/>
        </w:rPr>
      </w:pPr>
    </w:p>
    <w:p w:rsidR="00A95E61" w:rsidRDefault="009D41E1">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2018年</w:t>
      </w:r>
    </w:p>
    <w:p w:rsidR="00A95E61" w:rsidRDefault="009D41E1">
      <w:pPr>
        <w:jc w:val="center"/>
        <w:rPr>
          <w:rFonts w:ascii="方正小标宋简体" w:eastAsia="方正小标宋简体" w:hAnsi="方正小标宋简体" w:cs="方正小标宋简体"/>
          <w:spacing w:val="-10"/>
          <w:sz w:val="84"/>
          <w:szCs w:val="84"/>
        </w:rPr>
      </w:pPr>
      <w:r>
        <w:rPr>
          <w:rFonts w:ascii="方正小标宋简体" w:eastAsia="方正小标宋简体" w:hAnsi="方正小标宋简体" w:cs="方正小标宋简体" w:hint="eastAsia"/>
          <w:spacing w:val="-10"/>
          <w:sz w:val="84"/>
          <w:szCs w:val="84"/>
        </w:rPr>
        <w:t>山塘镇人民</w:t>
      </w:r>
    </w:p>
    <w:p w:rsidR="00A95E61" w:rsidRDefault="009D41E1">
      <w:pPr>
        <w:jc w:val="center"/>
        <w:rPr>
          <w:rFonts w:ascii="方正小标宋简体" w:eastAsia="方正小标宋简体" w:hAnsi="方正小标宋简体" w:cs="方正小标宋简体"/>
          <w:spacing w:val="-10"/>
          <w:sz w:val="84"/>
          <w:szCs w:val="84"/>
        </w:rPr>
      </w:pPr>
      <w:r>
        <w:rPr>
          <w:rFonts w:ascii="方正小标宋简体" w:eastAsia="方正小标宋简体" w:hAnsi="方正小标宋简体" w:cs="方正小标宋简体" w:hint="eastAsia"/>
          <w:spacing w:val="-10"/>
          <w:sz w:val="84"/>
          <w:szCs w:val="84"/>
        </w:rPr>
        <w:t>政府政府本级部门预算</w:t>
      </w:r>
    </w:p>
    <w:p w:rsidR="00A95E61" w:rsidRDefault="00A95E61">
      <w:pPr>
        <w:jc w:val="center"/>
        <w:rPr>
          <w:rFonts w:ascii="方正小标宋简体" w:eastAsia="方正小标宋简体" w:hAnsi="方正小标宋简体" w:cs="方正小标宋简体"/>
          <w:sz w:val="84"/>
          <w:szCs w:val="84"/>
        </w:rPr>
      </w:pPr>
    </w:p>
    <w:p w:rsidR="00A95E61" w:rsidRDefault="00A95E61">
      <w:pPr>
        <w:jc w:val="center"/>
        <w:rPr>
          <w:rFonts w:ascii="方正小标宋简体" w:eastAsia="方正小标宋简体" w:hAnsi="方正小标宋简体" w:cs="方正小标宋简体"/>
          <w:sz w:val="84"/>
          <w:szCs w:val="84"/>
        </w:rPr>
      </w:pPr>
    </w:p>
    <w:p w:rsidR="00A95E61" w:rsidRDefault="009D41E1">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A95E61" w:rsidRDefault="009D41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A95E61" w:rsidRDefault="00A95E61">
      <w:pPr>
        <w:jc w:val="center"/>
        <w:rPr>
          <w:rFonts w:ascii="黑体" w:eastAsia="黑体" w:hAnsi="黑体" w:cs="黑体"/>
          <w:sz w:val="44"/>
          <w:szCs w:val="44"/>
        </w:rPr>
      </w:pPr>
    </w:p>
    <w:p w:rsidR="00A95E61" w:rsidRDefault="009D41E1">
      <w:pPr>
        <w:ind w:firstLineChars="200" w:firstLine="640"/>
        <w:rPr>
          <w:rFonts w:ascii="黑体" w:eastAsia="黑体" w:hAnsi="黑体" w:cs="黑体"/>
          <w:sz w:val="32"/>
          <w:szCs w:val="32"/>
        </w:rPr>
      </w:pPr>
      <w:r>
        <w:rPr>
          <w:rFonts w:ascii="黑体" w:eastAsia="黑体" w:hAnsi="黑体" w:cs="黑体" w:hint="eastAsia"/>
          <w:sz w:val="32"/>
          <w:szCs w:val="32"/>
        </w:rPr>
        <w:t>第一部分  山塘镇概况</w:t>
      </w:r>
    </w:p>
    <w:p w:rsidR="00A95E61" w:rsidRDefault="009D41E1">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A95E61" w:rsidRDefault="009D41E1">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A95E61" w:rsidRDefault="009D41E1">
      <w:pPr>
        <w:ind w:firstLineChars="200" w:firstLine="640"/>
        <w:rPr>
          <w:rFonts w:ascii="黑体" w:eastAsia="黑体" w:hAnsi="黑体" w:cs="黑体"/>
          <w:sz w:val="32"/>
          <w:szCs w:val="32"/>
        </w:rPr>
      </w:pPr>
      <w:r>
        <w:rPr>
          <w:rFonts w:ascii="黑体" w:eastAsia="黑体" w:hAnsi="黑体" w:cs="黑体" w:hint="eastAsia"/>
          <w:sz w:val="32"/>
          <w:szCs w:val="32"/>
        </w:rPr>
        <w:t>第二部分  2018年山塘镇本级部门预算表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A95E61" w:rsidRDefault="009D41E1">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A95E61" w:rsidRDefault="009D41E1">
      <w:pPr>
        <w:ind w:firstLineChars="200" w:firstLine="640"/>
        <w:rPr>
          <w:rFonts w:ascii="黑体" w:eastAsia="黑体" w:hAnsi="黑体" w:cs="黑体"/>
          <w:sz w:val="32"/>
          <w:szCs w:val="32"/>
        </w:rPr>
      </w:pPr>
      <w:r>
        <w:rPr>
          <w:rFonts w:ascii="黑体" w:eastAsia="黑体" w:hAnsi="黑体" w:cs="黑体" w:hint="eastAsia"/>
          <w:sz w:val="32"/>
          <w:szCs w:val="32"/>
        </w:rPr>
        <w:t>第三部分  2018年山塘镇本级部门预算情况说明</w:t>
      </w:r>
    </w:p>
    <w:p w:rsidR="00A95E61" w:rsidRDefault="009D41E1">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A95E61" w:rsidRDefault="009D41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  山塘镇概况</w:t>
      </w:r>
    </w:p>
    <w:p w:rsidR="00A95E61" w:rsidRDefault="00A95E61">
      <w:pPr>
        <w:rPr>
          <w:rFonts w:ascii="黑体" w:eastAsia="黑体" w:hAnsi="黑体" w:cs="黑体"/>
          <w:sz w:val="44"/>
          <w:szCs w:val="44"/>
        </w:rPr>
      </w:pPr>
    </w:p>
    <w:p w:rsidR="00A95E61" w:rsidRDefault="009D41E1">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（一）贯彻执行党和国家各项路线方针政策，制定并实施本行政区域的经济社会发展规划，实行政务公开，严格依法行政，提高行政效率。</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（二）发展和完善农业社会化服务体系，扶持和发展特色经济、优势产业，引导推进新型农村经济合作组织和农业产业化发展，大力发展现代农业；组织引导农村富余劳动力转移和就业，提高农村城镇化水平。</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（三）按规定权限管理或协助上级政府部门管理本行政区域的政治、经济、教育、科技、文化、卫生、体育事业、人口计生以及农业资源开发、生态环境、社会 、村镇规划、公用设施建设等工作，改善群众生产生活条件，提高人民群众生活水平。</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（四）负责本行政区域的社会治安综合治理和信访维稳事务，维护良好的社会秩序，维护社会和谐稳定。</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（五）指导村（居）民自治活动，保障人民群众合法权益。</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六）按规定权限负责或协助上级部门抓好农田水利、镇村道路、供水、供电等基础设施建设，改善群众生产生活条件和镇村整体面貌；大力发展就业、社会保障服务和教育、科技、文化、卫生等镇村公益事业，提高公共服务水平。</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（七）负责本行政区域的社会主义民主法制建设，以及物质文明、精神文明和政治文明建设。</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（八）配合上级有关部门抓好驻镇单位管理，监督、指导镇属事业单位开展各项工作。</w:t>
      </w:r>
    </w:p>
    <w:p w:rsidR="00A95E61" w:rsidRDefault="009D41E1">
      <w:pPr>
        <w:pStyle w:val="a8"/>
        <w:spacing w:line="560" w:lineRule="exact"/>
        <w:ind w:left="420" w:firstLine="640"/>
        <w:rPr>
          <w:rFonts w:ascii="仿宋_GB2312" w:eastAsia="仿宋_GB2312" w:hAnsi="Calibri" w:cs="Times New Roman"/>
          <w:sz w:val="32"/>
          <w:szCs w:val="32"/>
        </w:rPr>
      </w:pPr>
      <w:r>
        <w:rPr>
          <w:rFonts w:ascii="仿宋_GB2312" w:eastAsia="仿宋_GB2312" w:hAnsi="Calibri" w:cs="Times New Roman" w:hint="eastAsia"/>
          <w:sz w:val="32"/>
          <w:szCs w:val="32"/>
        </w:rPr>
        <w:t>（九）承办上级党委、人民政府交办的其他事项。</w:t>
      </w:r>
    </w:p>
    <w:p w:rsidR="00A95E61" w:rsidRDefault="00A95E61">
      <w:pPr>
        <w:ind w:firstLineChars="200" w:firstLine="640"/>
        <w:rPr>
          <w:rFonts w:ascii="仿宋_GB2312" w:eastAsia="仿宋_GB2312" w:hAnsi="仿宋_GB2312" w:cs="仿宋_GB2312"/>
          <w:sz w:val="32"/>
          <w:szCs w:val="32"/>
        </w:rPr>
      </w:pPr>
    </w:p>
    <w:p w:rsidR="00A95E61" w:rsidRDefault="009D41E1">
      <w:pPr>
        <w:rPr>
          <w:rFonts w:ascii="黑体" w:eastAsia="黑体" w:hAnsi="黑体" w:cs="黑体"/>
          <w:sz w:val="32"/>
          <w:szCs w:val="32"/>
        </w:rPr>
      </w:pPr>
      <w:r>
        <w:rPr>
          <w:rFonts w:ascii="黑体" w:eastAsia="黑体" w:hAnsi="黑体" w:cs="黑体" w:hint="eastAsia"/>
          <w:sz w:val="32"/>
          <w:szCs w:val="32"/>
        </w:rPr>
        <w:t xml:space="preserve">    二、机构设置</w:t>
      </w:r>
    </w:p>
    <w:p w:rsidR="00A95E61" w:rsidRDefault="009D41E1">
      <w:pPr>
        <w:spacing w:line="560" w:lineRule="exact"/>
        <w:ind w:firstLineChars="200" w:firstLine="640"/>
        <w:rPr>
          <w:rFonts w:ascii="仿宋_GB2312" w:eastAsia="仿宋_GB2312" w:hAnsi="仿宋_GB2312" w:cs="仿宋_GB2312"/>
          <w:sz w:val="32"/>
          <w:szCs w:val="32"/>
        </w:rPr>
        <w:sectPr w:rsidR="00A95E61">
          <w:pgSz w:w="11906" w:h="16838"/>
          <w:pgMar w:top="1440" w:right="1800" w:bottom="1440" w:left="1800" w:header="851" w:footer="992" w:gutter="0"/>
          <w:cols w:space="425"/>
          <w:docGrid w:type="lines" w:linePitch="312"/>
        </w:sectPr>
      </w:pPr>
      <w:r>
        <w:rPr>
          <w:rFonts w:ascii="仿宋_GB2312" w:eastAsia="仿宋_GB2312" w:hAnsi="Calibri" w:cs="Times New Roman" w:hint="eastAsia"/>
          <w:sz w:val="32"/>
          <w:szCs w:val="32"/>
        </w:rPr>
        <w:t>山塘镇机关内设6个综合办公室和镇财政所，6个综合办公室为：党政办公室（人大办公室）、经济服务办公室（安全生产监督管理办公室）、社会事务办公室（社会治安综合治理委员会办公室、文化站）、农业办公室（科技工作办公室）、人口和计划生育办公室（流动人口管理办公室）、规划建设办公室。</w:t>
      </w:r>
    </w:p>
    <w:p w:rsidR="00A95E61" w:rsidRDefault="009D41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  2018年山塘镇本级部门预算表</w:t>
      </w:r>
    </w:p>
    <w:tbl>
      <w:tblPr>
        <w:tblW w:w="8520" w:type="dxa"/>
        <w:tblInd w:w="93" w:type="dxa"/>
        <w:tblLayout w:type="fixed"/>
        <w:tblLook w:val="04A0"/>
      </w:tblPr>
      <w:tblGrid>
        <w:gridCol w:w="2520"/>
        <w:gridCol w:w="189"/>
        <w:gridCol w:w="1731"/>
        <w:gridCol w:w="2140"/>
        <w:gridCol w:w="239"/>
        <w:gridCol w:w="1701"/>
      </w:tblGrid>
      <w:tr w:rsidR="00A95E61">
        <w:trPr>
          <w:trHeight w:val="600"/>
        </w:trPr>
        <w:tc>
          <w:tcPr>
            <w:tcW w:w="252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1920" w:type="dxa"/>
            <w:gridSpan w:val="2"/>
            <w:tcBorders>
              <w:top w:val="nil"/>
              <w:left w:val="nil"/>
              <w:bottom w:val="nil"/>
              <w:right w:val="nil"/>
            </w:tcBorders>
            <w:shd w:val="clear" w:color="auto" w:fill="auto"/>
            <w:vAlign w:val="bottom"/>
          </w:tcPr>
          <w:p w:rsidR="00A95E61" w:rsidRDefault="00A95E61">
            <w:pPr>
              <w:widowControl/>
              <w:jc w:val="center"/>
              <w:rPr>
                <w:rFonts w:ascii="宋体" w:eastAsia="宋体" w:hAnsi="宋体" w:cs="宋体"/>
                <w:kern w:val="0"/>
                <w:sz w:val="20"/>
                <w:szCs w:val="20"/>
              </w:rPr>
            </w:pPr>
          </w:p>
        </w:tc>
        <w:tc>
          <w:tcPr>
            <w:tcW w:w="214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kern w:val="0"/>
                <w:sz w:val="20"/>
                <w:szCs w:val="20"/>
              </w:rPr>
            </w:pPr>
          </w:p>
        </w:tc>
        <w:tc>
          <w:tcPr>
            <w:tcW w:w="1940" w:type="dxa"/>
            <w:gridSpan w:val="2"/>
            <w:tcBorders>
              <w:top w:val="nil"/>
              <w:left w:val="nil"/>
              <w:bottom w:val="nil"/>
              <w:right w:val="nil"/>
            </w:tcBorders>
            <w:shd w:val="clear" w:color="auto" w:fill="auto"/>
            <w:vAlign w:val="center"/>
          </w:tcPr>
          <w:p w:rsidR="00A95E61" w:rsidRDefault="009D41E1">
            <w:pPr>
              <w:widowControl/>
              <w:jc w:val="right"/>
              <w:rPr>
                <w:rFonts w:ascii="宋体" w:eastAsia="宋体" w:hAnsi="宋体" w:cs="宋体"/>
                <w:kern w:val="0"/>
                <w:sz w:val="20"/>
                <w:szCs w:val="20"/>
              </w:rPr>
            </w:pPr>
            <w:r>
              <w:rPr>
                <w:rFonts w:ascii="宋体" w:eastAsia="宋体" w:hAnsi="宋体" w:cs="宋体" w:hint="eastAsia"/>
                <w:kern w:val="0"/>
                <w:sz w:val="20"/>
                <w:szCs w:val="20"/>
              </w:rPr>
              <w:t>表1</w:t>
            </w:r>
          </w:p>
        </w:tc>
      </w:tr>
      <w:tr w:rsidR="00A95E61">
        <w:trPr>
          <w:trHeight w:val="705"/>
        </w:trPr>
        <w:tc>
          <w:tcPr>
            <w:tcW w:w="8520" w:type="dxa"/>
            <w:gridSpan w:val="6"/>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收支总体情况表</w:t>
            </w:r>
          </w:p>
        </w:tc>
      </w:tr>
      <w:tr w:rsidR="00A95E61">
        <w:trPr>
          <w:trHeight w:val="645"/>
        </w:trPr>
        <w:tc>
          <w:tcPr>
            <w:tcW w:w="4440" w:type="dxa"/>
            <w:gridSpan w:val="3"/>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单位名称：清远市清新区山塘镇人民政府本级</w:t>
            </w:r>
          </w:p>
        </w:tc>
        <w:tc>
          <w:tcPr>
            <w:tcW w:w="2140"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Cs w:val="21"/>
              </w:rPr>
            </w:pPr>
            <w:r>
              <w:rPr>
                <w:rFonts w:ascii="仿宋_GB2312" w:eastAsia="仿宋_GB2312" w:hAnsi="宋体" w:cs="宋体" w:hint="eastAsia"/>
                <w:kern w:val="0"/>
                <w:szCs w:val="21"/>
              </w:rPr>
              <w:t xml:space="preserve">　</w:t>
            </w:r>
          </w:p>
        </w:tc>
        <w:tc>
          <w:tcPr>
            <w:tcW w:w="1940" w:type="dxa"/>
            <w:gridSpan w:val="2"/>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675"/>
        </w:trPr>
        <w:tc>
          <w:tcPr>
            <w:tcW w:w="44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4080" w:type="dxa"/>
            <w:gridSpan w:val="3"/>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支出</w:t>
            </w:r>
          </w:p>
        </w:tc>
      </w:tr>
      <w:tr w:rsidR="00A95E61">
        <w:trPr>
          <w:trHeight w:val="540"/>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项目</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510"/>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一、财政拨款</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一、基本支出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1,223.46 </w:t>
            </w:r>
          </w:p>
        </w:tc>
      </w:tr>
      <w:tr w:rsidR="00A95E61">
        <w:trPr>
          <w:trHeight w:val="49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二、项目支出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527.17 </w:t>
            </w:r>
          </w:p>
        </w:tc>
      </w:tr>
      <w:tr w:rsidR="00A95E61">
        <w:trPr>
          <w:trHeight w:val="49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三、事业单位经营支出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390"/>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3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本年支出合计</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34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6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四、对附属单位支出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3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五、上缴上级支出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570"/>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六、用事业基金弥补收支总额</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六、结转下年</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05"/>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20"/>
        </w:trPr>
        <w:tc>
          <w:tcPr>
            <w:tcW w:w="2709"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173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2379"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支出总计</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bl>
    <w:p w:rsidR="00A95E61" w:rsidRDefault="00A95E61">
      <w:pPr>
        <w:jc w:val="left"/>
        <w:rPr>
          <w:rFonts w:ascii="仿宋_GB2312" w:eastAsia="仿宋_GB2312" w:cs="方正小标宋简体"/>
          <w:sz w:val="24"/>
        </w:rPr>
      </w:pPr>
    </w:p>
    <w:p w:rsidR="00A95E61" w:rsidRDefault="00A95E61">
      <w:pPr>
        <w:jc w:val="left"/>
        <w:rPr>
          <w:rFonts w:eastAsia="方正小标宋简体" w:cs="方正小标宋简体"/>
          <w:sz w:val="44"/>
          <w:szCs w:val="44"/>
        </w:rPr>
      </w:pPr>
    </w:p>
    <w:p w:rsidR="00A95E61" w:rsidRDefault="00A95E61">
      <w:pPr>
        <w:jc w:val="left"/>
        <w:rPr>
          <w:rFonts w:eastAsia="方正小标宋简体" w:cs="方正小标宋简体"/>
          <w:sz w:val="44"/>
          <w:szCs w:val="44"/>
        </w:rPr>
      </w:pPr>
    </w:p>
    <w:p w:rsidR="00A95E61" w:rsidRDefault="00A95E61">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rsidR="00A95E61" w:rsidRDefault="00A95E61">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rsidR="00A95E61" w:rsidRDefault="00A95E61">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rsidR="00A95E61" w:rsidRDefault="00A95E61">
      <w:pPr>
        <w:tabs>
          <w:tab w:val="left" w:pos="3603"/>
          <w:tab w:val="left" w:pos="7974"/>
        </w:tabs>
        <w:kinsoku w:val="0"/>
        <w:overflowPunct w:val="0"/>
        <w:spacing w:line="603" w:lineRule="exact"/>
        <w:ind w:right="97"/>
        <w:jc w:val="right"/>
        <w:rPr>
          <w:rFonts w:ascii="宋体" w:cs="宋体"/>
          <w:color w:val="000000"/>
          <w:spacing w:val="2"/>
          <w:w w:val="95"/>
          <w:position w:val="-4"/>
          <w:sz w:val="17"/>
          <w:szCs w:val="17"/>
        </w:rPr>
      </w:pPr>
    </w:p>
    <w:p w:rsidR="00A95E61" w:rsidRDefault="00A95E61">
      <w:pPr>
        <w:widowControl/>
        <w:rPr>
          <w:rFonts w:ascii="宋体" w:eastAsia="宋体" w:hAnsi="宋体" w:cs="宋体"/>
          <w:kern w:val="0"/>
          <w:sz w:val="20"/>
          <w:szCs w:val="20"/>
        </w:rPr>
      </w:pPr>
    </w:p>
    <w:tbl>
      <w:tblPr>
        <w:tblW w:w="8080" w:type="dxa"/>
        <w:tblInd w:w="93" w:type="dxa"/>
        <w:tblLayout w:type="fixed"/>
        <w:tblLook w:val="04A0"/>
      </w:tblPr>
      <w:tblGrid>
        <w:gridCol w:w="1080"/>
        <w:gridCol w:w="4560"/>
        <w:gridCol w:w="2440"/>
      </w:tblGrid>
      <w:tr w:rsidR="00A95E61">
        <w:trPr>
          <w:trHeight w:val="270"/>
        </w:trPr>
        <w:tc>
          <w:tcPr>
            <w:tcW w:w="108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456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2440" w:type="dxa"/>
            <w:tcBorders>
              <w:top w:val="nil"/>
              <w:left w:val="nil"/>
              <w:bottom w:val="nil"/>
              <w:right w:val="nil"/>
            </w:tcBorders>
            <w:shd w:val="clear" w:color="auto" w:fill="auto"/>
            <w:vAlign w:val="bottom"/>
          </w:tcPr>
          <w:p w:rsidR="00A95E61" w:rsidRDefault="009D41E1">
            <w:pPr>
              <w:widowControl/>
              <w:jc w:val="right"/>
              <w:rPr>
                <w:rFonts w:ascii="宋体" w:eastAsia="宋体" w:hAnsi="宋体" w:cs="宋体"/>
                <w:kern w:val="0"/>
                <w:sz w:val="20"/>
                <w:szCs w:val="20"/>
              </w:rPr>
            </w:pPr>
            <w:r>
              <w:rPr>
                <w:rFonts w:ascii="宋体" w:eastAsia="宋体" w:hAnsi="宋体" w:cs="宋体" w:hint="eastAsia"/>
                <w:kern w:val="0"/>
                <w:sz w:val="20"/>
                <w:szCs w:val="20"/>
              </w:rPr>
              <w:t>表2</w:t>
            </w:r>
          </w:p>
        </w:tc>
      </w:tr>
      <w:tr w:rsidR="00A95E61">
        <w:trPr>
          <w:trHeight w:val="465"/>
        </w:trPr>
        <w:tc>
          <w:tcPr>
            <w:tcW w:w="8080" w:type="dxa"/>
            <w:gridSpan w:val="3"/>
            <w:tcBorders>
              <w:top w:val="nil"/>
              <w:left w:val="nil"/>
              <w:bottom w:val="single" w:sz="4" w:space="0" w:color="auto"/>
              <w:right w:val="nil"/>
            </w:tcBorders>
            <w:shd w:val="clear" w:color="auto" w:fill="auto"/>
            <w:vAlign w:val="center"/>
          </w:tcPr>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收入总体情况表</w:t>
            </w:r>
          </w:p>
          <w:p w:rsidR="00A95E61" w:rsidRDefault="009D41E1">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单位名称：清远市清新区山塘镇人民政府本级                         单位：万元</w:t>
            </w:r>
          </w:p>
        </w:tc>
      </w:tr>
      <w:tr w:rsidR="00A95E61">
        <w:trPr>
          <w:trHeight w:val="43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440"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49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一、预算拨款</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3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一般公共预算拨款</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43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基金预算拨款</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40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二、财政专户拨款</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教育收费</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其他财政收入拨款</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3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三、其他资金</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3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事业收入</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事业单位经营收入</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其他收入</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3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本年收入合计</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四、上级补助收入</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五、附属单位上缴收入</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3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六、用事业单位基金弥补收入总额</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37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345"/>
        </w:trPr>
        <w:tc>
          <w:tcPr>
            <w:tcW w:w="56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收入总计</w:t>
            </w:r>
          </w:p>
        </w:tc>
        <w:tc>
          <w:tcPr>
            <w:tcW w:w="24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bl>
    <w:p w:rsidR="00A95E61" w:rsidRDefault="00A95E61">
      <w:pPr>
        <w:rPr>
          <w:rFonts w:ascii="仿宋_GB2312" w:eastAsia="仿宋_GB2312"/>
          <w:sz w:val="24"/>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tbl>
      <w:tblPr>
        <w:tblW w:w="8237" w:type="dxa"/>
        <w:tblInd w:w="93" w:type="dxa"/>
        <w:tblLayout w:type="fixed"/>
        <w:tblLook w:val="04A0"/>
      </w:tblPr>
      <w:tblGrid>
        <w:gridCol w:w="6394"/>
        <w:gridCol w:w="1843"/>
      </w:tblGrid>
      <w:tr w:rsidR="00A95E61">
        <w:trPr>
          <w:trHeight w:val="525"/>
        </w:trPr>
        <w:tc>
          <w:tcPr>
            <w:tcW w:w="8237" w:type="dxa"/>
            <w:gridSpan w:val="2"/>
            <w:tcBorders>
              <w:top w:val="nil"/>
              <w:left w:val="nil"/>
              <w:bottom w:val="nil"/>
              <w:right w:val="nil"/>
            </w:tcBorders>
            <w:shd w:val="clear" w:color="auto" w:fill="auto"/>
            <w:vAlign w:val="center"/>
          </w:tcPr>
          <w:p w:rsidR="00A95E61" w:rsidRDefault="00A95E61">
            <w:pPr>
              <w:widowControl/>
              <w:jc w:val="right"/>
              <w:rPr>
                <w:rFonts w:ascii="宋体" w:eastAsia="宋体" w:hAnsi="宋体" w:cs="宋体"/>
                <w:bCs/>
                <w:color w:val="000000"/>
                <w:kern w:val="0"/>
                <w:sz w:val="20"/>
                <w:szCs w:val="20"/>
              </w:rPr>
            </w:pPr>
          </w:p>
          <w:p w:rsidR="00A95E61" w:rsidRDefault="009D41E1">
            <w:pPr>
              <w:widowControl/>
              <w:jc w:val="right"/>
              <w:rPr>
                <w:rFonts w:ascii="宋体" w:eastAsia="宋体" w:hAnsi="宋体" w:cs="宋体"/>
                <w:bCs/>
                <w:color w:val="000000"/>
                <w:kern w:val="0"/>
                <w:sz w:val="20"/>
                <w:szCs w:val="20"/>
              </w:rPr>
            </w:pPr>
            <w:r>
              <w:rPr>
                <w:rFonts w:ascii="宋体" w:eastAsia="宋体" w:hAnsi="宋体" w:cs="宋体" w:hint="eastAsia"/>
                <w:bCs/>
                <w:color w:val="000000"/>
                <w:kern w:val="0"/>
                <w:sz w:val="20"/>
                <w:szCs w:val="20"/>
              </w:rPr>
              <w:lastRenderedPageBreak/>
              <w:t>表3</w:t>
            </w:r>
          </w:p>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支出总体情况表</w:t>
            </w:r>
          </w:p>
        </w:tc>
      </w:tr>
      <w:tr w:rsidR="00A95E61">
        <w:trPr>
          <w:trHeight w:val="420"/>
        </w:trPr>
        <w:tc>
          <w:tcPr>
            <w:tcW w:w="6394" w:type="dxa"/>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单位名称：清远市清新区山塘镇人民政府本级</w:t>
            </w:r>
          </w:p>
        </w:tc>
        <w:tc>
          <w:tcPr>
            <w:tcW w:w="1843"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270"/>
        </w:trPr>
        <w:tc>
          <w:tcPr>
            <w:tcW w:w="6394"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一、基本支出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1,223.46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工资福利支出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1,008.94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一般商品和服务支出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146.58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对个人和家庭的补助</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67.94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其他资本性支出等</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二、项目支出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527.17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日常运转类项目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政府购买服务类项目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其他类项目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527.17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科技研发类项目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基本建设类项目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补助企事业类项目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信息化运维类项目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专项业务类项目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因公出国(境)项目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信息系统建设类项目</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三、事业单位经营支出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5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四、对附属单位补助支出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五、上缴上级支出</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六、结转下年</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270"/>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05"/>
        </w:trPr>
        <w:tc>
          <w:tcPr>
            <w:tcW w:w="6394"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支出总计</w:t>
            </w:r>
          </w:p>
        </w:tc>
        <w:tc>
          <w:tcPr>
            <w:tcW w:w="1843"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bl>
    <w:p w:rsidR="00A95E61" w:rsidRDefault="00A95E61">
      <w:pPr>
        <w:pStyle w:val="a3"/>
        <w:tabs>
          <w:tab w:val="left" w:pos="7458"/>
        </w:tabs>
        <w:kinsoku w:val="0"/>
        <w:overflowPunct w:val="0"/>
        <w:jc w:val="right"/>
        <w:rPr>
          <w:rFonts w:ascii="仿宋_GB2312" w:eastAsia="仿宋_GB2312"/>
          <w:sz w:val="24"/>
          <w:szCs w:val="24"/>
        </w:rPr>
      </w:pPr>
    </w:p>
    <w:p w:rsidR="00A95E61" w:rsidRDefault="00A95E61">
      <w:pPr>
        <w:pStyle w:val="a3"/>
        <w:tabs>
          <w:tab w:val="left" w:pos="7458"/>
        </w:tabs>
        <w:kinsoku w:val="0"/>
        <w:overflowPunct w:val="0"/>
        <w:jc w:val="right"/>
        <w:rPr>
          <w:rFonts w:ascii="仿宋_GB2312" w:eastAsia="仿宋_GB2312"/>
          <w:sz w:val="24"/>
          <w:szCs w:val="24"/>
        </w:rPr>
      </w:pPr>
    </w:p>
    <w:p w:rsidR="00A95E61" w:rsidRDefault="00A95E61">
      <w:pPr>
        <w:pStyle w:val="a3"/>
        <w:tabs>
          <w:tab w:val="left" w:pos="7458"/>
        </w:tabs>
        <w:kinsoku w:val="0"/>
        <w:overflowPunct w:val="0"/>
        <w:jc w:val="right"/>
        <w:rPr>
          <w:rFonts w:ascii="仿宋_GB2312" w:eastAsia="仿宋_GB2312"/>
          <w:sz w:val="24"/>
          <w:szCs w:val="24"/>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p w:rsidR="00A95E61" w:rsidRDefault="00A95E61">
      <w:pPr>
        <w:pStyle w:val="a3"/>
        <w:tabs>
          <w:tab w:val="left" w:pos="7458"/>
        </w:tabs>
        <w:kinsoku w:val="0"/>
        <w:overflowPunct w:val="0"/>
        <w:jc w:val="right"/>
        <w:rPr>
          <w:rFonts w:ascii="仿宋_GB2312" w:eastAsia="仿宋_GB2312"/>
        </w:rPr>
      </w:pPr>
    </w:p>
    <w:tbl>
      <w:tblPr>
        <w:tblW w:w="8160" w:type="dxa"/>
        <w:tblInd w:w="93" w:type="dxa"/>
        <w:tblLayout w:type="fixed"/>
        <w:tblLook w:val="04A0"/>
      </w:tblPr>
      <w:tblGrid>
        <w:gridCol w:w="2080"/>
        <w:gridCol w:w="2000"/>
        <w:gridCol w:w="2080"/>
        <w:gridCol w:w="2000"/>
      </w:tblGrid>
      <w:tr w:rsidR="00A95E61">
        <w:trPr>
          <w:trHeight w:val="405"/>
        </w:trPr>
        <w:tc>
          <w:tcPr>
            <w:tcW w:w="208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2000" w:type="dxa"/>
            <w:tcBorders>
              <w:top w:val="nil"/>
              <w:left w:val="nil"/>
              <w:bottom w:val="nil"/>
              <w:right w:val="nil"/>
            </w:tcBorders>
            <w:shd w:val="clear" w:color="auto" w:fill="auto"/>
            <w:vAlign w:val="bottom"/>
          </w:tcPr>
          <w:p w:rsidR="00A95E61" w:rsidRDefault="00A95E61">
            <w:pPr>
              <w:widowControl/>
              <w:jc w:val="center"/>
              <w:rPr>
                <w:rFonts w:ascii="宋体" w:eastAsia="宋体" w:hAnsi="宋体" w:cs="宋体"/>
                <w:kern w:val="0"/>
                <w:sz w:val="20"/>
                <w:szCs w:val="20"/>
              </w:rPr>
            </w:pPr>
          </w:p>
        </w:tc>
        <w:tc>
          <w:tcPr>
            <w:tcW w:w="208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2000" w:type="dxa"/>
            <w:tcBorders>
              <w:top w:val="nil"/>
              <w:left w:val="nil"/>
              <w:bottom w:val="nil"/>
              <w:right w:val="nil"/>
            </w:tcBorders>
            <w:shd w:val="clear" w:color="auto" w:fill="auto"/>
            <w:vAlign w:val="center"/>
          </w:tcPr>
          <w:p w:rsidR="00A95E61" w:rsidRDefault="009D41E1">
            <w:pPr>
              <w:widowControl/>
              <w:jc w:val="right"/>
              <w:rPr>
                <w:rFonts w:ascii="宋体" w:eastAsia="宋体" w:hAnsi="宋体" w:cs="宋体"/>
                <w:kern w:val="0"/>
                <w:sz w:val="20"/>
                <w:szCs w:val="20"/>
              </w:rPr>
            </w:pPr>
            <w:r>
              <w:rPr>
                <w:rFonts w:ascii="宋体" w:eastAsia="宋体" w:hAnsi="宋体" w:cs="宋体" w:hint="eastAsia"/>
                <w:kern w:val="0"/>
                <w:sz w:val="20"/>
                <w:szCs w:val="20"/>
              </w:rPr>
              <w:t>表4</w:t>
            </w:r>
          </w:p>
        </w:tc>
      </w:tr>
      <w:tr w:rsidR="00A95E61">
        <w:trPr>
          <w:trHeight w:val="630"/>
        </w:trPr>
        <w:tc>
          <w:tcPr>
            <w:tcW w:w="8160" w:type="dxa"/>
            <w:gridSpan w:val="4"/>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财政拨款收支总体情况表</w:t>
            </w:r>
          </w:p>
        </w:tc>
      </w:tr>
      <w:tr w:rsidR="00A95E61">
        <w:trPr>
          <w:trHeight w:val="585"/>
        </w:trPr>
        <w:tc>
          <w:tcPr>
            <w:tcW w:w="6160" w:type="dxa"/>
            <w:gridSpan w:val="3"/>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单位名称：清远市清新区山塘镇人民政府本级</w:t>
            </w:r>
          </w:p>
        </w:tc>
        <w:tc>
          <w:tcPr>
            <w:tcW w:w="2000"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495"/>
        </w:trPr>
        <w:tc>
          <w:tcPr>
            <w:tcW w:w="40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收入</w:t>
            </w:r>
          </w:p>
        </w:tc>
        <w:tc>
          <w:tcPr>
            <w:tcW w:w="4080" w:type="dxa"/>
            <w:gridSpan w:val="2"/>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w:t>
            </w:r>
          </w:p>
        </w:tc>
      </w:tr>
      <w:tr w:rsidR="00A95E61">
        <w:trPr>
          <w:trHeight w:val="495"/>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435"/>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一、一般公共预算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一、一般公共预算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r w:rsidR="00A95E61">
        <w:trPr>
          <w:trHeight w:val="570"/>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二、政府性基金预算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二、政府性基金预算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495"/>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三、国有资本经营预算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三、国有资本经营预算</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405"/>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r>
      <w:tr w:rsidR="00A95E61">
        <w:trPr>
          <w:trHeight w:val="480"/>
        </w:trPr>
        <w:tc>
          <w:tcPr>
            <w:tcW w:w="208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本年收入合计</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208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本年支出合计</w:t>
            </w:r>
          </w:p>
        </w:tc>
        <w:tc>
          <w:tcPr>
            <w:tcW w:w="200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r>
    </w:tbl>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p w:rsidR="00A95E61" w:rsidRDefault="00A95E61">
      <w:pPr>
        <w:pStyle w:val="a3"/>
        <w:tabs>
          <w:tab w:val="left" w:pos="7458"/>
        </w:tabs>
        <w:kinsoku w:val="0"/>
        <w:overflowPunct w:val="0"/>
      </w:pPr>
    </w:p>
    <w:tbl>
      <w:tblPr>
        <w:tblW w:w="8240" w:type="dxa"/>
        <w:tblInd w:w="93" w:type="dxa"/>
        <w:tblLayout w:type="fixed"/>
        <w:tblLook w:val="04A0"/>
      </w:tblPr>
      <w:tblGrid>
        <w:gridCol w:w="4130"/>
        <w:gridCol w:w="1340"/>
        <w:gridCol w:w="1430"/>
        <w:gridCol w:w="1340"/>
      </w:tblGrid>
      <w:tr w:rsidR="00A95E61">
        <w:trPr>
          <w:trHeight w:val="780"/>
        </w:trPr>
        <w:tc>
          <w:tcPr>
            <w:tcW w:w="4130" w:type="dxa"/>
            <w:tcBorders>
              <w:top w:val="nil"/>
              <w:left w:val="nil"/>
              <w:bottom w:val="nil"/>
              <w:right w:val="nil"/>
            </w:tcBorders>
            <w:shd w:val="clear" w:color="auto" w:fill="auto"/>
            <w:vAlign w:val="bottom"/>
          </w:tcPr>
          <w:p w:rsidR="00A95E61" w:rsidRDefault="00A95E61">
            <w:pPr>
              <w:widowControl/>
              <w:jc w:val="left"/>
              <w:rPr>
                <w:rFonts w:ascii="宋体" w:eastAsia="宋体" w:hAnsi="宋体" w:cs="宋体"/>
                <w:color w:val="000000"/>
                <w:kern w:val="0"/>
                <w:sz w:val="20"/>
                <w:szCs w:val="20"/>
              </w:rPr>
            </w:pPr>
          </w:p>
        </w:tc>
        <w:tc>
          <w:tcPr>
            <w:tcW w:w="1340" w:type="dxa"/>
            <w:tcBorders>
              <w:top w:val="nil"/>
              <w:left w:val="nil"/>
              <w:bottom w:val="nil"/>
              <w:right w:val="nil"/>
            </w:tcBorders>
            <w:shd w:val="clear" w:color="auto" w:fill="auto"/>
            <w:vAlign w:val="bottom"/>
          </w:tcPr>
          <w:p w:rsidR="00A95E61" w:rsidRDefault="00A95E61">
            <w:pPr>
              <w:widowControl/>
              <w:jc w:val="center"/>
              <w:rPr>
                <w:rFonts w:ascii="宋体" w:eastAsia="宋体" w:hAnsi="宋体" w:cs="宋体"/>
                <w:kern w:val="0"/>
                <w:sz w:val="20"/>
                <w:szCs w:val="20"/>
              </w:rPr>
            </w:pPr>
          </w:p>
        </w:tc>
        <w:tc>
          <w:tcPr>
            <w:tcW w:w="1430" w:type="dxa"/>
            <w:tcBorders>
              <w:top w:val="nil"/>
              <w:left w:val="nil"/>
              <w:bottom w:val="nil"/>
              <w:right w:val="nil"/>
            </w:tcBorders>
            <w:shd w:val="clear" w:color="auto" w:fill="auto"/>
            <w:vAlign w:val="bottom"/>
          </w:tcPr>
          <w:p w:rsidR="00A95E61" w:rsidRDefault="00A95E61">
            <w:pPr>
              <w:widowControl/>
              <w:jc w:val="center"/>
              <w:rPr>
                <w:rFonts w:ascii="宋体" w:eastAsia="宋体" w:hAnsi="宋体" w:cs="宋体"/>
                <w:kern w:val="0"/>
                <w:sz w:val="20"/>
                <w:szCs w:val="20"/>
              </w:rPr>
            </w:pPr>
          </w:p>
        </w:tc>
        <w:tc>
          <w:tcPr>
            <w:tcW w:w="1340" w:type="dxa"/>
            <w:tcBorders>
              <w:top w:val="nil"/>
              <w:left w:val="nil"/>
              <w:bottom w:val="nil"/>
              <w:right w:val="nil"/>
            </w:tcBorders>
            <w:shd w:val="clear" w:color="auto" w:fill="auto"/>
            <w:vAlign w:val="bottom"/>
          </w:tcPr>
          <w:p w:rsidR="00A95E61" w:rsidRDefault="009D41E1">
            <w:pPr>
              <w:widowControl/>
              <w:jc w:val="right"/>
              <w:rPr>
                <w:rFonts w:ascii="宋体" w:eastAsia="宋体" w:hAnsi="宋体" w:cs="宋体"/>
                <w:kern w:val="0"/>
                <w:sz w:val="20"/>
                <w:szCs w:val="20"/>
              </w:rPr>
            </w:pPr>
            <w:r>
              <w:rPr>
                <w:rFonts w:ascii="宋体" w:eastAsia="宋体" w:hAnsi="宋体" w:cs="宋体" w:hint="eastAsia"/>
                <w:kern w:val="0"/>
                <w:sz w:val="20"/>
                <w:szCs w:val="20"/>
              </w:rPr>
              <w:t>表5</w:t>
            </w:r>
          </w:p>
        </w:tc>
      </w:tr>
      <w:tr w:rsidR="00A95E61">
        <w:trPr>
          <w:trHeight w:val="630"/>
        </w:trPr>
        <w:tc>
          <w:tcPr>
            <w:tcW w:w="8240" w:type="dxa"/>
            <w:gridSpan w:val="4"/>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一般公共预算支出情况表(按功能科目)</w:t>
            </w:r>
          </w:p>
        </w:tc>
      </w:tr>
      <w:tr w:rsidR="00A95E61">
        <w:trPr>
          <w:trHeight w:val="450"/>
        </w:trPr>
        <w:tc>
          <w:tcPr>
            <w:tcW w:w="6900" w:type="dxa"/>
            <w:gridSpan w:val="3"/>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单位名称：清远市清新区山塘镇人民政府本级</w:t>
            </w:r>
          </w:p>
        </w:tc>
        <w:tc>
          <w:tcPr>
            <w:tcW w:w="1340"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435"/>
        </w:trPr>
        <w:tc>
          <w:tcPr>
            <w:tcW w:w="413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4110" w:type="dxa"/>
            <w:gridSpan w:val="3"/>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一般公共预算支出</w:t>
            </w:r>
          </w:p>
        </w:tc>
      </w:tr>
      <w:tr w:rsidR="00A95E61">
        <w:trPr>
          <w:trHeight w:val="375"/>
        </w:trPr>
        <w:tc>
          <w:tcPr>
            <w:tcW w:w="413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小计</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其中：基本支出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项目支出</w:t>
            </w:r>
          </w:p>
        </w:tc>
      </w:tr>
      <w:tr w:rsidR="00A95E61">
        <w:trPr>
          <w:trHeight w:val="375"/>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1,750.63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1,223.46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527.17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[201]一般公共服务支出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1,116.67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846.49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270.18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[20103]政府办公厅（室）及相关机构事务</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1,084.67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846.49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238.18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[2010301]行政运行</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1,084.67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846.49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238.18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[20129]群众团体事务</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2.00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[2012901]行政运行</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2.00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[20199]其他一般公共服务支出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30.00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[2019999]其他一般公共服务支出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30.00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[208]社会保障和就业支出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185.81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162.60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23.21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[20805]行政事业单位离退休</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185.81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162.60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23.21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[2080501]归口管理的行政单位离退休</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70.15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46.94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23.21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[2080505]机关事业单位基本养老保险缴费支出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115.67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115.67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[210]医疗卫生与计划生育支出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90.32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[21007]计划生育事务</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60.00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60.00 </w:t>
            </w:r>
          </w:p>
        </w:tc>
      </w:tr>
      <w:tr w:rsidR="00A95E61">
        <w:trPr>
          <w:trHeight w:val="270"/>
        </w:trPr>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[2100717]计划生育服务</w:t>
            </w:r>
          </w:p>
        </w:tc>
        <w:tc>
          <w:tcPr>
            <w:tcW w:w="1340"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60.00 </w:t>
            </w:r>
          </w:p>
        </w:tc>
        <w:tc>
          <w:tcPr>
            <w:tcW w:w="1430"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[21011]行政事业单位医疗</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[2101101]行政单位医疗</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[213]农林水支出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[21307]农村综合改革</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[2130705]对村民委员会和村党支部的补助</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173.78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[221]住房保障支出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[22102]住房改革支出</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413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[2210203]购房补贴</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43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184.04 </w:t>
            </w:r>
          </w:p>
        </w:tc>
        <w:tc>
          <w:tcPr>
            <w:tcW w:w="134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bl>
    <w:p w:rsidR="00A95E61" w:rsidRDefault="00A95E61">
      <w:pPr>
        <w:pStyle w:val="a3"/>
        <w:tabs>
          <w:tab w:val="left" w:pos="7458"/>
        </w:tabs>
        <w:kinsoku w:val="0"/>
        <w:overflowPunct w:val="0"/>
        <w:rPr>
          <w:rFonts w:ascii="仿宋_GB2312" w:eastAsia="仿宋_GB2312"/>
        </w:rPr>
      </w:pPr>
    </w:p>
    <w:tbl>
      <w:tblPr>
        <w:tblW w:w="8940" w:type="dxa"/>
        <w:tblInd w:w="93" w:type="dxa"/>
        <w:tblLayout w:type="fixed"/>
        <w:tblLook w:val="04A0"/>
      </w:tblPr>
      <w:tblGrid>
        <w:gridCol w:w="3220"/>
        <w:gridCol w:w="3220"/>
        <w:gridCol w:w="521"/>
        <w:gridCol w:w="1559"/>
        <w:gridCol w:w="420"/>
      </w:tblGrid>
      <w:tr w:rsidR="00A95E61">
        <w:trPr>
          <w:trHeight w:val="780"/>
        </w:trPr>
        <w:tc>
          <w:tcPr>
            <w:tcW w:w="32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tc>
        <w:tc>
          <w:tcPr>
            <w:tcW w:w="32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p w:rsidR="00A95E61" w:rsidRDefault="00A95E61">
            <w:pPr>
              <w:widowControl/>
              <w:jc w:val="left"/>
              <w:rPr>
                <w:rFonts w:ascii="仿宋_GB2312" w:eastAsia="仿宋_GB2312" w:hAnsi="宋体" w:cs="宋体"/>
                <w:color w:val="000000"/>
                <w:kern w:val="0"/>
                <w:sz w:val="20"/>
                <w:szCs w:val="20"/>
              </w:rPr>
            </w:pPr>
          </w:p>
        </w:tc>
        <w:tc>
          <w:tcPr>
            <w:tcW w:w="2500" w:type="dxa"/>
            <w:gridSpan w:val="3"/>
            <w:tcBorders>
              <w:top w:val="nil"/>
              <w:left w:val="nil"/>
              <w:bottom w:val="nil"/>
              <w:right w:val="nil"/>
            </w:tcBorders>
            <w:shd w:val="clear" w:color="auto" w:fill="auto"/>
            <w:vAlign w:val="bottom"/>
          </w:tcPr>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A95E61">
            <w:pPr>
              <w:widowControl/>
              <w:jc w:val="right"/>
              <w:rPr>
                <w:rFonts w:ascii="仿宋_GB2312" w:eastAsia="仿宋_GB2312" w:hAnsi="宋体" w:cs="宋体"/>
                <w:kern w:val="0"/>
                <w:sz w:val="20"/>
                <w:szCs w:val="20"/>
              </w:rPr>
            </w:pPr>
          </w:p>
          <w:p w:rsidR="00A95E61" w:rsidRDefault="009D41E1">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表6</w:t>
            </w:r>
          </w:p>
        </w:tc>
      </w:tr>
      <w:tr w:rsidR="00A95E61">
        <w:trPr>
          <w:gridAfter w:val="1"/>
          <w:wAfter w:w="420" w:type="dxa"/>
          <w:trHeight w:val="630"/>
        </w:trPr>
        <w:tc>
          <w:tcPr>
            <w:tcW w:w="8520" w:type="dxa"/>
            <w:gridSpan w:val="4"/>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lastRenderedPageBreak/>
              <w:t>一般公共预算基本支出情况表(按支出经济分类科目)</w:t>
            </w:r>
          </w:p>
        </w:tc>
      </w:tr>
      <w:tr w:rsidR="00A95E61">
        <w:trPr>
          <w:gridAfter w:val="1"/>
          <w:wAfter w:w="420" w:type="dxa"/>
          <w:trHeight w:val="630"/>
        </w:trPr>
        <w:tc>
          <w:tcPr>
            <w:tcW w:w="8520" w:type="dxa"/>
            <w:gridSpan w:val="4"/>
            <w:tcBorders>
              <w:top w:val="nil"/>
              <w:left w:val="nil"/>
              <w:bottom w:val="single" w:sz="4" w:space="0" w:color="auto"/>
              <w:right w:val="nil"/>
            </w:tcBorders>
            <w:shd w:val="clear" w:color="auto" w:fill="auto"/>
            <w:vAlign w:val="center"/>
          </w:tcPr>
          <w:p w:rsidR="00A95E61" w:rsidRDefault="009D41E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单位：清远市清新区山塘镇人民政府本级                                  单位：万元</w:t>
            </w:r>
          </w:p>
        </w:tc>
      </w:tr>
      <w:tr w:rsidR="00A95E61">
        <w:trPr>
          <w:gridAfter w:val="1"/>
          <w:wAfter w:w="420" w:type="dxa"/>
          <w:trHeight w:val="270"/>
        </w:trPr>
        <w:tc>
          <w:tcPr>
            <w:tcW w:w="3220" w:type="dxa"/>
            <w:tcBorders>
              <w:top w:val="single" w:sz="4" w:space="0" w:color="auto"/>
              <w:left w:val="single" w:sz="4" w:space="0" w:color="auto"/>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741" w:type="dxa"/>
            <w:gridSpan w:val="2"/>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559"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gridAfter w:val="1"/>
          <w:wAfter w:w="420" w:type="dxa"/>
          <w:trHeight w:val="270"/>
        </w:trPr>
        <w:tc>
          <w:tcPr>
            <w:tcW w:w="3220" w:type="dxa"/>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741" w:type="dxa"/>
            <w:gridSpan w:val="2"/>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559" w:type="dxa"/>
            <w:tcBorders>
              <w:top w:val="single" w:sz="4" w:space="0" w:color="auto"/>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1,223.47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[501]机关工资福利支出</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[301]工资福利支出</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1,008.94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[50101]工资奖金津补贴</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[30101]基本工资</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208.15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[50101]工资奖金津补贴</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[30102]津贴补贴</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391.66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[50101]工资奖金津补贴</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[30103]奖金</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40.98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[50102]社会保障缴费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[30108]机关事业单位基本养老保险缴费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115.67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[50102]社会保障缴费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[30112]其他社会保障缴费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30.32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[50199]其他工资福利支出</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[30199]其他工资福利支出</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222.16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[502]机关商品和服务支出</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[302]商品和服务支出</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146.59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[30201]办公费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28.94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[30202]印刷费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3.20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[30205]水费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1.12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[30206]电费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15.00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[30207]邮电费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10.85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[30228]工会经费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0.40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[30239]其他交通费用</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26.58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[50202]会议费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[30215]会议费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3.00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[50203]培训费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[30216]培训费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4.50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[50206]公务接待费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[30217]公务接待费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8.00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[50208]公务用车运行维护费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[30231]公务用车运行维护费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35.00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[50299]其他商品和服务支出</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[30299]其他商品和服务支出</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10.00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[509]对个人和家庭的补助</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[303]对个人和家庭的补助</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67.94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[50905]离退休费</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[30302]退休费</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46.94 </w:t>
            </w:r>
          </w:p>
        </w:tc>
      </w:tr>
      <w:tr w:rsidR="00A95E61">
        <w:trPr>
          <w:gridAfter w:val="1"/>
          <w:wAfter w:w="420" w:type="dxa"/>
          <w:trHeight w:val="270"/>
        </w:trPr>
        <w:tc>
          <w:tcPr>
            <w:tcW w:w="32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[50999]其他对个人和家庭的补助</w:t>
            </w:r>
          </w:p>
        </w:tc>
        <w:tc>
          <w:tcPr>
            <w:tcW w:w="3741"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[30399]其他对个人和家庭的补助支出</w:t>
            </w:r>
          </w:p>
        </w:tc>
        <w:tc>
          <w:tcPr>
            <w:tcW w:w="1559"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21.00 </w:t>
            </w:r>
          </w:p>
        </w:tc>
      </w:tr>
    </w:tbl>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tbl>
      <w:tblPr>
        <w:tblW w:w="8379" w:type="dxa"/>
        <w:tblInd w:w="93" w:type="dxa"/>
        <w:tblLayout w:type="fixed"/>
        <w:tblLook w:val="04A0"/>
      </w:tblPr>
      <w:tblGrid>
        <w:gridCol w:w="2560"/>
        <w:gridCol w:w="574"/>
        <w:gridCol w:w="2506"/>
        <w:gridCol w:w="1038"/>
        <w:gridCol w:w="1701"/>
      </w:tblGrid>
      <w:tr w:rsidR="00A95E61">
        <w:trPr>
          <w:trHeight w:val="780"/>
        </w:trPr>
        <w:tc>
          <w:tcPr>
            <w:tcW w:w="256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3080" w:type="dxa"/>
            <w:gridSpan w:val="2"/>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2739" w:type="dxa"/>
            <w:gridSpan w:val="2"/>
            <w:tcBorders>
              <w:top w:val="nil"/>
              <w:left w:val="nil"/>
              <w:bottom w:val="nil"/>
              <w:right w:val="nil"/>
            </w:tcBorders>
            <w:shd w:val="clear" w:color="auto" w:fill="auto"/>
            <w:vAlign w:val="center"/>
          </w:tcPr>
          <w:p w:rsidR="00A95E61" w:rsidRDefault="009D41E1">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表7</w:t>
            </w:r>
          </w:p>
        </w:tc>
      </w:tr>
      <w:tr w:rsidR="00A95E61">
        <w:trPr>
          <w:trHeight w:val="630"/>
        </w:trPr>
        <w:tc>
          <w:tcPr>
            <w:tcW w:w="8379" w:type="dxa"/>
            <w:gridSpan w:val="5"/>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一般公共预算项目支出情况表(按支出经济分类科目)</w:t>
            </w:r>
          </w:p>
        </w:tc>
      </w:tr>
      <w:tr w:rsidR="00A95E61">
        <w:trPr>
          <w:trHeight w:val="270"/>
        </w:trPr>
        <w:tc>
          <w:tcPr>
            <w:tcW w:w="6678" w:type="dxa"/>
            <w:gridSpan w:val="4"/>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单位：清远市清新区山塘镇人民政府本级</w:t>
            </w:r>
          </w:p>
        </w:tc>
        <w:tc>
          <w:tcPr>
            <w:tcW w:w="1701"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政府预算支出经济分类</w:t>
            </w:r>
          </w:p>
        </w:tc>
        <w:tc>
          <w:tcPr>
            <w:tcW w:w="3544" w:type="dxa"/>
            <w:gridSpan w:val="2"/>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部门预算支出经济科目</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527.17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[501]机关工资福利支出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[301]工资福利支出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179.59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[50101]工资奖金津补贴</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[30101]基本工资</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91.41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[50199]其他工资福利支出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[30199]其他工资福利支出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88.18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[502]机关商品和服务支出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[302]商品和服务支出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174.37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[50201]办公经费</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[30201]办公费</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82.37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[50299]其他商品和服务支出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[30299]其他商品和服务支出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92.00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[509]对个人和家庭的补助</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[303]对个人和家庭的补助</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23.21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[50999]其他对个人和家庭的补助</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[30399]其他对个人和家庭的补助支出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23.21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[599]其他支出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[399]其他支出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150.00 </w:t>
            </w:r>
          </w:p>
        </w:tc>
      </w:tr>
      <w:tr w:rsidR="00A95E61">
        <w:trPr>
          <w:trHeight w:val="270"/>
        </w:trPr>
        <w:tc>
          <w:tcPr>
            <w:tcW w:w="3134" w:type="dxa"/>
            <w:gridSpan w:val="2"/>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[59999]其他支出</w:t>
            </w:r>
          </w:p>
        </w:tc>
        <w:tc>
          <w:tcPr>
            <w:tcW w:w="3544" w:type="dxa"/>
            <w:gridSpan w:val="2"/>
            <w:tcBorders>
              <w:top w:val="nil"/>
              <w:left w:val="nil"/>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[39999]其他支出</w:t>
            </w:r>
          </w:p>
        </w:tc>
        <w:tc>
          <w:tcPr>
            <w:tcW w:w="170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150.00 </w:t>
            </w:r>
          </w:p>
        </w:tc>
      </w:tr>
    </w:tbl>
    <w:p w:rsidR="00A95E61" w:rsidRDefault="00A95E61">
      <w:pPr>
        <w:pStyle w:val="a3"/>
        <w:tabs>
          <w:tab w:val="left" w:pos="7458"/>
        </w:tabs>
        <w:kinsoku w:val="0"/>
        <w:overflowPunct w:val="0"/>
        <w:rPr>
          <w:rFonts w:ascii="仿宋_GB2312" w:eastAsia="仿宋_GB2312"/>
          <w:sz w:val="24"/>
          <w:szCs w:val="24"/>
        </w:rPr>
      </w:pPr>
    </w:p>
    <w:p w:rsidR="00A95E61" w:rsidRDefault="00A95E61">
      <w:pPr>
        <w:pStyle w:val="a3"/>
        <w:tabs>
          <w:tab w:val="left" w:pos="7458"/>
        </w:tabs>
        <w:kinsoku w:val="0"/>
        <w:overflowPunct w:val="0"/>
        <w:rPr>
          <w:rFonts w:ascii="仿宋_GB2312" w:eastAsia="仿宋_GB2312"/>
          <w:sz w:val="24"/>
          <w:szCs w:val="24"/>
        </w:rPr>
      </w:pPr>
    </w:p>
    <w:p w:rsidR="00A95E61" w:rsidRDefault="00A95E61">
      <w:pPr>
        <w:pStyle w:val="a3"/>
        <w:tabs>
          <w:tab w:val="left" w:pos="7458"/>
        </w:tabs>
        <w:kinsoku w:val="0"/>
        <w:overflowPunct w:val="0"/>
        <w:rPr>
          <w:rFonts w:ascii="仿宋_GB2312" w:eastAsia="仿宋_GB2312"/>
          <w:sz w:val="24"/>
          <w:szCs w:val="24"/>
        </w:rPr>
      </w:pPr>
    </w:p>
    <w:p w:rsidR="00A95E61" w:rsidRDefault="00A95E61">
      <w:pPr>
        <w:pStyle w:val="a3"/>
        <w:tabs>
          <w:tab w:val="left" w:pos="7458"/>
        </w:tabs>
        <w:kinsoku w:val="0"/>
        <w:overflowPunct w:val="0"/>
        <w:rPr>
          <w:rFonts w:ascii="仿宋_GB2312" w:eastAsia="仿宋_GB2312"/>
          <w:sz w:val="24"/>
          <w:szCs w:val="24"/>
        </w:rPr>
      </w:pPr>
    </w:p>
    <w:p w:rsidR="00A95E61" w:rsidRDefault="00A95E61">
      <w:pPr>
        <w:pStyle w:val="a3"/>
        <w:tabs>
          <w:tab w:val="left" w:pos="7458"/>
        </w:tabs>
        <w:kinsoku w:val="0"/>
        <w:overflowPunct w:val="0"/>
        <w:rPr>
          <w:rFonts w:ascii="仿宋_GB2312" w:eastAsia="仿宋_GB2312"/>
          <w:sz w:val="24"/>
          <w:szCs w:val="24"/>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pStyle w:val="a3"/>
        <w:tabs>
          <w:tab w:val="left" w:pos="7458"/>
        </w:tabs>
        <w:kinsoku w:val="0"/>
        <w:overflowPunct w:val="0"/>
        <w:rPr>
          <w:rFonts w:ascii="仿宋_GB2312" w:eastAsia="仿宋_GB2312"/>
        </w:rPr>
      </w:pPr>
    </w:p>
    <w:p w:rsidR="00A95E61" w:rsidRDefault="00A95E61">
      <w:pPr>
        <w:kinsoku w:val="0"/>
        <w:overflowPunct w:val="0"/>
        <w:spacing w:before="4" w:line="80" w:lineRule="exact"/>
        <w:rPr>
          <w:rFonts w:ascii="仿宋_GB2312" w:eastAsia="仿宋_GB2312"/>
          <w:sz w:val="8"/>
          <w:szCs w:val="8"/>
        </w:rPr>
      </w:pPr>
    </w:p>
    <w:p w:rsidR="00A95E61" w:rsidRDefault="00A95E61">
      <w:pPr>
        <w:rPr>
          <w:rFonts w:ascii="仿宋_GB2312" w:eastAsia="仿宋_GB2312"/>
        </w:rPr>
      </w:pPr>
    </w:p>
    <w:p w:rsidR="00A95E61" w:rsidRDefault="00A95E61">
      <w:pPr>
        <w:rPr>
          <w:rFonts w:ascii="仿宋_GB2312" w:eastAsia="仿宋_GB2312"/>
        </w:rPr>
      </w:pPr>
    </w:p>
    <w:tbl>
      <w:tblPr>
        <w:tblW w:w="8520" w:type="dxa"/>
        <w:tblInd w:w="93" w:type="dxa"/>
        <w:tblLayout w:type="fixed"/>
        <w:tblLook w:val="04A0"/>
      </w:tblPr>
      <w:tblGrid>
        <w:gridCol w:w="2020"/>
        <w:gridCol w:w="3020"/>
        <w:gridCol w:w="929"/>
        <w:gridCol w:w="2551"/>
      </w:tblGrid>
      <w:tr w:rsidR="00A95E61">
        <w:trPr>
          <w:trHeight w:val="270"/>
        </w:trPr>
        <w:tc>
          <w:tcPr>
            <w:tcW w:w="20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30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3480" w:type="dxa"/>
            <w:gridSpan w:val="2"/>
            <w:tcBorders>
              <w:top w:val="nil"/>
              <w:left w:val="nil"/>
              <w:bottom w:val="nil"/>
              <w:right w:val="nil"/>
            </w:tcBorders>
            <w:shd w:val="clear" w:color="auto" w:fill="auto"/>
            <w:vAlign w:val="center"/>
          </w:tcPr>
          <w:p w:rsidR="00A95E61" w:rsidRDefault="009D41E1">
            <w:pPr>
              <w:widowControl/>
              <w:jc w:val="right"/>
              <w:rPr>
                <w:rFonts w:ascii="仿宋_GB2312" w:eastAsia="仿宋_GB2312" w:hAnsi="宋体" w:cs="宋体"/>
                <w:kern w:val="0"/>
                <w:sz w:val="20"/>
                <w:szCs w:val="20"/>
              </w:rPr>
            </w:pPr>
            <w:r>
              <w:rPr>
                <w:rFonts w:ascii="仿宋_GB2312" w:eastAsia="仿宋_GB2312" w:hAnsi="宋体" w:cs="宋体" w:hint="eastAsia"/>
                <w:kern w:val="0"/>
                <w:sz w:val="20"/>
                <w:szCs w:val="20"/>
              </w:rPr>
              <w:t>表8</w:t>
            </w:r>
          </w:p>
        </w:tc>
      </w:tr>
      <w:tr w:rsidR="00A95E61">
        <w:trPr>
          <w:trHeight w:val="495"/>
        </w:trPr>
        <w:tc>
          <w:tcPr>
            <w:tcW w:w="8520" w:type="dxa"/>
            <w:gridSpan w:val="4"/>
            <w:tcBorders>
              <w:top w:val="nil"/>
              <w:left w:val="nil"/>
              <w:bottom w:val="nil"/>
              <w:right w:val="nil"/>
            </w:tcBorders>
            <w:shd w:val="clear" w:color="auto" w:fill="auto"/>
            <w:vAlign w:val="bottom"/>
          </w:tcPr>
          <w:p w:rsidR="00A95E61" w:rsidRDefault="009D41E1">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一般公共预算安排的行政经费及"三公"经费预算表</w:t>
            </w:r>
          </w:p>
        </w:tc>
      </w:tr>
      <w:tr w:rsidR="00A95E61">
        <w:trPr>
          <w:trHeight w:val="420"/>
        </w:trPr>
        <w:tc>
          <w:tcPr>
            <w:tcW w:w="5969" w:type="dxa"/>
            <w:gridSpan w:val="3"/>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单位名称：清远市清新区山塘镇人民政府本级</w:t>
            </w:r>
          </w:p>
        </w:tc>
        <w:tc>
          <w:tcPr>
            <w:tcW w:w="2551"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kern w:val="0"/>
                <w:szCs w:val="21"/>
              </w:rPr>
            </w:pPr>
            <w:r>
              <w:rPr>
                <w:rFonts w:ascii="仿宋_GB2312" w:eastAsia="仿宋_GB2312" w:hAnsi="宋体" w:cs="宋体" w:hint="eastAsia"/>
                <w:kern w:val="0"/>
                <w:szCs w:val="21"/>
              </w:rPr>
              <w:t>单位：万元</w:t>
            </w:r>
          </w:p>
        </w:tc>
      </w:tr>
      <w:tr w:rsidR="00A95E61">
        <w:trPr>
          <w:trHeight w:val="405"/>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2018年预算</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行政经费</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1,266.67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"三公"经费</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43.00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其中:(一)因公出国(境)支出</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(二)公务用车购置及运行维护支出</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35.00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1、公务用车购置</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0.00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2、公务用车运行维护费</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35.00 </w:t>
            </w:r>
          </w:p>
        </w:tc>
      </w:tr>
      <w:tr w:rsidR="00A95E61">
        <w:trPr>
          <w:trHeight w:val="270"/>
        </w:trPr>
        <w:tc>
          <w:tcPr>
            <w:tcW w:w="59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(三)公务接待费支出</w:t>
            </w:r>
          </w:p>
        </w:tc>
        <w:tc>
          <w:tcPr>
            <w:tcW w:w="2551"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 xml:space="preserve">8.00 </w:t>
            </w:r>
          </w:p>
        </w:tc>
      </w:tr>
    </w:tbl>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pStyle w:val="a8"/>
        <w:ind w:left="360" w:firstLineChars="0" w:firstLine="0"/>
        <w:rPr>
          <w:rFonts w:ascii="仿宋_GB2312" w:eastAsia="仿宋_GB2312"/>
        </w:rPr>
      </w:pPr>
    </w:p>
    <w:tbl>
      <w:tblPr>
        <w:tblW w:w="8740" w:type="dxa"/>
        <w:tblInd w:w="93" w:type="dxa"/>
        <w:tblLayout w:type="fixed"/>
        <w:tblLook w:val="04A0"/>
      </w:tblPr>
      <w:tblGrid>
        <w:gridCol w:w="2260"/>
        <w:gridCol w:w="1960"/>
        <w:gridCol w:w="2260"/>
        <w:gridCol w:w="2260"/>
      </w:tblGrid>
      <w:tr w:rsidR="00A95E61">
        <w:trPr>
          <w:trHeight w:val="780"/>
        </w:trPr>
        <w:tc>
          <w:tcPr>
            <w:tcW w:w="226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196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226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2260" w:type="dxa"/>
            <w:tcBorders>
              <w:top w:val="nil"/>
              <w:left w:val="nil"/>
              <w:bottom w:val="nil"/>
              <w:right w:val="nil"/>
            </w:tcBorders>
            <w:shd w:val="clear" w:color="auto" w:fill="auto"/>
            <w:vAlign w:val="bottom"/>
          </w:tcPr>
          <w:p w:rsidR="00A95E61" w:rsidRDefault="009D41E1">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表9</w:t>
            </w:r>
          </w:p>
        </w:tc>
      </w:tr>
      <w:tr w:rsidR="00A95E61">
        <w:trPr>
          <w:trHeight w:val="630"/>
        </w:trPr>
        <w:tc>
          <w:tcPr>
            <w:tcW w:w="8740" w:type="dxa"/>
            <w:gridSpan w:val="4"/>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color w:val="000000"/>
                <w:kern w:val="0"/>
                <w:sz w:val="32"/>
                <w:szCs w:val="32"/>
              </w:rPr>
            </w:pPr>
            <w:r>
              <w:rPr>
                <w:rFonts w:ascii="仿宋_GB2312" w:eastAsia="仿宋_GB2312" w:hAnsi="宋体" w:cs="宋体" w:hint="eastAsia"/>
                <w:b/>
                <w:color w:val="000000"/>
                <w:kern w:val="0"/>
                <w:sz w:val="32"/>
                <w:szCs w:val="32"/>
              </w:rPr>
              <w:t>2018年政府性基金预算支出情况表(按功能科目)</w:t>
            </w:r>
          </w:p>
        </w:tc>
      </w:tr>
      <w:tr w:rsidR="00A95E61">
        <w:trPr>
          <w:trHeight w:val="450"/>
        </w:trPr>
        <w:tc>
          <w:tcPr>
            <w:tcW w:w="6480" w:type="dxa"/>
            <w:gridSpan w:val="3"/>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单位名称：清远市清新区山塘镇人民政府本级</w:t>
            </w:r>
          </w:p>
        </w:tc>
        <w:tc>
          <w:tcPr>
            <w:tcW w:w="2260" w:type="dxa"/>
            <w:tcBorders>
              <w:top w:val="nil"/>
              <w:left w:val="nil"/>
              <w:bottom w:val="single" w:sz="4" w:space="0" w:color="auto"/>
              <w:right w:val="nil"/>
            </w:tcBorders>
            <w:shd w:val="clear" w:color="auto" w:fill="auto"/>
            <w:vAlign w:val="center"/>
          </w:tcPr>
          <w:p w:rsidR="00A95E61" w:rsidRDefault="009D41E1">
            <w:pPr>
              <w:widowControl/>
              <w:jc w:val="righ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单位：万元</w:t>
            </w:r>
          </w:p>
        </w:tc>
      </w:tr>
      <w:tr w:rsidR="00A95E61">
        <w:trPr>
          <w:trHeight w:val="435"/>
        </w:trPr>
        <w:tc>
          <w:tcPr>
            <w:tcW w:w="226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功能科目名称</w:t>
            </w:r>
          </w:p>
        </w:tc>
        <w:tc>
          <w:tcPr>
            <w:tcW w:w="6480" w:type="dxa"/>
            <w:gridSpan w:val="3"/>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政府性基金预算支出</w:t>
            </w:r>
          </w:p>
        </w:tc>
      </w:tr>
      <w:tr w:rsidR="00A95E61">
        <w:trPr>
          <w:trHeight w:val="375"/>
        </w:trPr>
        <w:tc>
          <w:tcPr>
            <w:tcW w:w="226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196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小计</w:t>
            </w:r>
          </w:p>
        </w:tc>
        <w:tc>
          <w:tcPr>
            <w:tcW w:w="226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其中：基本支出</w:t>
            </w:r>
          </w:p>
        </w:tc>
        <w:tc>
          <w:tcPr>
            <w:tcW w:w="2260" w:type="dxa"/>
            <w:tcBorders>
              <w:top w:val="nil"/>
              <w:left w:val="nil"/>
              <w:bottom w:val="single" w:sz="4" w:space="0" w:color="auto"/>
              <w:right w:val="single" w:sz="4" w:space="0" w:color="auto"/>
            </w:tcBorders>
            <w:shd w:val="clear" w:color="auto" w:fill="auto"/>
            <w:vAlign w:val="bottom"/>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项目支出</w:t>
            </w:r>
          </w:p>
        </w:tc>
      </w:tr>
      <w:tr w:rsidR="00A95E61">
        <w:trPr>
          <w:trHeight w:val="375"/>
        </w:trPr>
        <w:tc>
          <w:tcPr>
            <w:tcW w:w="2260" w:type="dxa"/>
            <w:tcBorders>
              <w:top w:val="nil"/>
              <w:left w:val="single" w:sz="4" w:space="0" w:color="auto"/>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1960" w:type="dxa"/>
            <w:tcBorders>
              <w:top w:val="nil"/>
              <w:left w:val="nil"/>
              <w:bottom w:val="single" w:sz="4" w:space="0" w:color="auto"/>
              <w:right w:val="single" w:sz="4" w:space="0" w:color="auto"/>
            </w:tcBorders>
            <w:shd w:val="clear" w:color="auto" w:fill="auto"/>
            <w:vAlign w:val="bottom"/>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60" w:type="dxa"/>
            <w:tcBorders>
              <w:top w:val="nil"/>
              <w:left w:val="nil"/>
              <w:bottom w:val="single" w:sz="4" w:space="0" w:color="auto"/>
              <w:right w:val="single" w:sz="4" w:space="0" w:color="auto"/>
            </w:tcBorders>
            <w:shd w:val="clear" w:color="auto" w:fill="auto"/>
            <w:vAlign w:val="bottom"/>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2260" w:type="dxa"/>
            <w:tcBorders>
              <w:top w:val="nil"/>
              <w:left w:val="nil"/>
              <w:bottom w:val="single" w:sz="4" w:space="0" w:color="auto"/>
              <w:right w:val="single" w:sz="4" w:space="0" w:color="auto"/>
            </w:tcBorders>
            <w:shd w:val="clear" w:color="auto" w:fill="auto"/>
            <w:vAlign w:val="bottom"/>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r w:rsidR="00A95E61">
        <w:trPr>
          <w:trHeight w:val="420"/>
        </w:trPr>
        <w:tc>
          <w:tcPr>
            <w:tcW w:w="8740" w:type="dxa"/>
            <w:gridSpan w:val="4"/>
            <w:tcBorders>
              <w:top w:val="single" w:sz="4" w:space="0" w:color="auto"/>
              <w:left w:val="nil"/>
              <w:bottom w:val="nil"/>
              <w:right w:val="nil"/>
            </w:tcBorders>
            <w:shd w:val="clear" w:color="auto" w:fill="auto"/>
            <w:vAlign w:val="bottom"/>
          </w:tcPr>
          <w:p w:rsidR="00A95E61" w:rsidRDefault="009D41E1">
            <w:pPr>
              <w:widowControl/>
              <w:jc w:val="left"/>
              <w:rPr>
                <w:rFonts w:ascii="仿宋_GB2312" w:eastAsia="仿宋_GB2312" w:hAnsi="宋体" w:cs="宋体"/>
                <w:color w:val="000000"/>
                <w:kern w:val="0"/>
                <w:sz w:val="24"/>
              </w:rPr>
            </w:pPr>
            <w:r>
              <w:rPr>
                <w:rFonts w:ascii="仿宋_GB2312" w:eastAsia="仿宋_GB2312" w:hAnsi="宋体" w:cs="宋体" w:hint="eastAsia"/>
                <w:color w:val="000000"/>
                <w:kern w:val="0"/>
                <w:sz w:val="24"/>
              </w:rPr>
              <w:t>注：如该部门无政府性基金安排的支出,则本表为空。</w:t>
            </w:r>
          </w:p>
        </w:tc>
      </w:tr>
    </w:tbl>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rPr>
          <w:rFonts w:ascii="仿宋_GB2312" w:eastAsia="仿宋_GB2312"/>
        </w:rPr>
      </w:pPr>
    </w:p>
    <w:p w:rsidR="00A95E61" w:rsidRDefault="00A95E61">
      <w:pPr>
        <w:rPr>
          <w:rFonts w:ascii="仿宋_GB2312" w:eastAsia="仿宋_GB2312"/>
        </w:rPr>
      </w:pPr>
    </w:p>
    <w:p w:rsidR="00A95E61" w:rsidRDefault="00A95E61">
      <w:pPr>
        <w:pStyle w:val="a8"/>
        <w:ind w:left="360" w:firstLineChars="0" w:firstLine="0"/>
        <w:rPr>
          <w:rFonts w:ascii="仿宋_GB2312" w:eastAsia="仿宋_GB2312"/>
        </w:rPr>
      </w:pPr>
    </w:p>
    <w:p w:rsidR="00A95E61" w:rsidRDefault="00A95E61">
      <w:pPr>
        <w:pStyle w:val="a8"/>
        <w:ind w:left="360" w:firstLineChars="0" w:firstLine="0"/>
        <w:rPr>
          <w:rFonts w:ascii="仿宋_GB2312" w:eastAsia="仿宋_GB2312"/>
        </w:rPr>
      </w:pPr>
    </w:p>
    <w:tbl>
      <w:tblPr>
        <w:tblW w:w="9148" w:type="dxa"/>
        <w:tblInd w:w="93" w:type="dxa"/>
        <w:tblLayout w:type="fixed"/>
        <w:tblLook w:val="04A0"/>
      </w:tblPr>
      <w:tblGrid>
        <w:gridCol w:w="1940"/>
        <w:gridCol w:w="1176"/>
        <w:gridCol w:w="1176"/>
        <w:gridCol w:w="1176"/>
        <w:gridCol w:w="920"/>
        <w:gridCol w:w="920"/>
        <w:gridCol w:w="920"/>
        <w:gridCol w:w="920"/>
      </w:tblGrid>
      <w:tr w:rsidR="00A95E61">
        <w:trPr>
          <w:trHeight w:val="270"/>
        </w:trPr>
        <w:tc>
          <w:tcPr>
            <w:tcW w:w="194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117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kern w:val="0"/>
                <w:sz w:val="20"/>
                <w:szCs w:val="20"/>
              </w:rPr>
            </w:pPr>
          </w:p>
        </w:tc>
        <w:tc>
          <w:tcPr>
            <w:tcW w:w="117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kern w:val="0"/>
                <w:sz w:val="20"/>
                <w:szCs w:val="20"/>
              </w:rPr>
            </w:pPr>
          </w:p>
        </w:tc>
        <w:tc>
          <w:tcPr>
            <w:tcW w:w="117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kern w:val="0"/>
                <w:sz w:val="20"/>
                <w:szCs w:val="20"/>
              </w:rPr>
            </w:pPr>
          </w:p>
        </w:tc>
        <w:tc>
          <w:tcPr>
            <w:tcW w:w="9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b/>
                <w:kern w:val="0"/>
                <w:sz w:val="32"/>
                <w:szCs w:val="32"/>
              </w:rPr>
            </w:pPr>
          </w:p>
        </w:tc>
        <w:tc>
          <w:tcPr>
            <w:tcW w:w="9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b/>
                <w:color w:val="000000"/>
                <w:kern w:val="0"/>
                <w:sz w:val="32"/>
                <w:szCs w:val="32"/>
              </w:rPr>
            </w:pPr>
          </w:p>
        </w:tc>
        <w:tc>
          <w:tcPr>
            <w:tcW w:w="920" w:type="dxa"/>
            <w:tcBorders>
              <w:top w:val="nil"/>
              <w:left w:val="nil"/>
              <w:bottom w:val="nil"/>
              <w:right w:val="nil"/>
            </w:tcBorders>
            <w:shd w:val="clear" w:color="auto" w:fill="auto"/>
            <w:vAlign w:val="bottom"/>
          </w:tcPr>
          <w:p w:rsidR="00A95E61" w:rsidRDefault="00A95E61">
            <w:pPr>
              <w:widowControl/>
              <w:jc w:val="center"/>
              <w:rPr>
                <w:rFonts w:ascii="仿宋_GB2312" w:eastAsia="仿宋_GB2312" w:hAnsi="宋体" w:cs="宋体"/>
                <w:b/>
                <w:color w:val="000000"/>
                <w:kern w:val="0"/>
                <w:sz w:val="32"/>
                <w:szCs w:val="32"/>
              </w:rPr>
            </w:pPr>
          </w:p>
        </w:tc>
        <w:tc>
          <w:tcPr>
            <w:tcW w:w="920" w:type="dxa"/>
            <w:tcBorders>
              <w:top w:val="nil"/>
              <w:left w:val="nil"/>
              <w:bottom w:val="nil"/>
              <w:right w:val="nil"/>
            </w:tcBorders>
            <w:shd w:val="clear" w:color="auto" w:fill="auto"/>
            <w:vAlign w:val="bottom"/>
          </w:tcPr>
          <w:p w:rsidR="00A95E61" w:rsidRDefault="009D41E1">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表10</w:t>
            </w:r>
          </w:p>
        </w:tc>
      </w:tr>
      <w:tr w:rsidR="00A95E61">
        <w:trPr>
          <w:trHeight w:val="570"/>
        </w:trPr>
        <w:tc>
          <w:tcPr>
            <w:tcW w:w="8228" w:type="dxa"/>
            <w:gridSpan w:val="7"/>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2018年部门预算基本支出预算表</w:t>
            </w:r>
          </w:p>
        </w:tc>
        <w:tc>
          <w:tcPr>
            <w:tcW w:w="920" w:type="dxa"/>
            <w:tcBorders>
              <w:top w:val="nil"/>
              <w:left w:val="nil"/>
              <w:bottom w:val="nil"/>
              <w:right w:val="nil"/>
            </w:tcBorders>
            <w:shd w:val="clear" w:color="auto" w:fill="auto"/>
            <w:vAlign w:val="bottom"/>
          </w:tcPr>
          <w:p w:rsidR="00A95E61" w:rsidRDefault="00A95E61">
            <w:pPr>
              <w:widowControl/>
              <w:jc w:val="right"/>
              <w:rPr>
                <w:rFonts w:ascii="仿宋_GB2312" w:eastAsia="仿宋_GB2312" w:hAnsi="宋体" w:cs="宋体"/>
                <w:color w:val="000000"/>
                <w:kern w:val="0"/>
                <w:sz w:val="20"/>
                <w:szCs w:val="20"/>
              </w:rPr>
            </w:pPr>
          </w:p>
        </w:tc>
      </w:tr>
      <w:tr w:rsidR="00A95E61">
        <w:trPr>
          <w:trHeight w:val="435"/>
        </w:trPr>
        <w:tc>
          <w:tcPr>
            <w:tcW w:w="4292" w:type="dxa"/>
            <w:gridSpan w:val="3"/>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单位名称:清远市清新区山塘镇人民政府本级</w:t>
            </w:r>
          </w:p>
        </w:tc>
        <w:tc>
          <w:tcPr>
            <w:tcW w:w="1176"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20"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920"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840" w:type="dxa"/>
            <w:gridSpan w:val="2"/>
            <w:tcBorders>
              <w:top w:val="nil"/>
              <w:left w:val="nil"/>
              <w:bottom w:val="single" w:sz="4" w:space="0" w:color="auto"/>
              <w:right w:val="nil"/>
            </w:tcBorders>
            <w:shd w:val="clear" w:color="auto" w:fill="auto"/>
            <w:vAlign w:val="bottom"/>
          </w:tcPr>
          <w:p w:rsidR="00A95E61" w:rsidRDefault="009D41E1">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金额：万元</w:t>
            </w:r>
          </w:p>
        </w:tc>
      </w:tr>
      <w:tr w:rsidR="00A95E61">
        <w:trPr>
          <w:trHeight w:val="615"/>
        </w:trPr>
        <w:tc>
          <w:tcPr>
            <w:tcW w:w="194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支出项目类别(资金使用单位)</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总计</w:t>
            </w:r>
          </w:p>
        </w:tc>
        <w:tc>
          <w:tcPr>
            <w:tcW w:w="4192" w:type="dxa"/>
            <w:gridSpan w:val="4"/>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r>
      <w:tr w:rsidR="00A95E61">
        <w:trPr>
          <w:trHeight w:val="585"/>
        </w:trPr>
        <w:tc>
          <w:tcPr>
            <w:tcW w:w="194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1176"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kern w:val="0"/>
                <w:sz w:val="24"/>
              </w:rPr>
            </w:pP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一般公共预算</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政府性基金预算</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9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9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r>
      <w:tr w:rsidR="00A95E61">
        <w:trPr>
          <w:trHeight w:val="510"/>
        </w:trPr>
        <w:tc>
          <w:tcPr>
            <w:tcW w:w="194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清远市清新区山塘镇人民政府本级</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r>
      <w:tr w:rsidR="00A95E61">
        <w:trPr>
          <w:trHeight w:val="420"/>
        </w:trPr>
        <w:tc>
          <w:tcPr>
            <w:tcW w:w="194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1,223.46 </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1,223.46 </w:t>
            </w:r>
          </w:p>
        </w:tc>
        <w:tc>
          <w:tcPr>
            <w:tcW w:w="117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1,223.46 </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9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r>
    </w:tbl>
    <w:p w:rsidR="00A95E61" w:rsidRDefault="00A95E61">
      <w:pPr>
        <w:jc w:val="center"/>
        <w:rPr>
          <w:rFonts w:ascii="仿宋_GB2312" w:eastAsia="仿宋_GB2312" w:cs="方正小标宋简体"/>
          <w:sz w:val="24"/>
        </w:rPr>
      </w:pPr>
    </w:p>
    <w:p w:rsidR="00A95E61" w:rsidRDefault="00A95E61">
      <w:pPr>
        <w:jc w:val="center"/>
        <w:rPr>
          <w:rFonts w:ascii="仿宋_GB2312" w:eastAsia="仿宋_GB2312" w:cs="方正小标宋简体"/>
          <w:sz w:val="44"/>
          <w:szCs w:val="44"/>
        </w:rPr>
      </w:pPr>
    </w:p>
    <w:p w:rsidR="00A95E61" w:rsidRDefault="00A95E61">
      <w:pPr>
        <w:jc w:val="center"/>
        <w:rPr>
          <w:rFonts w:ascii="仿宋_GB2312" w:eastAsia="仿宋_GB2312" w:cs="方正小标宋简体"/>
          <w:sz w:val="44"/>
          <w:szCs w:val="44"/>
        </w:rPr>
      </w:pPr>
    </w:p>
    <w:p w:rsidR="00A95E61" w:rsidRDefault="00A95E61">
      <w:pPr>
        <w:jc w:val="center"/>
        <w:rPr>
          <w:rFonts w:ascii="仿宋_GB2312" w:eastAsia="仿宋_GB2312" w:cs="方正小标宋简体"/>
          <w:sz w:val="44"/>
          <w:szCs w:val="44"/>
        </w:rPr>
      </w:pPr>
    </w:p>
    <w:p w:rsidR="00A95E61" w:rsidRDefault="00A95E61">
      <w:pPr>
        <w:jc w:val="center"/>
        <w:rPr>
          <w:rFonts w:ascii="仿宋_GB2312" w:eastAsia="仿宋_GB2312" w:cs="方正小标宋简体"/>
          <w:sz w:val="44"/>
          <w:szCs w:val="44"/>
        </w:rPr>
      </w:pPr>
    </w:p>
    <w:tbl>
      <w:tblPr>
        <w:tblW w:w="9228" w:type="dxa"/>
        <w:tblInd w:w="93" w:type="dxa"/>
        <w:tblLayout w:type="fixed"/>
        <w:tblLook w:val="04A0"/>
      </w:tblPr>
      <w:tblGrid>
        <w:gridCol w:w="2320"/>
        <w:gridCol w:w="936"/>
        <w:gridCol w:w="936"/>
        <w:gridCol w:w="936"/>
        <w:gridCol w:w="820"/>
        <w:gridCol w:w="820"/>
        <w:gridCol w:w="820"/>
        <w:gridCol w:w="820"/>
        <w:gridCol w:w="820"/>
      </w:tblGrid>
      <w:tr w:rsidR="00A95E61">
        <w:trPr>
          <w:trHeight w:val="270"/>
        </w:trPr>
        <w:tc>
          <w:tcPr>
            <w:tcW w:w="23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93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93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936"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8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8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820" w:type="dxa"/>
            <w:tcBorders>
              <w:top w:val="nil"/>
              <w:left w:val="nil"/>
              <w:bottom w:val="nil"/>
              <w:right w:val="nil"/>
            </w:tcBorders>
            <w:shd w:val="clear" w:color="auto" w:fill="auto"/>
            <w:vAlign w:val="bottom"/>
          </w:tcPr>
          <w:p w:rsidR="00A95E61" w:rsidRDefault="00A95E61">
            <w:pPr>
              <w:widowControl/>
              <w:jc w:val="center"/>
              <w:rPr>
                <w:rFonts w:ascii="仿宋_GB2312" w:eastAsia="仿宋_GB2312" w:hAnsi="宋体" w:cs="宋体"/>
                <w:color w:val="000000"/>
                <w:kern w:val="0"/>
                <w:sz w:val="20"/>
                <w:szCs w:val="20"/>
              </w:rPr>
            </w:pPr>
          </w:p>
        </w:tc>
        <w:tc>
          <w:tcPr>
            <w:tcW w:w="820" w:type="dxa"/>
            <w:tcBorders>
              <w:top w:val="nil"/>
              <w:left w:val="nil"/>
              <w:bottom w:val="nil"/>
              <w:right w:val="nil"/>
            </w:tcBorders>
            <w:shd w:val="clear" w:color="auto" w:fill="auto"/>
            <w:vAlign w:val="bottom"/>
          </w:tcPr>
          <w:p w:rsidR="00A95E61" w:rsidRDefault="00A95E61">
            <w:pPr>
              <w:widowControl/>
              <w:jc w:val="left"/>
              <w:rPr>
                <w:rFonts w:ascii="仿宋_GB2312" w:eastAsia="仿宋_GB2312" w:hAnsi="宋体" w:cs="宋体"/>
                <w:color w:val="000000"/>
                <w:kern w:val="0"/>
                <w:sz w:val="20"/>
                <w:szCs w:val="20"/>
              </w:rPr>
            </w:pPr>
          </w:p>
        </w:tc>
        <w:tc>
          <w:tcPr>
            <w:tcW w:w="820" w:type="dxa"/>
            <w:tcBorders>
              <w:top w:val="nil"/>
              <w:left w:val="nil"/>
              <w:bottom w:val="nil"/>
              <w:right w:val="nil"/>
            </w:tcBorders>
            <w:shd w:val="clear" w:color="auto" w:fill="auto"/>
            <w:vAlign w:val="bottom"/>
          </w:tcPr>
          <w:p w:rsidR="00A95E61" w:rsidRDefault="009D41E1">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表11</w:t>
            </w:r>
          </w:p>
        </w:tc>
      </w:tr>
      <w:tr w:rsidR="00A95E61">
        <w:trPr>
          <w:trHeight w:val="570"/>
        </w:trPr>
        <w:tc>
          <w:tcPr>
            <w:tcW w:w="7588" w:type="dxa"/>
            <w:gridSpan w:val="7"/>
            <w:tcBorders>
              <w:top w:val="nil"/>
              <w:left w:val="nil"/>
              <w:bottom w:val="nil"/>
              <w:right w:val="nil"/>
            </w:tcBorders>
            <w:shd w:val="clear" w:color="auto" w:fill="auto"/>
            <w:vAlign w:val="center"/>
          </w:tcPr>
          <w:p w:rsidR="00A95E61" w:rsidRDefault="009D41E1">
            <w:pPr>
              <w:widowControl/>
              <w:jc w:val="center"/>
              <w:rPr>
                <w:rFonts w:ascii="仿宋_GB2312" w:eastAsia="仿宋_GB2312" w:hAnsi="宋体" w:cs="宋体"/>
                <w:b/>
                <w:bCs/>
                <w:color w:val="000000"/>
                <w:kern w:val="0"/>
                <w:sz w:val="32"/>
                <w:szCs w:val="32"/>
              </w:rPr>
            </w:pPr>
            <w:r>
              <w:rPr>
                <w:rFonts w:ascii="仿宋_GB2312" w:eastAsia="仿宋_GB2312" w:hAnsi="宋体" w:cs="宋体" w:hint="eastAsia"/>
                <w:b/>
                <w:bCs/>
                <w:color w:val="000000"/>
                <w:kern w:val="0"/>
                <w:sz w:val="32"/>
                <w:szCs w:val="32"/>
              </w:rPr>
              <w:t>2018年部门预算项目支出及其他支出预算表</w:t>
            </w:r>
          </w:p>
        </w:tc>
        <w:tc>
          <w:tcPr>
            <w:tcW w:w="820" w:type="dxa"/>
            <w:tcBorders>
              <w:top w:val="nil"/>
              <w:left w:val="nil"/>
              <w:bottom w:val="nil"/>
              <w:right w:val="nil"/>
            </w:tcBorders>
            <w:shd w:val="clear" w:color="auto" w:fill="auto"/>
            <w:vAlign w:val="bottom"/>
          </w:tcPr>
          <w:p w:rsidR="00A95E61" w:rsidRDefault="00A95E61">
            <w:pPr>
              <w:widowControl/>
              <w:jc w:val="center"/>
              <w:rPr>
                <w:rFonts w:ascii="仿宋_GB2312" w:eastAsia="仿宋_GB2312" w:hAnsi="宋体" w:cs="宋体"/>
                <w:b/>
                <w:color w:val="000000"/>
                <w:kern w:val="0"/>
                <w:sz w:val="32"/>
                <w:szCs w:val="32"/>
              </w:rPr>
            </w:pPr>
          </w:p>
        </w:tc>
        <w:tc>
          <w:tcPr>
            <w:tcW w:w="820" w:type="dxa"/>
            <w:tcBorders>
              <w:top w:val="nil"/>
              <w:left w:val="nil"/>
              <w:bottom w:val="nil"/>
              <w:right w:val="nil"/>
            </w:tcBorders>
            <w:shd w:val="clear" w:color="auto" w:fill="auto"/>
            <w:vAlign w:val="bottom"/>
          </w:tcPr>
          <w:p w:rsidR="00A95E61" w:rsidRDefault="00A95E61">
            <w:pPr>
              <w:widowControl/>
              <w:jc w:val="center"/>
              <w:rPr>
                <w:rFonts w:ascii="仿宋_GB2312" w:eastAsia="仿宋_GB2312" w:hAnsi="宋体" w:cs="宋体"/>
                <w:b/>
                <w:color w:val="000000"/>
                <w:kern w:val="0"/>
                <w:sz w:val="32"/>
                <w:szCs w:val="32"/>
              </w:rPr>
            </w:pPr>
          </w:p>
        </w:tc>
      </w:tr>
      <w:tr w:rsidR="00A95E61">
        <w:trPr>
          <w:trHeight w:val="435"/>
        </w:trPr>
        <w:tc>
          <w:tcPr>
            <w:tcW w:w="4192" w:type="dxa"/>
            <w:gridSpan w:val="3"/>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单位名称:清远市清新区山塘镇人民政府本级</w:t>
            </w:r>
          </w:p>
        </w:tc>
        <w:tc>
          <w:tcPr>
            <w:tcW w:w="936"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0"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0" w:type="dxa"/>
            <w:tcBorders>
              <w:top w:val="nil"/>
              <w:left w:val="nil"/>
              <w:bottom w:val="single" w:sz="4" w:space="0" w:color="auto"/>
              <w:right w:val="nil"/>
            </w:tcBorders>
            <w:shd w:val="clear" w:color="auto" w:fill="auto"/>
            <w:vAlign w:val="bottom"/>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820" w:type="dxa"/>
            <w:tcBorders>
              <w:top w:val="nil"/>
              <w:left w:val="nil"/>
              <w:bottom w:val="single" w:sz="4" w:space="0" w:color="auto"/>
              <w:right w:val="nil"/>
            </w:tcBorders>
            <w:shd w:val="clear" w:color="auto" w:fill="auto"/>
            <w:vAlign w:val="center"/>
          </w:tcPr>
          <w:p w:rsidR="00A95E61" w:rsidRDefault="009D41E1">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 xml:space="preserve">　</w:t>
            </w:r>
          </w:p>
        </w:tc>
        <w:tc>
          <w:tcPr>
            <w:tcW w:w="1640" w:type="dxa"/>
            <w:gridSpan w:val="2"/>
            <w:tcBorders>
              <w:top w:val="nil"/>
              <w:left w:val="nil"/>
              <w:bottom w:val="single" w:sz="4" w:space="0" w:color="auto"/>
              <w:right w:val="nil"/>
            </w:tcBorders>
            <w:shd w:val="clear" w:color="auto" w:fill="auto"/>
            <w:vAlign w:val="bottom"/>
          </w:tcPr>
          <w:p w:rsidR="00A95E61" w:rsidRDefault="009D41E1">
            <w:pPr>
              <w:widowControl/>
              <w:jc w:val="righ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金额：万元</w:t>
            </w:r>
          </w:p>
        </w:tc>
      </w:tr>
      <w:tr w:rsidR="00A95E61">
        <w:trPr>
          <w:trHeight w:val="615"/>
        </w:trPr>
        <w:tc>
          <w:tcPr>
            <w:tcW w:w="23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支出项目类别(资金使用单位)</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总计</w:t>
            </w:r>
          </w:p>
        </w:tc>
        <w:tc>
          <w:tcPr>
            <w:tcW w:w="3512" w:type="dxa"/>
            <w:gridSpan w:val="4"/>
            <w:tcBorders>
              <w:top w:val="single" w:sz="4" w:space="0" w:color="auto"/>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财政拨款</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财政专户拨款</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其他资金</w:t>
            </w:r>
          </w:p>
        </w:tc>
        <w:tc>
          <w:tcPr>
            <w:tcW w:w="820" w:type="dxa"/>
            <w:vMerge w:val="restart"/>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绩效目标</w:t>
            </w:r>
          </w:p>
        </w:tc>
      </w:tr>
      <w:tr w:rsidR="00A95E61">
        <w:trPr>
          <w:trHeight w:val="870"/>
        </w:trPr>
        <w:tc>
          <w:tcPr>
            <w:tcW w:w="23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936"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一般公共预算</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政府性基金预算</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国有资本经营预算</w:t>
            </w:r>
          </w:p>
        </w:tc>
        <w:tc>
          <w:tcPr>
            <w:tcW w:w="8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8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4"/>
              </w:rPr>
            </w:pPr>
          </w:p>
        </w:tc>
        <w:tc>
          <w:tcPr>
            <w:tcW w:w="820" w:type="dxa"/>
            <w:vMerge/>
            <w:tcBorders>
              <w:top w:val="nil"/>
              <w:left w:val="single" w:sz="4" w:space="0" w:color="auto"/>
              <w:bottom w:val="single" w:sz="4" w:space="0" w:color="auto"/>
              <w:right w:val="single" w:sz="4" w:space="0" w:color="auto"/>
            </w:tcBorders>
            <w:vAlign w:val="center"/>
          </w:tcPr>
          <w:p w:rsidR="00A95E61" w:rsidRDefault="00A95E61">
            <w:pPr>
              <w:widowControl/>
              <w:jc w:val="left"/>
              <w:rPr>
                <w:rFonts w:ascii="仿宋_GB2312" w:eastAsia="仿宋_GB2312" w:hAnsi="宋体" w:cs="宋体"/>
                <w:color w:val="000000"/>
                <w:kern w:val="0"/>
                <w:sz w:val="20"/>
                <w:szCs w:val="20"/>
              </w:rPr>
            </w:pPr>
          </w:p>
        </w:tc>
      </w:tr>
      <w:tr w:rsidR="00A95E61">
        <w:trPr>
          <w:trHeight w:val="510"/>
        </w:trPr>
        <w:tc>
          <w:tcPr>
            <w:tcW w:w="23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清远市清新区山塘镇人民政府本级</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3</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5</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6</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7</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7F"/>
                <w:kern w:val="0"/>
                <w:sz w:val="20"/>
                <w:szCs w:val="20"/>
              </w:rPr>
            </w:pPr>
            <w:r>
              <w:rPr>
                <w:rFonts w:ascii="仿宋_GB2312" w:eastAsia="仿宋_GB2312" w:hAnsi="宋体" w:cs="宋体" w:hint="eastAsia"/>
                <w:color w:val="00007F"/>
                <w:kern w:val="0"/>
                <w:sz w:val="20"/>
                <w:szCs w:val="20"/>
              </w:rPr>
              <w:t>8</w:t>
            </w:r>
          </w:p>
        </w:tc>
      </w:tr>
      <w:tr w:rsidR="00A95E61">
        <w:trPr>
          <w:trHeight w:val="555"/>
        </w:trPr>
        <w:tc>
          <w:tcPr>
            <w:tcW w:w="2320" w:type="dxa"/>
            <w:tcBorders>
              <w:top w:val="nil"/>
              <w:left w:val="single" w:sz="4" w:space="0" w:color="auto"/>
              <w:bottom w:val="single" w:sz="4" w:space="0" w:color="auto"/>
              <w:right w:val="single" w:sz="4" w:space="0" w:color="auto"/>
            </w:tcBorders>
            <w:shd w:val="clear" w:color="auto" w:fill="auto"/>
            <w:vAlign w:val="center"/>
          </w:tcPr>
          <w:p w:rsidR="00A95E61" w:rsidRDefault="009D41E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合计</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527.17 </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527.17 </w:t>
            </w:r>
          </w:p>
        </w:tc>
        <w:tc>
          <w:tcPr>
            <w:tcW w:w="936"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527.17 </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center"/>
          </w:tcPr>
          <w:p w:rsidR="00A95E61" w:rsidRDefault="009D41E1">
            <w:pPr>
              <w:widowControl/>
              <w:jc w:val="right"/>
              <w:rPr>
                <w:rFonts w:ascii="仿宋_GB2312" w:eastAsia="仿宋_GB2312" w:hAnsi="宋体" w:cs="宋体"/>
                <w:color w:val="000000"/>
                <w:kern w:val="0"/>
                <w:sz w:val="24"/>
              </w:rPr>
            </w:pPr>
            <w:r>
              <w:rPr>
                <w:rFonts w:ascii="仿宋_GB2312" w:eastAsia="仿宋_GB2312" w:hAnsi="宋体" w:cs="宋体" w:hint="eastAsia"/>
                <w:color w:val="000000"/>
                <w:kern w:val="0"/>
                <w:sz w:val="24"/>
              </w:rPr>
              <w:t xml:space="preserve">　</w:t>
            </w:r>
          </w:p>
        </w:tc>
        <w:tc>
          <w:tcPr>
            <w:tcW w:w="820" w:type="dxa"/>
            <w:tcBorders>
              <w:top w:val="nil"/>
              <w:left w:val="nil"/>
              <w:bottom w:val="single" w:sz="4" w:space="0" w:color="auto"/>
              <w:right w:val="single" w:sz="4" w:space="0" w:color="auto"/>
            </w:tcBorders>
            <w:shd w:val="clear" w:color="auto" w:fill="auto"/>
            <w:vAlign w:val="bottom"/>
          </w:tcPr>
          <w:p w:rsidR="00A95E61" w:rsidRDefault="009D41E1">
            <w:pPr>
              <w:widowControl/>
              <w:jc w:val="left"/>
              <w:rPr>
                <w:rFonts w:ascii="仿宋_GB2312" w:eastAsia="仿宋_GB2312" w:hAnsi="宋体" w:cs="宋体"/>
                <w:color w:val="000000"/>
                <w:kern w:val="0"/>
                <w:sz w:val="20"/>
                <w:szCs w:val="20"/>
              </w:rPr>
            </w:pPr>
            <w:r>
              <w:rPr>
                <w:rFonts w:ascii="仿宋_GB2312" w:eastAsia="仿宋_GB2312" w:hAnsi="宋体" w:cs="宋体" w:hint="eastAsia"/>
                <w:color w:val="000000"/>
                <w:kern w:val="0"/>
                <w:sz w:val="20"/>
                <w:szCs w:val="20"/>
              </w:rPr>
              <w:t xml:space="preserve">　</w:t>
            </w:r>
          </w:p>
        </w:tc>
      </w:tr>
    </w:tbl>
    <w:p w:rsidR="00A95E61" w:rsidRDefault="00A95E61">
      <w:pPr>
        <w:rPr>
          <w:rFonts w:ascii="仿宋_GB2312" w:eastAsia="仿宋_GB2312" w:cs="方正小标宋简体"/>
          <w:sz w:val="44"/>
          <w:szCs w:val="44"/>
        </w:rPr>
      </w:pPr>
    </w:p>
    <w:p w:rsidR="00A95E61" w:rsidRDefault="00A95E61">
      <w:pPr>
        <w:rPr>
          <w:rFonts w:eastAsia="方正小标宋简体" w:cs="方正小标宋简体"/>
          <w:sz w:val="44"/>
          <w:szCs w:val="44"/>
        </w:rPr>
      </w:pPr>
    </w:p>
    <w:p w:rsidR="00A95E61" w:rsidRDefault="009D41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  2018年山塘镇本级部门预算情况说明</w:t>
      </w:r>
    </w:p>
    <w:p w:rsidR="00A95E61" w:rsidRDefault="00A95E61">
      <w:pPr>
        <w:rPr>
          <w:rFonts w:ascii="方正小标宋简体" w:eastAsia="方正小标宋简体" w:hAnsi="方正小标宋简体" w:cs="方正小标宋简体"/>
          <w:sz w:val="44"/>
          <w:szCs w:val="44"/>
        </w:rPr>
      </w:pPr>
    </w:p>
    <w:p w:rsidR="00A95E61" w:rsidRDefault="009D41E1">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95E61" w:rsidRDefault="009D41E1">
      <w:pPr>
        <w:ind w:firstLine="640"/>
        <w:rPr>
          <w:rFonts w:ascii="黑体" w:eastAsia="黑体" w:hAnsi="黑体" w:cs="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w:t>
      </w:r>
      <w:r>
        <w:rPr>
          <w:rFonts w:eastAsia="仿宋_GB2312" w:cs="仿宋_GB2312" w:hint="eastAsia"/>
          <w:sz w:val="32"/>
          <w:szCs w:val="32"/>
        </w:rPr>
        <w:t>镇本级</w:t>
      </w:r>
      <w:r>
        <w:rPr>
          <w:rFonts w:ascii="仿宋_GB2312" w:eastAsia="仿宋_GB2312" w:hAnsi="仿宋_GB2312" w:cs="仿宋_GB2312" w:hint="eastAsia"/>
          <w:sz w:val="32"/>
          <w:szCs w:val="32"/>
        </w:rPr>
        <w:t>收入预算1</w:t>
      </w:r>
      <w:r>
        <w:rPr>
          <w:rFonts w:eastAsia="仿宋_GB2312" w:cs="仿宋_GB2312"/>
          <w:sz w:val="32"/>
          <w:szCs w:val="32"/>
        </w:rPr>
        <w:t>,</w:t>
      </w:r>
      <w:r>
        <w:rPr>
          <w:rFonts w:ascii="仿宋_GB2312" w:eastAsia="仿宋_GB2312" w:hAnsi="仿宋_GB2312" w:cs="仿宋_GB2312" w:hint="eastAsia"/>
          <w:sz w:val="32"/>
          <w:szCs w:val="32"/>
        </w:rPr>
        <w:t>750.63万元，比上年减少207.77万元，下降10.61%，主要原因是</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年的纳入预算预算管理的非税收入出现较大幅度的下降；支出预算</w:t>
      </w:r>
      <w:r>
        <w:rPr>
          <w:rFonts w:ascii="仿宋_GB2312" w:eastAsia="仿宋_GB2312" w:hAnsi="仿宋_GB2312" w:cs="仿宋_GB2312"/>
          <w:sz w:val="32"/>
          <w:szCs w:val="32"/>
        </w:rPr>
        <w:t>1,750.63</w:t>
      </w:r>
      <w:r>
        <w:rPr>
          <w:rFonts w:ascii="仿宋_GB2312" w:eastAsia="仿宋_GB2312" w:hAnsi="仿宋_GB2312" w:cs="仿宋_GB2312" w:hint="eastAsia"/>
          <w:sz w:val="32"/>
          <w:szCs w:val="32"/>
        </w:rPr>
        <w:t>万元，减少207.77万元，下降10.61%，主要原因是2018年行政事业单位的离退休人员的离退休费由社会保险基金统一发放，不纳入单位的部门预算安排。</w:t>
      </w:r>
    </w:p>
    <w:p w:rsidR="00A95E61" w:rsidRDefault="009D41E1">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A95E61" w:rsidRDefault="009D41E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2018年本部门“三公”经费预算安排43万元，</w:t>
      </w:r>
      <w:r w:rsidRPr="003C2215">
        <w:rPr>
          <w:rFonts w:ascii="仿宋_GB2312" w:eastAsia="仿宋_GB2312" w:hAnsi="仿宋_GB2312" w:cs="仿宋_GB2312" w:hint="eastAsia"/>
          <w:sz w:val="32"/>
          <w:szCs w:val="32"/>
        </w:rPr>
        <w:t>与上年保持不变</w:t>
      </w:r>
      <w:r w:rsidR="00B0387C" w:rsidRPr="003C2215">
        <w:rPr>
          <w:rFonts w:ascii="仿宋_GB2312" w:eastAsia="仿宋_GB2312" w:hAnsi="仿宋_GB2312" w:cs="仿宋_GB2312" w:hint="eastAsia"/>
          <w:sz w:val="32"/>
          <w:szCs w:val="32"/>
        </w:rPr>
        <w:t>，</w:t>
      </w:r>
      <w:r w:rsidR="00F839A2" w:rsidRPr="003C2215">
        <w:rPr>
          <w:rFonts w:ascii="仿宋_GB2312" w:eastAsia="仿宋_GB2312" w:hAnsi="仿宋_GB2312" w:cs="仿宋_GB2312" w:hint="eastAsia"/>
          <w:sz w:val="32"/>
          <w:szCs w:val="32"/>
        </w:rPr>
        <w:t>无增减变动，主要原因是我镇严格贯彻执行上级文件精神，厉行节约，确保“三公”经费支出只减不增。</w:t>
      </w:r>
      <w:r>
        <w:rPr>
          <w:rFonts w:ascii="仿宋_GB2312" w:eastAsia="仿宋_GB2312" w:hAnsi="仿宋_GB2312" w:cs="仿宋_GB2312" w:hint="eastAsia"/>
          <w:sz w:val="32"/>
          <w:szCs w:val="32"/>
        </w:rPr>
        <w:t>其中：因公出国（境）费0万元，与上年保持不变；公务用车购置及运行费35万元，与上年保持不变；公务接待费8万元，与上年保持不变。</w:t>
      </w:r>
    </w:p>
    <w:p w:rsidR="00A95E61" w:rsidRDefault="009D41E1">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A95E61" w:rsidRDefault="009D41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2018年，本部门机关运行经费安排146.58万元，比上年减少289.94万元，下降66.42%，主要原因是预计2018年非税收入（尤其是计生违法罚款等）出现大幅度下降，因此</w:t>
      </w:r>
      <w:r>
        <w:rPr>
          <w:rFonts w:ascii="仿宋_GB2312" w:eastAsia="仿宋_GB2312" w:hAnsi="仿宋_GB2312" w:cs="仿宋_GB2312" w:hint="eastAsia"/>
          <w:sz w:val="32"/>
          <w:szCs w:val="32"/>
        </w:rPr>
        <w:lastRenderedPageBreak/>
        <w:t>减少机关运行费的安排。其中：办公费</w:t>
      </w:r>
      <w:r>
        <w:rPr>
          <w:rFonts w:ascii="仿宋_GB2312" w:eastAsia="仿宋_GB2312" w:hAnsi="仿宋_GB2312" w:cs="仿宋_GB2312"/>
          <w:sz w:val="32"/>
          <w:szCs w:val="32"/>
        </w:rPr>
        <w:t>28.94</w:t>
      </w:r>
      <w:r>
        <w:rPr>
          <w:rFonts w:ascii="仿宋_GB2312" w:eastAsia="仿宋_GB2312" w:hAnsi="仿宋_GB2312" w:cs="仿宋_GB2312" w:hint="eastAsia"/>
          <w:sz w:val="32"/>
          <w:szCs w:val="32"/>
        </w:rPr>
        <w:t>万元，印刷费</w:t>
      </w:r>
      <w:r>
        <w:rPr>
          <w:rFonts w:ascii="仿宋_GB2312" w:eastAsia="仿宋_GB2312" w:hAnsi="仿宋_GB2312" w:cs="仿宋_GB2312"/>
          <w:sz w:val="32"/>
          <w:szCs w:val="32"/>
        </w:rPr>
        <w:t>3.2</w:t>
      </w:r>
      <w:r>
        <w:rPr>
          <w:rFonts w:ascii="仿宋_GB2312" w:eastAsia="仿宋_GB2312" w:hAnsi="仿宋_GB2312" w:cs="仿宋_GB2312" w:hint="eastAsia"/>
          <w:sz w:val="32"/>
          <w:szCs w:val="32"/>
        </w:rPr>
        <w:t>万元，邮电费</w:t>
      </w:r>
      <w:r>
        <w:rPr>
          <w:rFonts w:ascii="仿宋_GB2312" w:eastAsia="仿宋_GB2312" w:hAnsi="仿宋_GB2312" w:cs="仿宋_GB2312"/>
          <w:sz w:val="32"/>
          <w:szCs w:val="32"/>
        </w:rPr>
        <w:t>10.85</w:t>
      </w:r>
      <w:r>
        <w:rPr>
          <w:rFonts w:ascii="仿宋_GB2312" w:eastAsia="仿宋_GB2312" w:hAnsi="仿宋_GB2312" w:cs="仿宋_GB2312" w:hint="eastAsia"/>
          <w:sz w:val="32"/>
          <w:szCs w:val="32"/>
        </w:rPr>
        <w:t>万元，会议费3万元，办公用房水电费</w:t>
      </w:r>
      <w:r>
        <w:rPr>
          <w:rFonts w:ascii="仿宋_GB2312" w:eastAsia="仿宋_GB2312" w:hAnsi="仿宋_GB2312" w:cs="仿宋_GB2312"/>
          <w:sz w:val="32"/>
          <w:szCs w:val="32"/>
        </w:rPr>
        <w:t>16.12</w:t>
      </w:r>
      <w:r>
        <w:rPr>
          <w:rFonts w:ascii="仿宋_GB2312" w:eastAsia="仿宋_GB2312" w:hAnsi="仿宋_GB2312" w:cs="仿宋_GB2312" w:hint="eastAsia"/>
          <w:sz w:val="32"/>
          <w:szCs w:val="32"/>
        </w:rPr>
        <w:t>万元，公务用车运行维护费35万元等。</w:t>
      </w:r>
    </w:p>
    <w:p w:rsidR="00A95E61" w:rsidRDefault="009D41E1">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A95E61" w:rsidRDefault="009D41E1">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2018年本部门政府采购安排39万元，主要为货物类采购预算。</w:t>
      </w:r>
    </w:p>
    <w:p w:rsidR="00A95E61" w:rsidRDefault="009D41E1">
      <w:pPr>
        <w:numPr>
          <w:ilvl w:val="0"/>
          <w:numId w:val="4"/>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A95E61" w:rsidRDefault="009D41E1">
      <w:pPr>
        <w:pStyle w:val="a8"/>
        <w:ind w:left="42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2018年本部门尚未安排预算绩效评价等工作。</w:t>
      </w:r>
    </w:p>
    <w:p w:rsidR="00A95E61" w:rsidRDefault="00A95E61">
      <w:pPr>
        <w:ind w:firstLine="640"/>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pPr>
        <w:jc w:val="center"/>
        <w:rPr>
          <w:rFonts w:ascii="方正小标宋简体" w:eastAsia="方正小标宋简体" w:hAnsi="方正小标宋简体" w:cs="方正小标宋简体"/>
          <w:sz w:val="44"/>
          <w:szCs w:val="44"/>
        </w:rPr>
      </w:pPr>
    </w:p>
    <w:p w:rsidR="00A95E61" w:rsidRDefault="00A95E61" w:rsidP="002062C4">
      <w:pPr>
        <w:rPr>
          <w:rFonts w:ascii="方正小标宋简体" w:eastAsia="方正小标宋简体" w:hAnsi="方正小标宋简体" w:cs="方正小标宋简体"/>
          <w:sz w:val="44"/>
          <w:szCs w:val="44"/>
        </w:rPr>
      </w:pPr>
    </w:p>
    <w:p w:rsidR="002062C4" w:rsidRDefault="002062C4" w:rsidP="002062C4">
      <w:pPr>
        <w:rPr>
          <w:rFonts w:ascii="方正小标宋简体" w:eastAsia="方正小标宋简体" w:hAnsi="方正小标宋简体" w:cs="方正小标宋简体"/>
          <w:sz w:val="44"/>
          <w:szCs w:val="44"/>
        </w:rPr>
      </w:pPr>
    </w:p>
    <w:p w:rsidR="00A95E61" w:rsidRDefault="009D41E1">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第四部分  名词解释</w:t>
      </w:r>
    </w:p>
    <w:p w:rsidR="00A95E61" w:rsidRDefault="00A95E61">
      <w:pPr>
        <w:jc w:val="center"/>
        <w:rPr>
          <w:rFonts w:ascii="方正小标宋简体" w:eastAsia="方正小标宋简体" w:hAnsi="方正小标宋简体" w:cs="方正小标宋简体"/>
          <w:sz w:val="44"/>
          <w:szCs w:val="44"/>
        </w:rPr>
      </w:pPr>
    </w:p>
    <w:p w:rsidR="00A95E61" w:rsidRDefault="009D41E1">
      <w:pPr>
        <w:numPr>
          <w:ilvl w:val="0"/>
          <w:numId w:val="5"/>
        </w:numPr>
        <w:spacing w:line="288" w:lineRule="auto"/>
        <w:ind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财政拨款收入：</w:t>
      </w:r>
      <w:r>
        <w:rPr>
          <w:rFonts w:ascii="仿宋_GB2312" w:eastAsia="仿宋_GB2312" w:hAnsi="Calibri" w:cs="Times New Roman" w:hint="eastAsia"/>
          <w:sz w:val="32"/>
          <w:szCs w:val="32"/>
        </w:rPr>
        <w:t>指财政当年拨付的资金事业收入。</w:t>
      </w:r>
    </w:p>
    <w:p w:rsidR="00A95E61" w:rsidRDefault="009D41E1">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二、事业收入：</w:t>
      </w:r>
      <w:r>
        <w:rPr>
          <w:rFonts w:ascii="仿宋_GB2312" w:eastAsia="仿宋_GB2312" w:hAnsi="Calibri" w:cs="Times New Roman" w:hint="eastAsia"/>
          <w:sz w:val="32"/>
          <w:szCs w:val="32"/>
        </w:rPr>
        <w:t>指事业单位开展专业业务活动及辅动所取得的收入。</w:t>
      </w:r>
    </w:p>
    <w:p w:rsidR="00A95E61" w:rsidRDefault="009D41E1">
      <w:pPr>
        <w:spacing w:line="288" w:lineRule="auto"/>
        <w:ind w:left="1" w:firstLineChars="196" w:firstLine="630"/>
        <w:rPr>
          <w:rFonts w:ascii="仿宋_GB2312" w:eastAsia="仿宋_GB2312" w:hAnsi="Calibri" w:cs="Times New Roman"/>
          <w:sz w:val="32"/>
          <w:szCs w:val="32"/>
        </w:rPr>
      </w:pPr>
      <w:r>
        <w:rPr>
          <w:rFonts w:ascii="仿宋_GB2312" w:eastAsia="仿宋_GB2312" w:hAnsi="Calibri" w:cs="Times New Roman" w:hint="eastAsia"/>
          <w:b/>
          <w:sz w:val="32"/>
          <w:szCs w:val="32"/>
        </w:rPr>
        <w:t>三、经营收入：</w:t>
      </w:r>
      <w:r>
        <w:rPr>
          <w:rFonts w:ascii="仿宋_GB2312" w:eastAsia="仿宋_GB2312" w:hAnsi="Calibri" w:cs="Times New Roman" w:hint="eastAsia"/>
          <w:sz w:val="32"/>
          <w:szCs w:val="32"/>
        </w:rPr>
        <w:t>指事业单位在专业业务活动及其辅助活动之外开展非独立核算经营活动取得的收入。</w:t>
      </w:r>
    </w:p>
    <w:p w:rsidR="00A95E61" w:rsidRDefault="009D41E1">
      <w:pPr>
        <w:ind w:firstLineChars="200" w:firstLine="643"/>
        <w:jc w:val="left"/>
        <w:rPr>
          <w:rFonts w:ascii="楷体_GB2312" w:eastAsia="楷体_GB2312" w:hAnsi="楷体_GB2312" w:cs="楷体_GB2312"/>
          <w:sz w:val="32"/>
          <w:szCs w:val="32"/>
          <w:highlight w:val="lightGray"/>
        </w:rPr>
      </w:pPr>
      <w:r>
        <w:rPr>
          <w:rFonts w:ascii="仿宋_GB2312" w:eastAsia="仿宋_GB2312" w:hAnsi="Calibri" w:cs="Times New Roman" w:hint="eastAsia"/>
          <w:b/>
          <w:sz w:val="32"/>
          <w:szCs w:val="32"/>
        </w:rPr>
        <w:t>四、其他收入：</w:t>
      </w:r>
      <w:r>
        <w:rPr>
          <w:rFonts w:ascii="仿宋_GB2312" w:eastAsia="仿宋_GB2312" w:hAnsi="Calibri" w:cs="Times New Roman" w:hint="eastAsia"/>
          <w:sz w:val="32"/>
          <w:szCs w:val="32"/>
        </w:rPr>
        <w:t>指除上述“财政拨款收入”、“事业收入”、“经营收入”等以外的收入。主要是非本级财政拨款、存款利息收入、事业单位固定资产出租收入等。</w:t>
      </w:r>
    </w:p>
    <w:p w:rsidR="00A95E61" w:rsidRDefault="009D41E1">
      <w:pPr>
        <w:spacing w:line="288" w:lineRule="auto"/>
        <w:ind w:left="1" w:firstLineChars="196" w:firstLine="630"/>
        <w:rPr>
          <w:rFonts w:ascii="仿宋_GB2312" w:eastAsia="仿宋_GB2312" w:hAnsi="宋体" w:cs="宋体"/>
          <w:kern w:val="0"/>
          <w:sz w:val="32"/>
          <w:szCs w:val="32"/>
        </w:rPr>
      </w:pPr>
      <w:r>
        <w:rPr>
          <w:rFonts w:ascii="仿宋_GB2312" w:eastAsia="仿宋_GB2312" w:hAnsi="Calibri" w:cs="Times New Roman" w:hint="eastAsia"/>
          <w:b/>
          <w:sz w:val="32"/>
          <w:szCs w:val="32"/>
        </w:rPr>
        <w:t>五、“三公”经费：</w:t>
      </w:r>
      <w:r>
        <w:rPr>
          <w:rFonts w:ascii="仿宋_GB2312" w:eastAsia="仿宋_GB2312" w:hAnsi="宋体" w:cs="宋体" w:hint="eastAsia"/>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A95E61" w:rsidRDefault="009D41E1">
      <w:pPr>
        <w:spacing w:line="288" w:lineRule="auto"/>
        <w:ind w:left="1" w:firstLineChars="196" w:firstLine="630"/>
        <w:rPr>
          <w:rFonts w:ascii="仿宋_GB2312" w:eastAsia="仿宋_GB2312"/>
          <w:sz w:val="32"/>
          <w:szCs w:val="32"/>
        </w:rPr>
      </w:pPr>
      <w:r>
        <w:rPr>
          <w:rFonts w:ascii="仿宋_GB2312" w:eastAsia="仿宋_GB2312" w:hAnsi="Calibri" w:cs="Times New Roman" w:hint="eastAsia"/>
          <w:b/>
          <w:sz w:val="32"/>
          <w:szCs w:val="32"/>
        </w:rPr>
        <w:t>六、机关运行经费：</w:t>
      </w:r>
      <w:r>
        <w:rPr>
          <w:rFonts w:ascii="仿宋_GB2312" w:eastAsia="仿宋_GB2312" w:hAnsi="Calibri" w:cs="Times New Roman" w:hint="eastAsia"/>
          <w:sz w:val="32"/>
          <w:szCs w:val="32"/>
        </w:rPr>
        <w:t>指为保障行政单位（含参照公务员</w:t>
      </w:r>
      <w:r>
        <w:rPr>
          <w:rFonts w:ascii="仿宋_GB2312" w:eastAsia="仿宋_GB2312" w:hAnsi="Calibri" w:cs="Times New Roman" w:hint="eastAsia"/>
          <w:sz w:val="32"/>
          <w:szCs w:val="32"/>
        </w:rPr>
        <w:lastRenderedPageBreak/>
        <w:t>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rsidR="00A95E61" w:rsidRDefault="00A95E61">
      <w:pPr>
        <w:jc w:val="left"/>
        <w:rPr>
          <w:rFonts w:ascii="仿宋_GB2312" w:eastAsia="仿宋_GB2312" w:hAnsi="仿宋_GB2312" w:cs="仿宋_GB2312"/>
          <w:sz w:val="32"/>
          <w:szCs w:val="32"/>
        </w:rPr>
      </w:pPr>
    </w:p>
    <w:sectPr w:rsidR="00A95E61" w:rsidSect="00A95E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85" w:rsidRDefault="00361085" w:rsidP="00F839A2">
      <w:r>
        <w:separator/>
      </w:r>
    </w:p>
  </w:endnote>
  <w:endnote w:type="continuationSeparator" w:id="0">
    <w:p w:rsidR="00361085" w:rsidRDefault="00361085" w:rsidP="00F83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0"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85" w:rsidRDefault="00361085" w:rsidP="00F839A2">
      <w:r>
        <w:separator/>
      </w:r>
    </w:p>
  </w:footnote>
  <w:footnote w:type="continuationSeparator" w:id="0">
    <w:p w:rsidR="00361085" w:rsidRDefault="00361085" w:rsidP="00F83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50C1"/>
    <w:multiLevelType w:val="singleLevel"/>
    <w:tmpl w:val="5A5F50C1"/>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933CE8"/>
    <w:rsid w:val="0000176E"/>
    <w:rsid w:val="00022707"/>
    <w:rsid w:val="000249BA"/>
    <w:rsid w:val="000252A5"/>
    <w:rsid w:val="0006055A"/>
    <w:rsid w:val="00076926"/>
    <w:rsid w:val="000C3CFD"/>
    <w:rsid w:val="001225AF"/>
    <w:rsid w:val="00161770"/>
    <w:rsid w:val="001F1551"/>
    <w:rsid w:val="002062C4"/>
    <w:rsid w:val="0022622D"/>
    <w:rsid w:val="00260D23"/>
    <w:rsid w:val="002A62D1"/>
    <w:rsid w:val="002E02D5"/>
    <w:rsid w:val="00327C14"/>
    <w:rsid w:val="00346EDC"/>
    <w:rsid w:val="00361085"/>
    <w:rsid w:val="003778A0"/>
    <w:rsid w:val="003A6042"/>
    <w:rsid w:val="003C2215"/>
    <w:rsid w:val="003D36DF"/>
    <w:rsid w:val="003E1022"/>
    <w:rsid w:val="004419D7"/>
    <w:rsid w:val="0047375E"/>
    <w:rsid w:val="004B28E3"/>
    <w:rsid w:val="004C52E7"/>
    <w:rsid w:val="004E599B"/>
    <w:rsid w:val="004F35BF"/>
    <w:rsid w:val="0055528C"/>
    <w:rsid w:val="0056218C"/>
    <w:rsid w:val="00647D13"/>
    <w:rsid w:val="00666450"/>
    <w:rsid w:val="00670B56"/>
    <w:rsid w:val="006A0CE3"/>
    <w:rsid w:val="00731189"/>
    <w:rsid w:val="00741922"/>
    <w:rsid w:val="00774EBA"/>
    <w:rsid w:val="007D63B6"/>
    <w:rsid w:val="007D6B48"/>
    <w:rsid w:val="007F420A"/>
    <w:rsid w:val="00802519"/>
    <w:rsid w:val="00807647"/>
    <w:rsid w:val="0086289D"/>
    <w:rsid w:val="0088098A"/>
    <w:rsid w:val="00885E5B"/>
    <w:rsid w:val="008D09A0"/>
    <w:rsid w:val="0090327C"/>
    <w:rsid w:val="00913B4D"/>
    <w:rsid w:val="00924D2A"/>
    <w:rsid w:val="00933CE8"/>
    <w:rsid w:val="00950DEA"/>
    <w:rsid w:val="00966836"/>
    <w:rsid w:val="009D41E1"/>
    <w:rsid w:val="009D707A"/>
    <w:rsid w:val="009E472A"/>
    <w:rsid w:val="009E6AB9"/>
    <w:rsid w:val="009F649B"/>
    <w:rsid w:val="00A274B3"/>
    <w:rsid w:val="00A35DCC"/>
    <w:rsid w:val="00A4142C"/>
    <w:rsid w:val="00A64D4C"/>
    <w:rsid w:val="00A83AC8"/>
    <w:rsid w:val="00A95E61"/>
    <w:rsid w:val="00A96864"/>
    <w:rsid w:val="00AB1024"/>
    <w:rsid w:val="00AB133D"/>
    <w:rsid w:val="00B0387C"/>
    <w:rsid w:val="00B258E3"/>
    <w:rsid w:val="00B448B6"/>
    <w:rsid w:val="00BB45ED"/>
    <w:rsid w:val="00BB5BCF"/>
    <w:rsid w:val="00BC51D6"/>
    <w:rsid w:val="00BD414D"/>
    <w:rsid w:val="00BF1C20"/>
    <w:rsid w:val="00BF3369"/>
    <w:rsid w:val="00C31C44"/>
    <w:rsid w:val="00CA72FC"/>
    <w:rsid w:val="00CF38DD"/>
    <w:rsid w:val="00CF480A"/>
    <w:rsid w:val="00D069F6"/>
    <w:rsid w:val="00D11CE8"/>
    <w:rsid w:val="00D3749A"/>
    <w:rsid w:val="00D40E79"/>
    <w:rsid w:val="00D47D57"/>
    <w:rsid w:val="00DF7901"/>
    <w:rsid w:val="00E248DA"/>
    <w:rsid w:val="00E37E4A"/>
    <w:rsid w:val="00E47E9D"/>
    <w:rsid w:val="00E76A5D"/>
    <w:rsid w:val="00ED54AD"/>
    <w:rsid w:val="00F13E76"/>
    <w:rsid w:val="00F62D9C"/>
    <w:rsid w:val="00F839A2"/>
    <w:rsid w:val="00FC7027"/>
    <w:rsid w:val="00FF5823"/>
    <w:rsid w:val="13016A31"/>
    <w:rsid w:val="20EE6A13"/>
    <w:rsid w:val="20F75F19"/>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5E6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95E61"/>
    <w:pPr>
      <w:autoSpaceDE w:val="0"/>
      <w:autoSpaceDN w:val="0"/>
      <w:adjustRightInd w:val="0"/>
      <w:spacing w:before="93"/>
      <w:ind w:left="155"/>
      <w:jc w:val="left"/>
    </w:pPr>
    <w:rPr>
      <w:rFonts w:ascii="宋体" w:eastAsia="宋体" w:hAnsi="Times New Roman" w:cs="宋体"/>
      <w:kern w:val="0"/>
      <w:sz w:val="18"/>
      <w:szCs w:val="18"/>
    </w:rPr>
  </w:style>
  <w:style w:type="paragraph" w:styleId="a4">
    <w:name w:val="Balloon Text"/>
    <w:basedOn w:val="a"/>
    <w:link w:val="Char0"/>
    <w:qFormat/>
    <w:rsid w:val="00A95E61"/>
    <w:rPr>
      <w:sz w:val="18"/>
      <w:szCs w:val="18"/>
    </w:rPr>
  </w:style>
  <w:style w:type="paragraph" w:styleId="a5">
    <w:name w:val="footer"/>
    <w:basedOn w:val="a"/>
    <w:link w:val="Char1"/>
    <w:rsid w:val="00A95E61"/>
    <w:pPr>
      <w:tabs>
        <w:tab w:val="center" w:pos="4153"/>
        <w:tab w:val="right" w:pos="8306"/>
      </w:tabs>
      <w:snapToGrid w:val="0"/>
      <w:jc w:val="left"/>
    </w:pPr>
    <w:rPr>
      <w:sz w:val="18"/>
      <w:szCs w:val="18"/>
    </w:rPr>
  </w:style>
  <w:style w:type="paragraph" w:styleId="a6">
    <w:name w:val="header"/>
    <w:basedOn w:val="a"/>
    <w:link w:val="Char2"/>
    <w:qFormat/>
    <w:rsid w:val="00A95E61"/>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95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A95E61"/>
    <w:rPr>
      <w:rFonts w:asciiTheme="minorHAnsi" w:eastAsiaTheme="minorEastAsia" w:hAnsiTheme="minorHAnsi" w:cstheme="minorBidi"/>
      <w:kern w:val="2"/>
      <w:sz w:val="18"/>
      <w:szCs w:val="18"/>
    </w:rPr>
  </w:style>
  <w:style w:type="paragraph" w:styleId="a8">
    <w:name w:val="List Paragraph"/>
    <w:basedOn w:val="a"/>
    <w:uiPriority w:val="99"/>
    <w:unhideWhenUsed/>
    <w:qFormat/>
    <w:rsid w:val="00A95E61"/>
    <w:pPr>
      <w:ind w:firstLineChars="200" w:firstLine="420"/>
    </w:pPr>
  </w:style>
  <w:style w:type="character" w:customStyle="1" w:styleId="Char2">
    <w:name w:val="页眉 Char"/>
    <w:basedOn w:val="a0"/>
    <w:link w:val="a6"/>
    <w:qFormat/>
    <w:rsid w:val="00A95E61"/>
    <w:rPr>
      <w:rFonts w:asciiTheme="minorHAnsi" w:eastAsiaTheme="minorEastAsia" w:hAnsiTheme="minorHAnsi" w:cstheme="minorBidi"/>
      <w:kern w:val="2"/>
      <w:sz w:val="18"/>
      <w:szCs w:val="18"/>
    </w:rPr>
  </w:style>
  <w:style w:type="character" w:customStyle="1" w:styleId="Char1">
    <w:name w:val="页脚 Char"/>
    <w:basedOn w:val="a0"/>
    <w:link w:val="a5"/>
    <w:qFormat/>
    <w:rsid w:val="00A95E61"/>
    <w:rPr>
      <w:rFonts w:asciiTheme="minorHAnsi" w:eastAsiaTheme="minorEastAsia" w:hAnsiTheme="minorHAnsi" w:cstheme="minorBidi"/>
      <w:kern w:val="2"/>
      <w:sz w:val="18"/>
      <w:szCs w:val="18"/>
    </w:rPr>
  </w:style>
  <w:style w:type="character" w:customStyle="1" w:styleId="Char">
    <w:name w:val="正文文本 Char"/>
    <w:basedOn w:val="a0"/>
    <w:link w:val="a3"/>
    <w:uiPriority w:val="99"/>
    <w:qFormat/>
    <w:rsid w:val="00A95E61"/>
    <w:rPr>
      <w:rFonts w:ascii="宋体" w:cs="宋体"/>
      <w:sz w:val="18"/>
      <w:szCs w:val="18"/>
    </w:rPr>
  </w:style>
  <w:style w:type="paragraph" w:customStyle="1" w:styleId="Heading1">
    <w:name w:val="Heading 1"/>
    <w:basedOn w:val="a"/>
    <w:uiPriority w:val="1"/>
    <w:qFormat/>
    <w:rsid w:val="00A95E61"/>
    <w:pPr>
      <w:autoSpaceDE w:val="0"/>
      <w:autoSpaceDN w:val="0"/>
      <w:adjustRightInd w:val="0"/>
      <w:jc w:val="left"/>
      <w:outlineLvl w:val="0"/>
    </w:pPr>
    <w:rPr>
      <w:rFonts w:ascii="宋体" w:eastAsia="宋体" w:hAnsi="Times New Roman" w:cs="宋体"/>
      <w:kern w:val="0"/>
      <w:sz w:val="26"/>
      <w:szCs w:val="26"/>
    </w:rPr>
  </w:style>
  <w:style w:type="paragraph" w:customStyle="1" w:styleId="TableParagraph">
    <w:name w:val="Table Paragraph"/>
    <w:basedOn w:val="a"/>
    <w:uiPriority w:val="1"/>
    <w:qFormat/>
    <w:rsid w:val="00A95E61"/>
    <w:pPr>
      <w:autoSpaceDE w:val="0"/>
      <w:autoSpaceDN w:val="0"/>
      <w:adjustRightInd w:val="0"/>
      <w:jc w:val="left"/>
    </w:pPr>
    <w:rPr>
      <w:rFonts w:ascii="Times New Roman" w:eastAsia="宋体" w:hAnsi="Times New Roman" w:cs="Times New Roman"/>
      <w:kern w:val="0"/>
      <w:sz w:val="24"/>
    </w:rPr>
  </w:style>
  <w:style w:type="paragraph" w:customStyle="1" w:styleId="Heading4">
    <w:name w:val="Heading 4"/>
    <w:basedOn w:val="a"/>
    <w:uiPriority w:val="1"/>
    <w:qFormat/>
    <w:rsid w:val="00A95E61"/>
    <w:pPr>
      <w:autoSpaceDE w:val="0"/>
      <w:autoSpaceDN w:val="0"/>
      <w:adjustRightInd w:val="0"/>
      <w:jc w:val="left"/>
      <w:outlineLvl w:val="3"/>
    </w:pPr>
    <w:rPr>
      <w:rFonts w:ascii="宋体" w:eastAsia="宋体" w:hAnsi="Times New Roman" w:cs="宋体"/>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A051D-3A9F-41A0-B03F-C6830CF4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M4900</cp:lastModifiedBy>
  <cp:revision>54</cp:revision>
  <cp:lastPrinted>2018-02-09T07:39:00Z</cp:lastPrinted>
  <dcterms:created xsi:type="dcterms:W3CDTF">2014-10-29T12:08:00Z</dcterms:created>
  <dcterms:modified xsi:type="dcterms:W3CDTF">2018-09-13T06:55:00Z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