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80" w:lineRule="exact"/>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清新区司法局</w:t>
      </w:r>
      <w:r>
        <w:rPr>
          <w:rFonts w:hint="eastAsia" w:ascii="宋体" w:hAnsi="宋体" w:eastAsia="宋体" w:cs="宋体"/>
          <w:b/>
          <w:bCs/>
          <w:sz w:val="44"/>
          <w:szCs w:val="44"/>
          <w:lang w:val="en-US" w:eastAsia="zh-CN"/>
        </w:rPr>
        <w:t>2016年度部门决算公开</w:t>
      </w:r>
    </w:p>
    <w:p>
      <w:pPr>
        <w:numPr>
          <w:ilvl w:val="0"/>
          <w:numId w:val="0"/>
        </w:num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一、部门职责、机构设置说明。</w:t>
      </w:r>
    </w:p>
    <w:p>
      <w:pPr>
        <w:widowControl/>
        <w:shd w:val="clear" w:color="auto" w:fill="FFFFFF"/>
        <w:ind w:firstLine="800" w:firstLineChars="25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1．主要职能</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 （1)贯彻执行国家司法行政工作的方针、政策和法律、法规，制定全区司法行政工作的中长期规划和年度工作计划并组织实施。</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（2）负责法制宣传、普及法律常识工作及司法行政对外交流工作。</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（3）指导、监督律师、公证工作并承担相应责任，依法负责律师、公证相关管理工作。</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（4）指导、监督、管理全区法律援助工作。</w:t>
      </w:r>
    </w:p>
    <w:p>
      <w:pPr>
        <w:widowControl/>
        <w:shd w:val="clear" w:color="auto" w:fill="FFFFFF"/>
        <w:ind w:left="640" w:hanging="640" w:hangingChars="20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 xml:space="preserve">    （5）管理、指导、监督基层司法所工作；指导人民调解工作。</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（6）组织开展社区矫正和对刑释解教人员的安置帮教工作。</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（7）指导、监督、管理全区司法行政系统的计划财务工作。</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（8）抓好全区司法行政系统的队伍建设和思想政治工作，组织、指导司法行政系统的警务管理和警务督察工作。</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（9）贯彻国家和省、市关于政府法制工作的法律法规和方针、政策；统筹规划、督促指导、考评全区依法行政工作。</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（10）负责区人民政府及其部门规范性文件的审核、审查工作；承办本地区行政规范性文件的备案、监督、清理等工作。</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（11）负责推进本区行政执法责任制建设；监督、指导本区行政执法活动；协调本地区行政执法争议；依法处理行政执法投诉举报。</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（12）办理向本级人民政府申请的行政复议、行政赔偿案件;指导区人民政府及其部门、镇人民政府的行政应诉事务。</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（13）负责区人民政府法律顾问事务，承办区人民政府重大决策、措施发布前的合法性审查。</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（14）负责本区行政机关的行政执法人员的基础法律培训，审核、协调、监督《行政执法证》的发放和使用。2．机构情况，包括当年变动情况及原因。</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2．机构设置及人员情况</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（1）机构设置：</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司法局（法制局）设5个内设机构：</w:t>
      </w:r>
    </w:p>
    <w:p>
      <w:pPr>
        <w:widowControl/>
        <w:shd w:val="clear" w:color="auto" w:fill="FFFFFF"/>
        <w:spacing w:line="600" w:lineRule="exact"/>
        <w:ind w:firstLine="482"/>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政工科（副科级）、公证律师管理股（社区矫正工作股）、基层股、宣教股（区普法办公室）、法制股（区人民政府行政复议办公室、区人民政府行政监督办公室、行政审批股）。</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下设机构3个：法律援助处、公职律师事务所、清新公证处。</w:t>
      </w:r>
    </w:p>
    <w:p>
      <w:pPr>
        <w:widowControl/>
        <w:shd w:val="clear" w:color="auto" w:fill="FFFFFF"/>
        <w:ind w:firstLine="480"/>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（2）人员情况：编制29人，实有人数29人，退休人员5人。</w:t>
      </w:r>
    </w:p>
    <w:p>
      <w:pPr>
        <w:numPr>
          <w:ilvl w:val="0"/>
          <w:numId w:val="0"/>
        </w:num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二、部门决算表。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部门应当公开8张部门决算表格（</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lang w:val="en-US" w:eastAsia="zh-CN"/>
        </w:rPr>
        <w:t>01-08表</w:t>
      </w:r>
      <w:r>
        <w:rPr>
          <w:rFonts w:hint="eastAsia" w:ascii="仿宋_GB2312" w:hAnsi="仿宋_GB2312" w:eastAsia="仿宋_GB2312" w:cs="仿宋_GB2312"/>
          <w:sz w:val="32"/>
          <w:szCs w:val="32"/>
        </w:rPr>
        <w:t>），包括：</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1.收支总表（3张），即：</w:t>
      </w:r>
      <w:r>
        <w:rPr>
          <w:rFonts w:hint="eastAsia" w:ascii="仿宋_GB2312" w:hAnsi="仿宋_GB2312" w:eastAsia="仿宋_GB2312" w:cs="仿宋_GB2312"/>
          <w:sz w:val="32"/>
          <w:szCs w:val="32"/>
        </w:rPr>
        <w:t>《收入支出决算总表》、《收入决算表》、《支出决算表》</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2.财政拨款收支表（5张），即：</w:t>
      </w:r>
      <w:r>
        <w:rPr>
          <w:rFonts w:hint="eastAsia" w:ascii="仿宋_GB2312" w:hAnsi="仿宋_GB2312" w:eastAsia="仿宋_GB2312" w:cs="仿宋_GB2312"/>
          <w:sz w:val="32"/>
          <w:szCs w:val="32"/>
        </w:rPr>
        <w:t>《财政拨款收入支出决算总表》、《一般公共预算财政拨款支出决算表》、《一般公共预算财政拨款基本支出决算表》、《一般公共预算财政拨款“三公”经费支出决算表》和《政府性基金预算财政拨款收入支出决算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z w:val="32"/>
          <w:szCs w:val="32"/>
          <w:lang w:eastAsia="zh-CN"/>
        </w:rPr>
        <w:t>为零报告，原因为我局没有政府性基金收支。</w:t>
      </w:r>
    </w:p>
    <w:p>
      <w:pPr>
        <w:numPr>
          <w:ilvl w:val="0"/>
          <w:numId w:val="0"/>
        </w:num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部门决算说明。</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部门决算</w:t>
      </w:r>
      <w:r>
        <w:rPr>
          <w:rFonts w:hint="eastAsia" w:ascii="仿宋_GB2312" w:hAnsi="仿宋_GB2312" w:eastAsia="仿宋_GB2312" w:cs="仿宋_GB2312"/>
          <w:sz w:val="32"/>
          <w:szCs w:val="32"/>
        </w:rPr>
        <w:t>说明主要包括：预算执行情况分析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专业名词解释。</w:t>
      </w:r>
    </w:p>
    <w:p>
      <w:pPr>
        <w:spacing w:line="5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预算执行情况分析。</w:t>
      </w:r>
    </w:p>
    <w:p>
      <w:pPr>
        <w:shd w:val="clear" w:color="auto" w:fill="FFFFFF"/>
        <w:autoSpaceDE w:val="0"/>
        <w:autoSpaceDN w:val="0"/>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关于收支对比的说明。</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rPr>
      </w:pPr>
      <w:r>
        <w:rPr>
          <w:rFonts w:hint="eastAsia" w:ascii="仿宋" w:hAnsi="Verdana" w:eastAsia="仿宋_GB2312" w:cs="宋体"/>
          <w:color w:val="000000"/>
          <w:kern w:val="0"/>
          <w:sz w:val="32"/>
          <w:lang w:eastAsia="zh-CN"/>
        </w:rPr>
        <w:t>（</w:t>
      </w:r>
      <w:r>
        <w:rPr>
          <w:rFonts w:hint="eastAsia" w:ascii="仿宋" w:hAnsi="Verdana" w:eastAsia="仿宋_GB2312" w:cs="宋体"/>
          <w:color w:val="000000"/>
          <w:kern w:val="0"/>
          <w:sz w:val="32"/>
          <w:lang w:val="en-US" w:eastAsia="zh-CN"/>
        </w:rPr>
        <w:t>1）</w:t>
      </w:r>
      <w:r>
        <w:rPr>
          <w:rFonts w:hint="eastAsia" w:ascii="仿宋" w:hAnsi="Verdana" w:eastAsia="仿宋_GB2312" w:cs="宋体"/>
          <w:color w:val="000000"/>
          <w:kern w:val="0"/>
          <w:sz w:val="32"/>
        </w:rPr>
        <w:t>本年度预算和决算对比及差异原因</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highlight w:val="yellow"/>
        </w:rPr>
      </w:pPr>
      <w:r>
        <w:rPr>
          <w:rFonts w:hint="eastAsia" w:ascii="仿宋" w:hAnsi="Verdana" w:eastAsia="仿宋_GB2312" w:cs="宋体"/>
          <w:color w:val="000000"/>
          <w:kern w:val="0"/>
          <w:sz w:val="32"/>
          <w:lang w:eastAsia="zh-CN"/>
        </w:rPr>
        <w:t>2016年度</w:t>
      </w:r>
      <w:r>
        <w:rPr>
          <w:rFonts w:hint="eastAsia" w:ascii="仿宋" w:hAnsi="Verdana" w:eastAsia="仿宋_GB2312" w:cs="宋体"/>
          <w:color w:val="000000"/>
          <w:kern w:val="0"/>
          <w:sz w:val="32"/>
        </w:rPr>
        <w:t>司法局年初预算</w:t>
      </w:r>
      <w:r>
        <w:rPr>
          <w:rFonts w:hint="eastAsia" w:ascii="仿宋" w:hAnsi="Verdana" w:eastAsia="仿宋_GB2312" w:cs="宋体"/>
          <w:color w:val="000000"/>
          <w:kern w:val="0"/>
          <w:sz w:val="32"/>
          <w:lang w:val="en-US" w:eastAsia="zh-CN"/>
        </w:rPr>
        <w:t>523.26</w:t>
      </w:r>
      <w:r>
        <w:rPr>
          <w:rFonts w:hint="eastAsia" w:ascii="仿宋" w:hAnsi="Verdana" w:eastAsia="仿宋_GB2312" w:cs="宋体"/>
          <w:color w:val="000000"/>
          <w:kern w:val="0"/>
          <w:sz w:val="32"/>
        </w:rPr>
        <w:t>万元，其中：基本支出</w:t>
      </w:r>
      <w:r>
        <w:rPr>
          <w:rFonts w:hint="eastAsia" w:ascii="仿宋" w:hAnsi="Verdana" w:eastAsia="仿宋_GB2312" w:cs="宋体"/>
          <w:color w:val="000000"/>
          <w:kern w:val="0"/>
          <w:sz w:val="32"/>
          <w:lang w:val="en-US" w:eastAsia="zh-CN"/>
        </w:rPr>
        <w:t>377.40</w:t>
      </w:r>
      <w:r>
        <w:rPr>
          <w:rFonts w:hint="eastAsia" w:ascii="仿宋" w:hAnsi="Verdana" w:eastAsia="仿宋_GB2312" w:cs="宋体"/>
          <w:color w:val="000000"/>
          <w:kern w:val="0"/>
          <w:sz w:val="32"/>
        </w:rPr>
        <w:t>万元，项目支出</w:t>
      </w:r>
      <w:r>
        <w:rPr>
          <w:rFonts w:hint="eastAsia" w:ascii="仿宋" w:hAnsi="Verdana" w:eastAsia="仿宋_GB2312" w:cs="宋体"/>
          <w:color w:val="000000"/>
          <w:kern w:val="0"/>
          <w:sz w:val="32"/>
          <w:lang w:val="en-US" w:eastAsia="zh-CN"/>
        </w:rPr>
        <w:t>145.86</w:t>
      </w:r>
      <w:r>
        <w:rPr>
          <w:rFonts w:hint="eastAsia" w:ascii="仿宋" w:hAnsi="Verdana" w:eastAsia="仿宋_GB2312" w:cs="宋体"/>
          <w:color w:val="000000"/>
          <w:kern w:val="0"/>
          <w:sz w:val="32"/>
        </w:rPr>
        <w:t>万元。</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rPr>
      </w:pPr>
      <w:r>
        <w:rPr>
          <w:rFonts w:hint="eastAsia" w:ascii="仿宋" w:hAnsi="Verdana" w:eastAsia="仿宋_GB2312" w:cs="宋体"/>
          <w:color w:val="000000"/>
          <w:kern w:val="0"/>
          <w:sz w:val="32"/>
          <w:lang w:eastAsia="zh-CN"/>
        </w:rPr>
        <w:t>2016年度</w:t>
      </w:r>
      <w:r>
        <w:rPr>
          <w:rFonts w:hint="eastAsia" w:ascii="仿宋" w:hAnsi="Verdana" w:eastAsia="仿宋_GB2312" w:cs="宋体"/>
          <w:color w:val="000000"/>
          <w:kern w:val="0"/>
          <w:sz w:val="32"/>
        </w:rPr>
        <w:t>本级财政预算拨款全部足额拨付，另外在年初预算外</w:t>
      </w:r>
      <w:r>
        <w:rPr>
          <w:rFonts w:hint="eastAsia" w:ascii="仿宋" w:hAnsi="Verdana" w:eastAsia="仿宋_GB2312" w:cs="宋体"/>
          <w:color w:val="000000"/>
          <w:kern w:val="0"/>
          <w:sz w:val="32"/>
          <w:lang w:eastAsia="zh-CN"/>
        </w:rPr>
        <w:t>追加人员调资和专项业务资金</w:t>
      </w:r>
      <w:r>
        <w:rPr>
          <w:rFonts w:hint="eastAsia" w:ascii="仿宋" w:hAnsi="Verdana" w:eastAsia="仿宋_GB2312" w:cs="宋体"/>
          <w:color w:val="000000"/>
          <w:kern w:val="0"/>
          <w:sz w:val="32"/>
          <w:lang w:val="en-US" w:eastAsia="zh-CN"/>
        </w:rPr>
        <w:t>296.26</w:t>
      </w:r>
      <w:r>
        <w:rPr>
          <w:rFonts w:hint="eastAsia" w:ascii="仿宋" w:hAnsi="Verdana" w:eastAsia="仿宋_GB2312" w:cs="宋体"/>
          <w:color w:val="000000"/>
          <w:kern w:val="0"/>
          <w:sz w:val="32"/>
          <w:lang w:eastAsia="zh-CN"/>
        </w:rPr>
        <w:t>万元，中央及省、市专项资金拨款</w:t>
      </w:r>
      <w:r>
        <w:rPr>
          <w:rFonts w:hint="eastAsia" w:ascii="仿宋" w:hAnsi="Verdana" w:eastAsia="仿宋_GB2312" w:cs="宋体"/>
          <w:color w:val="000000"/>
          <w:kern w:val="0"/>
          <w:sz w:val="32"/>
          <w:lang w:val="en-US" w:eastAsia="zh-CN"/>
        </w:rPr>
        <w:t>209</w:t>
      </w:r>
      <w:r>
        <w:rPr>
          <w:rFonts w:hint="eastAsia" w:ascii="仿宋" w:hAnsi="Verdana" w:eastAsia="仿宋_GB2312" w:cs="宋体"/>
          <w:color w:val="000000"/>
          <w:kern w:val="0"/>
          <w:sz w:val="32"/>
          <w:lang w:eastAsia="zh-CN"/>
        </w:rPr>
        <w:t>.00万元。</w:t>
      </w:r>
    </w:p>
    <w:p>
      <w:pPr>
        <w:shd w:val="clear" w:color="auto" w:fill="FFFFFF"/>
        <w:autoSpaceDE w:val="0"/>
        <w:autoSpaceDN w:val="0"/>
        <w:spacing w:line="600" w:lineRule="exact"/>
        <w:ind w:firstLine="640" w:firstLineChars="200"/>
        <w:rPr>
          <w:rFonts w:ascii="Verdana" w:hAnsi="Verdana" w:eastAsia="仿宋_GB2312" w:cs="宋体"/>
          <w:color w:val="000000"/>
          <w:kern w:val="0"/>
          <w:sz w:val="32"/>
          <w:szCs w:val="21"/>
        </w:rPr>
      </w:pPr>
      <w:r>
        <w:rPr>
          <w:rFonts w:hint="eastAsia" w:ascii="仿宋" w:hAnsi="Verdana" w:eastAsia="仿宋_GB2312" w:cs="宋体"/>
          <w:color w:val="000000"/>
          <w:kern w:val="0"/>
          <w:sz w:val="32"/>
          <w:lang w:eastAsia="zh-CN"/>
        </w:rPr>
        <w:t>2016年度</w:t>
      </w:r>
      <w:r>
        <w:rPr>
          <w:rFonts w:hint="eastAsia" w:ascii="仿宋" w:hAnsi="Verdana" w:eastAsia="仿宋_GB2312" w:cs="宋体"/>
          <w:color w:val="000000"/>
          <w:kern w:val="0"/>
          <w:sz w:val="32"/>
        </w:rPr>
        <w:t>司法局年终决算总收入</w:t>
      </w:r>
      <w:r>
        <w:rPr>
          <w:rFonts w:hint="eastAsia" w:ascii="仿宋" w:hAnsi="Verdana" w:eastAsia="仿宋_GB2312" w:cs="宋体"/>
          <w:color w:val="000000"/>
          <w:kern w:val="0"/>
          <w:sz w:val="32"/>
          <w:lang w:val="en-US" w:eastAsia="zh-CN"/>
        </w:rPr>
        <w:t>1028.52</w:t>
      </w:r>
      <w:r>
        <w:rPr>
          <w:rFonts w:hint="eastAsia" w:ascii="仿宋" w:hAnsi="Verdana" w:eastAsia="仿宋_GB2312" w:cs="宋体"/>
          <w:color w:val="000000"/>
          <w:kern w:val="0"/>
          <w:sz w:val="32"/>
        </w:rPr>
        <w:t>万元，总支出</w:t>
      </w:r>
      <w:r>
        <w:rPr>
          <w:rFonts w:hint="eastAsia" w:ascii="仿宋" w:hAnsi="Verdana" w:eastAsia="仿宋_GB2312" w:cs="宋体"/>
          <w:color w:val="000000"/>
          <w:kern w:val="0"/>
          <w:sz w:val="32"/>
          <w:lang w:val="en-US" w:eastAsia="zh-CN"/>
        </w:rPr>
        <w:t>1071.52</w:t>
      </w:r>
      <w:r>
        <w:rPr>
          <w:rFonts w:hint="eastAsia" w:ascii="仿宋" w:hAnsi="Verdana" w:eastAsia="仿宋_GB2312" w:cs="宋体"/>
          <w:color w:val="000000"/>
          <w:kern w:val="0"/>
          <w:sz w:val="32"/>
        </w:rPr>
        <w:t>万元。</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rPr>
      </w:pPr>
      <w:r>
        <w:rPr>
          <w:rFonts w:hint="eastAsia" w:ascii="仿宋" w:hAnsi="Verdana" w:eastAsia="仿宋_GB2312" w:cs="宋体"/>
          <w:color w:val="000000"/>
          <w:kern w:val="0"/>
          <w:sz w:val="32"/>
        </w:rPr>
        <w:t>年终决算与年初预算的差异是由于中央及省、市、区拨入专项业务经费所造成的。</w:t>
      </w:r>
    </w:p>
    <w:p>
      <w:pPr>
        <w:shd w:val="clear" w:color="auto" w:fill="FFFFFF"/>
        <w:autoSpaceDE w:val="0"/>
        <w:autoSpaceDN w:val="0"/>
        <w:spacing w:line="600" w:lineRule="exact"/>
        <w:ind w:firstLine="480"/>
        <w:rPr>
          <w:rFonts w:hint="eastAsia" w:ascii="仿宋" w:hAnsi="Verdana" w:eastAsia="仿宋_GB2312" w:cs="宋体"/>
          <w:color w:val="000000"/>
          <w:kern w:val="0"/>
          <w:sz w:val="32"/>
        </w:rPr>
      </w:pPr>
      <w:r>
        <w:rPr>
          <w:rFonts w:hint="eastAsia" w:ascii="仿宋" w:hAnsi="Verdana" w:eastAsia="仿宋_GB2312" w:cs="宋体"/>
          <w:color w:val="000000"/>
          <w:kern w:val="0"/>
          <w:sz w:val="32"/>
          <w:lang w:eastAsia="zh-CN"/>
        </w:rPr>
        <w:t>（</w:t>
      </w:r>
      <w:r>
        <w:rPr>
          <w:rFonts w:hint="eastAsia" w:ascii="仿宋" w:hAnsi="Verdana" w:eastAsia="仿宋_GB2312" w:cs="宋体"/>
          <w:color w:val="000000"/>
          <w:kern w:val="0"/>
          <w:sz w:val="32"/>
          <w:lang w:val="en-US" w:eastAsia="zh-CN"/>
        </w:rPr>
        <w:t>2）</w:t>
      </w:r>
      <w:r>
        <w:rPr>
          <w:rFonts w:hint="eastAsia" w:ascii="仿宋" w:hAnsi="Verdana" w:eastAsia="仿宋_GB2312" w:cs="宋体"/>
          <w:color w:val="000000"/>
          <w:kern w:val="0"/>
          <w:sz w:val="32"/>
        </w:rPr>
        <w:t>本年度与上年度决算对比及差异原因</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rPr>
      </w:pPr>
      <w:r>
        <w:rPr>
          <w:rFonts w:hint="eastAsia" w:ascii="仿宋" w:hAnsi="Verdana" w:eastAsia="仿宋_GB2312" w:cs="宋体"/>
          <w:color w:val="000000"/>
          <w:kern w:val="0"/>
          <w:sz w:val="32"/>
          <w:lang w:eastAsia="zh-CN"/>
        </w:rPr>
        <w:t>2016年度</w:t>
      </w:r>
      <w:r>
        <w:rPr>
          <w:rFonts w:hint="eastAsia" w:ascii="仿宋" w:hAnsi="Verdana" w:eastAsia="仿宋_GB2312" w:cs="宋体"/>
          <w:color w:val="000000"/>
          <w:kern w:val="0"/>
          <w:sz w:val="32"/>
        </w:rPr>
        <w:t>决算收入</w:t>
      </w:r>
      <w:r>
        <w:rPr>
          <w:rFonts w:hint="eastAsia" w:ascii="仿宋" w:hAnsi="Verdana" w:eastAsia="仿宋_GB2312" w:cs="宋体"/>
          <w:color w:val="000000"/>
          <w:kern w:val="0"/>
          <w:sz w:val="32"/>
          <w:lang w:val="en-US" w:eastAsia="zh-CN"/>
        </w:rPr>
        <w:t>1028.52</w:t>
      </w:r>
      <w:r>
        <w:rPr>
          <w:rFonts w:hint="eastAsia" w:ascii="仿宋" w:hAnsi="Verdana" w:eastAsia="仿宋_GB2312" w:cs="宋体"/>
          <w:color w:val="000000"/>
          <w:kern w:val="0"/>
          <w:sz w:val="32"/>
        </w:rPr>
        <w:t>万元比201</w:t>
      </w:r>
      <w:r>
        <w:rPr>
          <w:rFonts w:hint="eastAsia" w:ascii="仿宋" w:hAnsi="Verdana" w:eastAsia="仿宋_GB2312" w:cs="宋体"/>
          <w:color w:val="000000"/>
          <w:kern w:val="0"/>
          <w:sz w:val="32"/>
          <w:lang w:val="en-US" w:eastAsia="zh-CN"/>
        </w:rPr>
        <w:t>5</w:t>
      </w:r>
      <w:r>
        <w:rPr>
          <w:rFonts w:hint="eastAsia" w:ascii="仿宋" w:hAnsi="Verdana" w:eastAsia="仿宋_GB2312" w:cs="宋体"/>
          <w:color w:val="000000"/>
          <w:kern w:val="0"/>
          <w:sz w:val="32"/>
        </w:rPr>
        <w:t>年</w:t>
      </w:r>
      <w:r>
        <w:rPr>
          <w:rFonts w:hint="eastAsia" w:ascii="仿宋" w:hAnsi="Verdana" w:eastAsia="仿宋_GB2312" w:cs="宋体"/>
          <w:color w:val="000000"/>
          <w:kern w:val="0"/>
          <w:sz w:val="32"/>
          <w:lang w:eastAsia="zh-CN"/>
        </w:rPr>
        <w:t>度</w:t>
      </w:r>
      <w:r>
        <w:rPr>
          <w:rFonts w:hint="eastAsia" w:ascii="仿宋" w:hAnsi="Verdana" w:eastAsia="仿宋_GB2312" w:cs="宋体"/>
          <w:color w:val="000000"/>
          <w:kern w:val="0"/>
          <w:sz w:val="32"/>
        </w:rPr>
        <w:t>805.17万元增长</w:t>
      </w:r>
      <w:r>
        <w:rPr>
          <w:rFonts w:hint="eastAsia" w:ascii="仿宋" w:hAnsi="Verdana" w:eastAsia="仿宋_GB2312" w:cs="宋体"/>
          <w:color w:val="000000"/>
          <w:kern w:val="0"/>
          <w:sz w:val="32"/>
          <w:lang w:val="en-US" w:eastAsia="zh-CN"/>
        </w:rPr>
        <w:t>27.74</w:t>
      </w:r>
      <w:r>
        <w:rPr>
          <w:rFonts w:hint="eastAsia" w:ascii="仿宋" w:hAnsi="Verdana" w:eastAsia="仿宋_GB2312" w:cs="宋体"/>
          <w:color w:val="000000"/>
          <w:kern w:val="0"/>
          <w:sz w:val="32"/>
        </w:rPr>
        <w:t>%，原因为人员工资变动及中央、省、市、区专项业务费拨付变动。</w:t>
      </w:r>
    </w:p>
    <w:p>
      <w:pPr>
        <w:shd w:val="clear" w:color="auto" w:fill="FFFFFF"/>
        <w:autoSpaceDE w:val="0"/>
        <w:autoSpaceDN w:val="0"/>
        <w:spacing w:line="600" w:lineRule="exact"/>
        <w:ind w:firstLine="640" w:firstLineChars="200"/>
        <w:rPr>
          <w:rFonts w:hint="eastAsia" w:ascii="仿宋" w:hAnsi="Verdana" w:eastAsia="仿宋_GB2312" w:cs="宋体"/>
          <w:color w:val="000000"/>
          <w:kern w:val="0"/>
          <w:sz w:val="32"/>
        </w:rPr>
      </w:pPr>
      <w:r>
        <w:rPr>
          <w:rFonts w:hint="eastAsia" w:ascii="仿宋" w:hAnsi="Verdana" w:eastAsia="仿宋_GB2312" w:cs="宋体"/>
          <w:color w:val="000000"/>
          <w:kern w:val="0"/>
          <w:sz w:val="32"/>
          <w:lang w:eastAsia="zh-CN"/>
        </w:rPr>
        <w:t>2016年度</w:t>
      </w:r>
      <w:r>
        <w:rPr>
          <w:rFonts w:hint="eastAsia" w:ascii="仿宋" w:hAnsi="Verdana" w:eastAsia="仿宋_GB2312" w:cs="宋体"/>
          <w:color w:val="000000"/>
          <w:kern w:val="0"/>
          <w:sz w:val="32"/>
        </w:rPr>
        <w:t>决算支出</w:t>
      </w:r>
      <w:r>
        <w:rPr>
          <w:rFonts w:hint="eastAsia" w:ascii="仿宋" w:hAnsi="Verdana" w:eastAsia="仿宋_GB2312" w:cs="宋体"/>
          <w:color w:val="000000"/>
          <w:kern w:val="0"/>
          <w:sz w:val="32"/>
          <w:lang w:val="en-US" w:eastAsia="zh-CN"/>
        </w:rPr>
        <w:t>1071.52</w:t>
      </w:r>
      <w:r>
        <w:rPr>
          <w:rFonts w:hint="eastAsia" w:ascii="仿宋" w:hAnsi="Verdana" w:eastAsia="仿宋_GB2312" w:cs="宋体"/>
          <w:color w:val="000000"/>
          <w:kern w:val="0"/>
          <w:sz w:val="32"/>
        </w:rPr>
        <w:t>万元比201</w:t>
      </w:r>
      <w:r>
        <w:rPr>
          <w:rFonts w:hint="eastAsia" w:ascii="仿宋" w:hAnsi="Verdana" w:eastAsia="仿宋_GB2312" w:cs="宋体"/>
          <w:color w:val="000000"/>
          <w:kern w:val="0"/>
          <w:sz w:val="32"/>
          <w:lang w:val="en-US" w:eastAsia="zh-CN"/>
        </w:rPr>
        <w:t>5</w:t>
      </w:r>
      <w:r>
        <w:rPr>
          <w:rFonts w:hint="eastAsia" w:ascii="仿宋" w:hAnsi="Verdana" w:eastAsia="仿宋_GB2312" w:cs="宋体"/>
          <w:color w:val="000000"/>
          <w:kern w:val="0"/>
          <w:sz w:val="32"/>
        </w:rPr>
        <w:t>年</w:t>
      </w:r>
      <w:r>
        <w:rPr>
          <w:rFonts w:hint="eastAsia" w:ascii="仿宋" w:hAnsi="Verdana" w:eastAsia="仿宋_GB2312" w:cs="宋体"/>
          <w:color w:val="000000"/>
          <w:kern w:val="0"/>
          <w:sz w:val="32"/>
          <w:lang w:eastAsia="zh-CN"/>
        </w:rPr>
        <w:t>度</w:t>
      </w:r>
      <w:r>
        <w:rPr>
          <w:rFonts w:hint="eastAsia" w:ascii="仿宋" w:hAnsi="Verdana" w:eastAsia="仿宋_GB2312" w:cs="宋体"/>
          <w:color w:val="000000"/>
          <w:kern w:val="0"/>
          <w:sz w:val="32"/>
        </w:rPr>
        <w:t>641.22万元增长</w:t>
      </w:r>
      <w:r>
        <w:rPr>
          <w:rFonts w:hint="eastAsia" w:ascii="仿宋" w:hAnsi="Verdana" w:eastAsia="仿宋_GB2312" w:cs="宋体"/>
          <w:color w:val="000000"/>
          <w:kern w:val="0"/>
          <w:sz w:val="32"/>
          <w:lang w:val="en-US" w:eastAsia="zh-CN"/>
        </w:rPr>
        <w:t>67.</w:t>
      </w:r>
      <w:r>
        <w:rPr>
          <w:rFonts w:hint="eastAsia" w:ascii="仿宋" w:hAnsi="Verdana" w:eastAsia="仿宋_GB2312" w:cs="宋体"/>
          <w:color w:val="000000"/>
          <w:kern w:val="0"/>
          <w:sz w:val="32"/>
        </w:rPr>
        <w:t>11%，原因为公共安全支出、社会保障和就业支出、医疗卫生等各项均有增加。</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关于“三公”经费支出说明。</w:t>
      </w:r>
    </w:p>
    <w:p>
      <w:pPr>
        <w:spacing w:line="580" w:lineRule="exact"/>
        <w:ind w:firstLine="602"/>
        <w:rPr>
          <w:rFonts w:hint="eastAsia" w:ascii="仿宋_GB2312" w:eastAsia="仿宋_GB2312"/>
          <w:color w:val="000000"/>
          <w:sz w:val="32"/>
          <w:szCs w:val="32"/>
        </w:rPr>
      </w:pPr>
      <w:r>
        <w:rPr>
          <w:rFonts w:hint="eastAsia" w:ascii="仿宋_GB2312" w:eastAsia="仿宋_GB2312"/>
          <w:color w:val="000000"/>
          <w:sz w:val="32"/>
          <w:szCs w:val="32"/>
          <w:lang w:eastAsia="zh-CN"/>
        </w:rPr>
        <w:t>2016年</w:t>
      </w:r>
      <w:r>
        <w:rPr>
          <w:rFonts w:hint="eastAsia" w:ascii="仿宋" w:hAnsi="Verdana" w:eastAsia="仿宋_GB2312" w:cs="宋体"/>
          <w:color w:val="000000"/>
          <w:kern w:val="0"/>
          <w:sz w:val="32"/>
          <w:lang w:eastAsia="zh-CN"/>
        </w:rPr>
        <w:t>度</w:t>
      </w:r>
      <w:r>
        <w:rPr>
          <w:rFonts w:hint="eastAsia" w:ascii="仿宋_GB2312" w:eastAsia="仿宋_GB2312"/>
          <w:color w:val="000000"/>
          <w:sz w:val="32"/>
          <w:szCs w:val="32"/>
        </w:rPr>
        <w:t>因公出国（境）费用为0元；</w:t>
      </w:r>
    </w:p>
    <w:p>
      <w:pPr>
        <w:spacing w:line="580" w:lineRule="exact"/>
        <w:ind w:firstLine="602"/>
        <w:rPr>
          <w:rFonts w:hint="eastAsia" w:ascii="仿宋_GB2312" w:eastAsia="仿宋_GB2312"/>
          <w:color w:val="000000"/>
          <w:sz w:val="32"/>
          <w:szCs w:val="32"/>
        </w:rPr>
      </w:pPr>
      <w:r>
        <w:rPr>
          <w:rFonts w:hint="eastAsia" w:ascii="仿宋_GB2312" w:eastAsia="仿宋_GB2312"/>
          <w:color w:val="000000"/>
          <w:sz w:val="32"/>
          <w:szCs w:val="32"/>
          <w:lang w:eastAsia="zh-CN"/>
        </w:rPr>
        <w:t>2016年</w:t>
      </w:r>
      <w:r>
        <w:rPr>
          <w:rFonts w:hint="eastAsia" w:ascii="仿宋" w:hAnsi="Verdana" w:eastAsia="仿宋_GB2312" w:cs="宋体"/>
          <w:color w:val="000000"/>
          <w:kern w:val="0"/>
          <w:sz w:val="32"/>
          <w:lang w:eastAsia="zh-CN"/>
        </w:rPr>
        <w:t>度</w:t>
      </w:r>
      <w:r>
        <w:rPr>
          <w:rFonts w:hint="eastAsia" w:ascii="仿宋_GB2312" w:eastAsia="仿宋_GB2312"/>
          <w:color w:val="000000"/>
          <w:sz w:val="32"/>
          <w:szCs w:val="32"/>
        </w:rPr>
        <w:t>公务用车购置费为0元；</w:t>
      </w:r>
    </w:p>
    <w:p>
      <w:pPr>
        <w:spacing w:line="580" w:lineRule="exact"/>
        <w:ind w:firstLine="60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2016年度</w:t>
      </w:r>
      <w:r>
        <w:rPr>
          <w:rFonts w:hint="eastAsia" w:ascii="仿宋_GB2312" w:eastAsia="仿宋_GB2312"/>
          <w:color w:val="000000"/>
          <w:sz w:val="32"/>
          <w:szCs w:val="32"/>
          <w:lang w:val="en-US" w:eastAsia="zh-CN"/>
        </w:rPr>
        <w:t>公务接待共11批次，共122人，</w:t>
      </w:r>
      <w:r>
        <w:rPr>
          <w:rFonts w:hint="eastAsia" w:ascii="仿宋_GB2312" w:eastAsia="仿宋_GB2312"/>
          <w:color w:val="000000"/>
          <w:sz w:val="32"/>
          <w:szCs w:val="32"/>
          <w:lang w:eastAsia="zh-CN"/>
        </w:rPr>
        <w:t>公务接待费支出0.</w:t>
      </w:r>
      <w:r>
        <w:rPr>
          <w:rFonts w:hint="eastAsia" w:ascii="仿宋_GB2312" w:eastAsia="仿宋_GB2312"/>
          <w:color w:val="000000"/>
          <w:sz w:val="32"/>
          <w:szCs w:val="32"/>
          <w:lang w:val="en-US" w:eastAsia="zh-CN"/>
        </w:rPr>
        <w:t>72</w:t>
      </w:r>
      <w:r>
        <w:rPr>
          <w:rFonts w:hint="eastAsia" w:ascii="仿宋_GB2312" w:eastAsia="仿宋_GB2312"/>
          <w:color w:val="000000"/>
          <w:sz w:val="32"/>
          <w:szCs w:val="32"/>
          <w:lang w:eastAsia="zh-CN"/>
        </w:rPr>
        <w:t>万元（其中包括基本支出0.52万元和项目支出0.2万元）。比</w:t>
      </w:r>
      <w:r>
        <w:rPr>
          <w:rFonts w:hint="eastAsia" w:ascii="仿宋_GB2312" w:eastAsia="仿宋_GB2312"/>
          <w:color w:val="000000"/>
          <w:sz w:val="32"/>
          <w:szCs w:val="32"/>
          <w:lang w:val="en-US" w:eastAsia="zh-CN"/>
        </w:rPr>
        <w:t>2016年度预算0.35万元</w:t>
      </w:r>
      <w:r>
        <w:rPr>
          <w:rFonts w:hint="eastAsia" w:ascii="仿宋_GB2312" w:eastAsia="仿宋_GB2312"/>
          <w:color w:val="000000"/>
          <w:sz w:val="32"/>
          <w:szCs w:val="32"/>
          <w:lang w:eastAsia="zh-CN"/>
        </w:rPr>
        <w:t>增加0.</w:t>
      </w:r>
      <w:r>
        <w:rPr>
          <w:rFonts w:hint="eastAsia" w:ascii="仿宋_GB2312" w:eastAsia="仿宋_GB2312"/>
          <w:color w:val="000000"/>
          <w:sz w:val="32"/>
          <w:szCs w:val="32"/>
          <w:lang w:val="en-US" w:eastAsia="zh-CN"/>
        </w:rPr>
        <w:t>37</w:t>
      </w:r>
      <w:r>
        <w:rPr>
          <w:rFonts w:hint="eastAsia" w:ascii="仿宋_GB2312" w:eastAsia="仿宋_GB2312"/>
          <w:color w:val="000000"/>
          <w:sz w:val="32"/>
          <w:szCs w:val="32"/>
          <w:lang w:eastAsia="zh-CN"/>
        </w:rPr>
        <w:t>万元</w:t>
      </w:r>
      <w:r>
        <w:rPr>
          <w:rFonts w:hint="eastAsia" w:ascii="仿宋_GB2312" w:eastAsia="仿宋_GB2312"/>
          <w:color w:val="000000"/>
          <w:sz w:val="32"/>
          <w:szCs w:val="32"/>
          <w:lang w:val="en-US" w:eastAsia="zh-CN"/>
        </w:rPr>
        <w:t>，</w:t>
      </w:r>
      <w:r>
        <w:rPr>
          <w:rFonts w:hint="eastAsia" w:ascii="仿宋_GB2312" w:eastAsia="仿宋_GB2312"/>
          <w:color w:val="000000"/>
          <w:sz w:val="32"/>
          <w:szCs w:val="32"/>
          <w:lang w:eastAsia="zh-CN"/>
        </w:rPr>
        <w:t>比201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lang w:eastAsia="zh-CN"/>
        </w:rPr>
        <w:t>年度决算</w:t>
      </w:r>
      <w:r>
        <w:rPr>
          <w:rFonts w:hint="eastAsia" w:ascii="仿宋_GB2312" w:eastAsia="仿宋_GB2312"/>
          <w:color w:val="000000"/>
          <w:sz w:val="32"/>
          <w:szCs w:val="32"/>
          <w:lang w:val="en-US" w:eastAsia="zh-CN"/>
        </w:rPr>
        <w:t>0.35</w:t>
      </w:r>
      <w:r>
        <w:rPr>
          <w:rFonts w:hint="eastAsia" w:ascii="仿宋_GB2312" w:eastAsia="仿宋_GB2312"/>
          <w:color w:val="000000"/>
          <w:sz w:val="32"/>
          <w:szCs w:val="32"/>
          <w:lang w:eastAsia="zh-CN"/>
        </w:rPr>
        <w:t>万元增加0.</w:t>
      </w:r>
      <w:r>
        <w:rPr>
          <w:rFonts w:hint="eastAsia" w:ascii="仿宋_GB2312" w:eastAsia="仿宋_GB2312"/>
          <w:color w:val="000000"/>
          <w:sz w:val="32"/>
          <w:szCs w:val="32"/>
          <w:lang w:val="en-US" w:eastAsia="zh-CN"/>
        </w:rPr>
        <w:t>37</w:t>
      </w:r>
      <w:r>
        <w:rPr>
          <w:rFonts w:hint="eastAsia" w:ascii="仿宋_GB2312" w:eastAsia="仿宋_GB2312"/>
          <w:color w:val="000000"/>
          <w:sz w:val="32"/>
          <w:szCs w:val="32"/>
          <w:lang w:eastAsia="zh-CN"/>
        </w:rPr>
        <w:t>万元，但接待费仍在合理开支范围内，增加原因为本年度接待兄弟县区业</w:t>
      </w:r>
      <w:bookmarkStart w:id="0" w:name="_GoBack"/>
      <w:bookmarkEnd w:id="0"/>
      <w:r>
        <w:rPr>
          <w:rFonts w:hint="eastAsia" w:ascii="仿宋_GB2312" w:eastAsia="仿宋_GB2312"/>
          <w:color w:val="000000"/>
          <w:sz w:val="32"/>
          <w:szCs w:val="32"/>
          <w:lang w:eastAsia="zh-CN"/>
        </w:rPr>
        <w:t>务交流学习。</w:t>
      </w:r>
    </w:p>
    <w:p>
      <w:pPr>
        <w:spacing w:line="580" w:lineRule="exact"/>
        <w:ind w:firstLine="602"/>
        <w:rPr>
          <w:rFonts w:hint="eastAsia" w:ascii="仿宋_GB2312" w:hAnsi="仿宋_GB2312" w:eastAsia="仿宋_GB2312" w:cs="仿宋_GB2312"/>
          <w:sz w:val="32"/>
          <w:szCs w:val="32"/>
        </w:rPr>
      </w:pPr>
      <w:r>
        <w:rPr>
          <w:rFonts w:hint="eastAsia" w:ascii="仿宋_GB2312" w:eastAsia="仿宋_GB2312"/>
          <w:color w:val="000000"/>
          <w:sz w:val="32"/>
          <w:szCs w:val="32"/>
          <w:lang w:eastAsia="zh-CN"/>
        </w:rPr>
        <w:t>2016年度</w:t>
      </w:r>
      <w:r>
        <w:rPr>
          <w:rFonts w:hint="eastAsia" w:ascii="仿宋_GB2312" w:eastAsia="仿宋_GB2312"/>
          <w:color w:val="000000"/>
          <w:sz w:val="32"/>
          <w:szCs w:val="32"/>
        </w:rPr>
        <w:t>公务车运行费4.</w:t>
      </w: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万元，比201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 w:hAnsi="Verdana" w:eastAsia="仿宋_GB2312" w:cs="宋体"/>
          <w:color w:val="000000"/>
          <w:kern w:val="0"/>
          <w:sz w:val="32"/>
          <w:lang w:eastAsia="zh-CN"/>
        </w:rPr>
        <w:t>度</w:t>
      </w:r>
      <w:r>
        <w:rPr>
          <w:rFonts w:hint="eastAsia" w:ascii="仿宋_GB2312" w:eastAsia="仿宋_GB2312"/>
          <w:color w:val="000000"/>
          <w:sz w:val="32"/>
          <w:szCs w:val="32"/>
        </w:rPr>
        <w:t>4.21万元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0.11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原因车辆逐年陈旧，维修及保养费用增加。</w:t>
      </w:r>
    </w:p>
    <w:p>
      <w:pPr>
        <w:numPr>
          <w:ilvl w:val="0"/>
          <w:numId w:val="0"/>
        </w:num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关于机关运行经费支出说明。</w:t>
      </w:r>
    </w:p>
    <w:p>
      <w:pPr>
        <w:spacing w:line="580" w:lineRule="exact"/>
        <w:ind w:firstLine="602"/>
        <w:rPr>
          <w:rFonts w:hint="eastAsia" w:ascii="仿宋_GB2312" w:eastAsia="仿宋_GB2312"/>
          <w:color w:val="000000"/>
          <w:sz w:val="32"/>
          <w:szCs w:val="32"/>
        </w:rPr>
      </w:pPr>
      <w:r>
        <w:rPr>
          <w:rFonts w:hint="eastAsia" w:ascii="仿宋_GB2312" w:hAnsi="宋体" w:eastAsia="仿宋_GB2312"/>
          <w:color w:val="000000"/>
          <w:sz w:val="32"/>
          <w:szCs w:val="32"/>
        </w:rPr>
        <w:t>本部门</w:t>
      </w:r>
      <w:r>
        <w:rPr>
          <w:rFonts w:hint="eastAsia" w:ascii="仿宋_GB2312" w:hAnsi="宋体" w:eastAsia="仿宋_GB2312"/>
          <w:color w:val="000000"/>
          <w:sz w:val="32"/>
          <w:szCs w:val="32"/>
          <w:lang w:eastAsia="zh-CN"/>
        </w:rPr>
        <w:t>2016年度</w:t>
      </w:r>
      <w:r>
        <w:rPr>
          <w:rFonts w:hint="eastAsia" w:ascii="仿宋_GB2312" w:hAnsi="宋体" w:eastAsia="仿宋_GB2312"/>
          <w:color w:val="000000"/>
          <w:sz w:val="32"/>
          <w:szCs w:val="32"/>
        </w:rPr>
        <w:t>机关运行经费支出</w:t>
      </w:r>
      <w:r>
        <w:rPr>
          <w:rFonts w:hint="eastAsia" w:ascii="仿宋_GB2312" w:eastAsia="仿宋_GB2312"/>
          <w:color w:val="000000"/>
          <w:sz w:val="32"/>
          <w:szCs w:val="32"/>
          <w:lang w:val="en-US" w:eastAsia="zh-CN"/>
        </w:rPr>
        <w:t>17.27</w:t>
      </w:r>
      <w:r>
        <w:rPr>
          <w:rFonts w:hint="eastAsia" w:ascii="仿宋_GB2312" w:eastAsia="仿宋_GB2312"/>
          <w:color w:val="000000"/>
          <w:sz w:val="32"/>
          <w:szCs w:val="32"/>
        </w:rPr>
        <w:t>万元（与部门决算中行政单位一般公共预算财政拨款基本支出中公用经费与其他收入支出之和保持一致），比201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 w:hAnsi="Verdana" w:eastAsia="仿宋_GB2312" w:cs="宋体"/>
          <w:color w:val="000000"/>
          <w:kern w:val="0"/>
          <w:sz w:val="32"/>
          <w:lang w:eastAsia="zh-CN"/>
        </w:rPr>
        <w:t>度</w:t>
      </w:r>
      <w:r>
        <w:rPr>
          <w:rFonts w:hint="eastAsia" w:ascii="仿宋_GB2312" w:eastAsia="仿宋_GB2312"/>
          <w:color w:val="000000"/>
          <w:sz w:val="32"/>
          <w:szCs w:val="32"/>
          <w:lang w:val="en-US" w:eastAsia="zh-CN"/>
        </w:rPr>
        <w:t>316.60</w:t>
      </w:r>
      <w:r>
        <w:rPr>
          <w:rFonts w:hint="eastAsia" w:ascii="仿宋_GB2312" w:eastAsia="仿宋_GB2312"/>
          <w:color w:val="000000"/>
          <w:sz w:val="32"/>
          <w:szCs w:val="32"/>
        </w:rPr>
        <w:t>万元减少</w:t>
      </w:r>
      <w:r>
        <w:rPr>
          <w:rFonts w:hint="eastAsia" w:ascii="仿宋_GB2312" w:eastAsia="仿宋_GB2312"/>
          <w:color w:val="000000"/>
          <w:sz w:val="32"/>
          <w:szCs w:val="32"/>
          <w:lang w:val="en-US" w:eastAsia="zh-CN"/>
        </w:rPr>
        <w:t>299.33</w:t>
      </w:r>
      <w:r>
        <w:rPr>
          <w:rFonts w:hint="eastAsia" w:ascii="仿宋_GB2312" w:eastAsia="仿宋_GB2312"/>
          <w:color w:val="000000"/>
          <w:sz w:val="32"/>
          <w:szCs w:val="32"/>
        </w:rPr>
        <w:t>万元，降低</w:t>
      </w:r>
      <w:r>
        <w:rPr>
          <w:rFonts w:hint="eastAsia" w:ascii="仿宋_GB2312" w:eastAsia="仿宋_GB2312"/>
          <w:color w:val="000000"/>
          <w:sz w:val="32"/>
          <w:szCs w:val="32"/>
          <w:lang w:val="en-US" w:eastAsia="zh-CN"/>
        </w:rPr>
        <w:t>94.55</w:t>
      </w:r>
      <w:r>
        <w:rPr>
          <w:rFonts w:hint="eastAsia" w:ascii="仿宋_GB2312" w:eastAsia="仿宋_GB2312"/>
          <w:color w:val="000000"/>
          <w:sz w:val="32"/>
          <w:szCs w:val="32"/>
        </w:rPr>
        <w:t>%。主要原因是：项目支出中用于行政运行的经费减少。</w:t>
      </w:r>
    </w:p>
    <w:p>
      <w:pPr>
        <w:numPr>
          <w:ilvl w:val="0"/>
          <w:numId w:val="0"/>
        </w:numPr>
        <w:spacing w:line="5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 xml:space="preserve">    4.</w:t>
      </w:r>
      <w:r>
        <w:rPr>
          <w:rFonts w:hint="eastAsia" w:ascii="仿宋_GB2312" w:hAnsi="仿宋_GB2312" w:eastAsia="仿宋_GB2312" w:cs="仿宋_GB2312"/>
          <w:b/>
          <w:sz w:val="32"/>
          <w:szCs w:val="32"/>
        </w:rPr>
        <w:t>关于政府采购支出说明。</w:t>
      </w:r>
    </w:p>
    <w:p>
      <w:pPr>
        <w:spacing w:line="580" w:lineRule="exact"/>
        <w:ind w:firstLine="602"/>
        <w:rPr>
          <w:rFonts w:hint="eastAsia" w:ascii="仿宋_GB2312" w:eastAsia="仿宋_GB2312"/>
          <w:color w:val="000000"/>
          <w:sz w:val="32"/>
          <w:szCs w:val="32"/>
        </w:rPr>
      </w:pPr>
      <w:r>
        <w:rPr>
          <w:rFonts w:hint="eastAsia" w:ascii="仿宋_GB2312" w:eastAsia="仿宋_GB2312"/>
          <w:color w:val="000000"/>
          <w:sz w:val="32"/>
          <w:szCs w:val="32"/>
        </w:rPr>
        <w:t>本部门</w:t>
      </w:r>
      <w:r>
        <w:rPr>
          <w:rFonts w:hint="eastAsia" w:ascii="仿宋_GB2312" w:eastAsia="仿宋_GB2312"/>
          <w:color w:val="000000"/>
          <w:sz w:val="32"/>
          <w:szCs w:val="32"/>
          <w:lang w:eastAsia="zh-CN"/>
        </w:rPr>
        <w:t>2016年度</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45.12</w:t>
      </w:r>
      <w:r>
        <w:rPr>
          <w:rFonts w:hint="eastAsia" w:ascii="仿宋_GB2312" w:eastAsia="仿宋_GB2312"/>
          <w:color w:val="000000"/>
          <w:sz w:val="32"/>
          <w:szCs w:val="32"/>
        </w:rPr>
        <w:t>万元，其中：政府采购货物（含办公耗材）支出</w:t>
      </w:r>
      <w:r>
        <w:rPr>
          <w:rFonts w:hint="eastAsia" w:ascii="仿宋_GB2312" w:eastAsia="仿宋_GB2312"/>
          <w:color w:val="000000"/>
          <w:sz w:val="32"/>
          <w:szCs w:val="32"/>
          <w:lang w:val="en-US" w:eastAsia="zh-CN"/>
        </w:rPr>
        <w:t>45.12</w:t>
      </w:r>
      <w:r>
        <w:rPr>
          <w:rFonts w:hint="eastAsia" w:ascii="仿宋_GB2312" w:eastAsia="仿宋_GB2312"/>
          <w:color w:val="000000"/>
          <w:sz w:val="32"/>
          <w:szCs w:val="32"/>
        </w:rPr>
        <w:t>万元、政府采购工程支出0万元、政府采购服务支出0万元。本单位没有中小微企业采购。</w:t>
      </w:r>
    </w:p>
    <w:p>
      <w:pPr>
        <w:numPr>
          <w:ilvl w:val="0"/>
          <w:numId w:val="0"/>
        </w:num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关于国有资产占用情况说明。</w:t>
      </w:r>
    </w:p>
    <w:p>
      <w:pPr>
        <w:numPr>
          <w:ilvl w:val="0"/>
          <w:numId w:val="0"/>
        </w:numPr>
        <w:spacing w:line="580" w:lineRule="exact"/>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2016年</w:t>
      </w:r>
      <w:r>
        <w:rPr>
          <w:rFonts w:hint="eastAsia" w:ascii="仿宋_GB2312" w:eastAsia="仿宋_GB2312"/>
          <w:color w:val="000000"/>
          <w:sz w:val="32"/>
          <w:szCs w:val="32"/>
        </w:rPr>
        <w:t>12月31日，本部门实有车辆2辆，其中，一般公务用车1辆、一般执法执勤用车1辆。没有</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万元以上的设备。</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关于</w:t>
      </w:r>
      <w:r>
        <w:rPr>
          <w:rFonts w:hint="eastAsia" w:ascii="仿宋_GB2312" w:hAnsi="仿宋_GB2312" w:eastAsia="仿宋_GB2312" w:cs="仿宋_GB2312"/>
          <w:b/>
          <w:sz w:val="32"/>
          <w:szCs w:val="32"/>
          <w:lang w:val="en-US" w:eastAsia="zh-CN"/>
        </w:rPr>
        <w:t>2016年度</w:t>
      </w:r>
      <w:r>
        <w:rPr>
          <w:rFonts w:hint="eastAsia" w:ascii="仿宋_GB2312" w:hAnsi="仿宋_GB2312" w:eastAsia="仿宋_GB2312" w:cs="仿宋_GB2312"/>
          <w:b/>
          <w:sz w:val="32"/>
          <w:szCs w:val="32"/>
        </w:rPr>
        <w:t>预算绩效情况说明。</w:t>
      </w:r>
    </w:p>
    <w:p>
      <w:pPr>
        <w:spacing w:line="580" w:lineRule="exact"/>
        <w:ind w:firstLine="602"/>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本部门2016年度</w:t>
      </w:r>
      <w:r>
        <w:rPr>
          <w:rFonts w:hint="eastAsia" w:ascii="仿宋_GB2312" w:eastAsia="仿宋_GB2312"/>
          <w:color w:val="000000"/>
          <w:sz w:val="32"/>
          <w:szCs w:val="32"/>
        </w:rPr>
        <w:t>没有预算绩效开展情况，没有具体项目评价结果。</w:t>
      </w:r>
    </w:p>
    <w:p>
      <w:pPr>
        <w:numPr>
          <w:ilvl w:val="0"/>
          <w:numId w:val="0"/>
        </w:numPr>
        <w:shd w:val="clear" w:color="auto" w:fill="FFFFFF"/>
        <w:autoSpaceDE w:val="0"/>
        <w:autoSpaceDN w:val="0"/>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专业名词解释。</w:t>
      </w:r>
    </w:p>
    <w:p>
      <w:pPr>
        <w:numPr>
          <w:ilvl w:val="0"/>
          <w:numId w:val="0"/>
        </w:numPr>
        <w:shd w:val="clear" w:color="auto" w:fill="FFFFFF"/>
        <w:autoSpaceDE w:val="0"/>
        <w:autoSpaceDN w:val="0"/>
        <w:spacing w:line="600" w:lineRule="exact"/>
        <w:ind w:firstLine="640" w:firstLineChars="200"/>
        <w:rPr>
          <w:rFonts w:hint="eastAsia" w:ascii="仿宋_GB2312" w:hAnsi="仿宋_GB2312" w:eastAsia="仿宋_GB2312" w:cs="仿宋_GB2312"/>
          <w:sz w:val="32"/>
          <w:szCs w:val="32"/>
        </w:rPr>
      </w:pPr>
      <w:r>
        <w:rPr>
          <w:rFonts w:hint="eastAsia" w:ascii="Verdana" w:hAnsi="Verdana" w:eastAsia="仿宋_GB2312" w:cs="宋体"/>
          <w:color w:val="000000"/>
          <w:kern w:val="0"/>
          <w:sz w:val="32"/>
          <w:szCs w:val="21"/>
        </w:rPr>
        <w:t>本部门没有专业名词解释。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00" w:csb1="00000000"/>
  </w:font>
  <w:font w:name="仿宋">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C6463"/>
    <w:rsid w:val="04054E81"/>
    <w:rsid w:val="065F4957"/>
    <w:rsid w:val="06812DEC"/>
    <w:rsid w:val="073154A7"/>
    <w:rsid w:val="09C935A4"/>
    <w:rsid w:val="0EC31AFB"/>
    <w:rsid w:val="10675A68"/>
    <w:rsid w:val="178C36CB"/>
    <w:rsid w:val="17902960"/>
    <w:rsid w:val="19C24E60"/>
    <w:rsid w:val="1B4B070C"/>
    <w:rsid w:val="21462AA8"/>
    <w:rsid w:val="22FC2FAD"/>
    <w:rsid w:val="25DC7734"/>
    <w:rsid w:val="27DB5560"/>
    <w:rsid w:val="2AB3037E"/>
    <w:rsid w:val="2C647AB9"/>
    <w:rsid w:val="32C56B04"/>
    <w:rsid w:val="359C4F14"/>
    <w:rsid w:val="44E56236"/>
    <w:rsid w:val="499C4EC6"/>
    <w:rsid w:val="56F32256"/>
    <w:rsid w:val="5B4C4344"/>
    <w:rsid w:val="5EC039E6"/>
    <w:rsid w:val="5F317F2F"/>
    <w:rsid w:val="711E29F4"/>
    <w:rsid w:val="753847AA"/>
    <w:rsid w:val="78F041D9"/>
    <w:rsid w:val="7A083AA6"/>
    <w:rsid w:val="7BF03466"/>
    <w:rsid w:val="7C5C6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2017-08-17T02:21:00Z</dcterms:created>
  <dc:creator>Administrator</dc:creator>
  <cp:lastModifiedBy>Administrator</cp:lastModifiedBy>
  <dcterms:modified xsi:type="dcterms:W3CDTF">2017-10-27T03:58:11Z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