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08" w:rsidRPr="00E72576" w:rsidRDefault="00C63908" w:rsidP="00C63908">
      <w:pPr>
        <w:rPr>
          <w:rFonts w:asciiTheme="majorEastAsia" w:eastAsiaTheme="majorEastAsia" w:hAnsiTheme="majorEastAsia" w:cs="宋体" w:hint="eastAsia"/>
          <w:b/>
          <w:bCs/>
          <w:spacing w:val="20"/>
          <w:kern w:val="36"/>
          <w:sz w:val="52"/>
          <w:szCs w:val="52"/>
        </w:rPr>
      </w:pPr>
      <w:r w:rsidRPr="00E72576">
        <w:rPr>
          <w:rFonts w:asciiTheme="majorEastAsia" w:eastAsiaTheme="majorEastAsia" w:hAnsiTheme="majorEastAsia" w:cs="宋体" w:hint="eastAsia"/>
          <w:b/>
          <w:bCs/>
          <w:spacing w:val="20"/>
          <w:kern w:val="36"/>
          <w:sz w:val="52"/>
          <w:szCs w:val="52"/>
        </w:rPr>
        <w:t>中华人民共和国</w:t>
      </w:r>
      <w:r w:rsidR="008128F0" w:rsidRPr="00E72576">
        <w:rPr>
          <w:rFonts w:asciiTheme="majorEastAsia" w:eastAsiaTheme="majorEastAsia" w:hAnsiTheme="majorEastAsia" w:cs="宋体" w:hint="eastAsia"/>
          <w:b/>
          <w:bCs/>
          <w:spacing w:val="20"/>
          <w:kern w:val="36"/>
          <w:sz w:val="52"/>
          <w:szCs w:val="52"/>
        </w:rPr>
        <w:t>最高人民法院</w:t>
      </w:r>
    </w:p>
    <w:p w:rsidR="00C63908" w:rsidRPr="000A5CF0" w:rsidRDefault="00C63908" w:rsidP="00C63908">
      <w:pPr>
        <w:rPr>
          <w:rFonts w:asciiTheme="majorEastAsia" w:eastAsiaTheme="majorEastAsia" w:hAnsiTheme="majorEastAsia" w:cs="宋体" w:hint="eastAsia"/>
          <w:b/>
          <w:bCs/>
          <w:kern w:val="36"/>
          <w:sz w:val="52"/>
          <w:szCs w:val="52"/>
        </w:rPr>
      </w:pPr>
      <w:r w:rsidRPr="000A5CF0">
        <w:rPr>
          <w:rFonts w:asciiTheme="majorEastAsia" w:eastAsiaTheme="majorEastAsia" w:hAnsiTheme="majorEastAsia" w:cs="宋体" w:hint="eastAsia"/>
          <w:b/>
          <w:bCs/>
          <w:kern w:val="36"/>
          <w:sz w:val="52"/>
          <w:szCs w:val="52"/>
        </w:rPr>
        <w:t>中华人民共和国</w:t>
      </w:r>
      <w:r w:rsidR="008128F0" w:rsidRPr="000A5CF0">
        <w:rPr>
          <w:rFonts w:asciiTheme="majorEastAsia" w:eastAsiaTheme="majorEastAsia" w:hAnsiTheme="majorEastAsia" w:cs="宋体" w:hint="eastAsia"/>
          <w:b/>
          <w:bCs/>
          <w:kern w:val="36"/>
          <w:sz w:val="52"/>
          <w:szCs w:val="52"/>
        </w:rPr>
        <w:t>最高人民检察院</w:t>
      </w:r>
    </w:p>
    <w:p w:rsidR="00C63908" w:rsidRPr="00C63908" w:rsidRDefault="00C63908" w:rsidP="00C63908">
      <w:pPr>
        <w:rPr>
          <w:rFonts w:asciiTheme="majorEastAsia" w:eastAsiaTheme="majorEastAsia" w:hAnsiTheme="majorEastAsia" w:cs="宋体" w:hint="eastAsia"/>
          <w:b/>
          <w:bCs/>
          <w:kern w:val="36"/>
          <w:sz w:val="52"/>
          <w:szCs w:val="52"/>
        </w:rPr>
      </w:pPr>
      <w:r w:rsidRPr="00C63908">
        <w:rPr>
          <w:rFonts w:asciiTheme="majorEastAsia" w:eastAsiaTheme="majorEastAsia" w:hAnsiTheme="majorEastAsia" w:cs="宋体" w:hint="eastAsia"/>
          <w:b/>
          <w:bCs/>
          <w:kern w:val="36"/>
          <w:sz w:val="52"/>
          <w:szCs w:val="52"/>
        </w:rPr>
        <w:t>中</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华</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人</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民</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共</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和</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国</w:t>
      </w:r>
      <w:r w:rsidR="002E3C91">
        <w:rPr>
          <w:rFonts w:asciiTheme="majorEastAsia" w:eastAsiaTheme="majorEastAsia" w:hAnsiTheme="majorEastAsia" w:cs="宋体" w:hint="eastAsia"/>
          <w:b/>
          <w:bCs/>
          <w:kern w:val="36"/>
          <w:sz w:val="52"/>
          <w:szCs w:val="52"/>
        </w:rPr>
        <w:t xml:space="preserve"> </w:t>
      </w:r>
      <w:r w:rsidR="008128F0" w:rsidRPr="00C63908">
        <w:rPr>
          <w:rFonts w:asciiTheme="majorEastAsia" w:eastAsiaTheme="majorEastAsia" w:hAnsiTheme="majorEastAsia" w:cs="宋体" w:hint="eastAsia"/>
          <w:b/>
          <w:bCs/>
          <w:kern w:val="36"/>
          <w:sz w:val="52"/>
          <w:szCs w:val="52"/>
        </w:rPr>
        <w:t>公</w:t>
      </w:r>
      <w:r w:rsidR="002E3C91">
        <w:rPr>
          <w:rFonts w:asciiTheme="majorEastAsia" w:eastAsiaTheme="majorEastAsia" w:hAnsiTheme="majorEastAsia" w:cs="宋体" w:hint="eastAsia"/>
          <w:b/>
          <w:bCs/>
          <w:kern w:val="36"/>
          <w:sz w:val="52"/>
          <w:szCs w:val="52"/>
        </w:rPr>
        <w:t xml:space="preserve"> </w:t>
      </w:r>
      <w:r w:rsidR="008128F0" w:rsidRPr="00C63908">
        <w:rPr>
          <w:rFonts w:asciiTheme="majorEastAsia" w:eastAsiaTheme="majorEastAsia" w:hAnsiTheme="majorEastAsia" w:cs="宋体" w:hint="eastAsia"/>
          <w:b/>
          <w:bCs/>
          <w:kern w:val="36"/>
          <w:sz w:val="52"/>
          <w:szCs w:val="52"/>
        </w:rPr>
        <w:t>安</w:t>
      </w:r>
      <w:r w:rsidR="002E3C91">
        <w:rPr>
          <w:rFonts w:asciiTheme="majorEastAsia" w:eastAsiaTheme="majorEastAsia" w:hAnsiTheme="majorEastAsia" w:cs="宋体" w:hint="eastAsia"/>
          <w:b/>
          <w:bCs/>
          <w:kern w:val="36"/>
          <w:sz w:val="52"/>
          <w:szCs w:val="52"/>
        </w:rPr>
        <w:t xml:space="preserve"> </w:t>
      </w:r>
      <w:r w:rsidR="008128F0" w:rsidRPr="00C63908">
        <w:rPr>
          <w:rFonts w:asciiTheme="majorEastAsia" w:eastAsiaTheme="majorEastAsia" w:hAnsiTheme="majorEastAsia" w:cs="宋体" w:hint="eastAsia"/>
          <w:b/>
          <w:bCs/>
          <w:kern w:val="36"/>
          <w:sz w:val="52"/>
          <w:szCs w:val="52"/>
        </w:rPr>
        <w:t>部</w:t>
      </w:r>
    </w:p>
    <w:p w:rsidR="008128F0" w:rsidRPr="00C63908" w:rsidRDefault="00C63908" w:rsidP="00C63908">
      <w:pPr>
        <w:rPr>
          <w:rFonts w:asciiTheme="majorEastAsia" w:eastAsiaTheme="majorEastAsia" w:hAnsiTheme="majorEastAsia" w:cs="宋体" w:hint="eastAsia"/>
          <w:b/>
          <w:bCs/>
          <w:kern w:val="36"/>
          <w:sz w:val="52"/>
          <w:szCs w:val="52"/>
        </w:rPr>
      </w:pPr>
      <w:r w:rsidRPr="00C63908">
        <w:rPr>
          <w:rFonts w:asciiTheme="majorEastAsia" w:eastAsiaTheme="majorEastAsia" w:hAnsiTheme="majorEastAsia" w:cs="宋体" w:hint="eastAsia"/>
          <w:b/>
          <w:bCs/>
          <w:kern w:val="36"/>
          <w:sz w:val="52"/>
          <w:szCs w:val="52"/>
        </w:rPr>
        <w:t>中</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华</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人</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民</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共</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和</w:t>
      </w:r>
      <w:r w:rsidR="002E3C91">
        <w:rPr>
          <w:rFonts w:asciiTheme="majorEastAsia" w:eastAsiaTheme="majorEastAsia" w:hAnsiTheme="majorEastAsia" w:cs="宋体" w:hint="eastAsia"/>
          <w:b/>
          <w:bCs/>
          <w:kern w:val="36"/>
          <w:sz w:val="52"/>
          <w:szCs w:val="52"/>
        </w:rPr>
        <w:t xml:space="preserve"> </w:t>
      </w:r>
      <w:r w:rsidRPr="00C63908">
        <w:rPr>
          <w:rFonts w:asciiTheme="majorEastAsia" w:eastAsiaTheme="majorEastAsia" w:hAnsiTheme="majorEastAsia" w:cs="宋体" w:hint="eastAsia"/>
          <w:b/>
          <w:bCs/>
          <w:kern w:val="36"/>
          <w:sz w:val="52"/>
          <w:szCs w:val="52"/>
        </w:rPr>
        <w:t>国</w:t>
      </w:r>
      <w:r w:rsidR="002E3C91">
        <w:rPr>
          <w:rFonts w:asciiTheme="majorEastAsia" w:eastAsiaTheme="majorEastAsia" w:hAnsiTheme="majorEastAsia" w:cs="宋体" w:hint="eastAsia"/>
          <w:b/>
          <w:bCs/>
          <w:kern w:val="36"/>
          <w:sz w:val="52"/>
          <w:szCs w:val="52"/>
        </w:rPr>
        <w:t xml:space="preserve"> </w:t>
      </w:r>
      <w:r w:rsidR="008128F0" w:rsidRPr="00C63908">
        <w:rPr>
          <w:rFonts w:asciiTheme="majorEastAsia" w:eastAsiaTheme="majorEastAsia" w:hAnsiTheme="majorEastAsia" w:cs="宋体" w:hint="eastAsia"/>
          <w:b/>
          <w:bCs/>
          <w:kern w:val="36"/>
          <w:sz w:val="52"/>
          <w:szCs w:val="52"/>
        </w:rPr>
        <w:t>司</w:t>
      </w:r>
      <w:r w:rsidR="002E3C91">
        <w:rPr>
          <w:rFonts w:asciiTheme="majorEastAsia" w:eastAsiaTheme="majorEastAsia" w:hAnsiTheme="majorEastAsia" w:cs="宋体" w:hint="eastAsia"/>
          <w:b/>
          <w:bCs/>
          <w:kern w:val="36"/>
          <w:sz w:val="52"/>
          <w:szCs w:val="52"/>
        </w:rPr>
        <w:t xml:space="preserve"> </w:t>
      </w:r>
      <w:r w:rsidR="008128F0" w:rsidRPr="00C63908">
        <w:rPr>
          <w:rFonts w:asciiTheme="majorEastAsia" w:eastAsiaTheme="majorEastAsia" w:hAnsiTheme="majorEastAsia" w:cs="宋体" w:hint="eastAsia"/>
          <w:b/>
          <w:bCs/>
          <w:kern w:val="36"/>
          <w:sz w:val="52"/>
          <w:szCs w:val="52"/>
        </w:rPr>
        <w:t>法</w:t>
      </w:r>
      <w:r w:rsidR="002E3C91">
        <w:rPr>
          <w:rFonts w:asciiTheme="majorEastAsia" w:eastAsiaTheme="majorEastAsia" w:hAnsiTheme="majorEastAsia" w:cs="宋体" w:hint="eastAsia"/>
          <w:b/>
          <w:bCs/>
          <w:kern w:val="36"/>
          <w:sz w:val="52"/>
          <w:szCs w:val="52"/>
        </w:rPr>
        <w:t xml:space="preserve"> </w:t>
      </w:r>
      <w:r w:rsidR="008128F0" w:rsidRPr="00C63908">
        <w:rPr>
          <w:rFonts w:asciiTheme="majorEastAsia" w:eastAsiaTheme="majorEastAsia" w:hAnsiTheme="majorEastAsia" w:cs="宋体" w:hint="eastAsia"/>
          <w:b/>
          <w:bCs/>
          <w:kern w:val="36"/>
          <w:sz w:val="52"/>
          <w:szCs w:val="52"/>
        </w:rPr>
        <w:t>部</w:t>
      </w:r>
    </w:p>
    <w:p w:rsidR="008128F0" w:rsidRDefault="008128F0" w:rsidP="008128F0">
      <w:pPr>
        <w:ind w:firstLineChars="200" w:firstLine="800"/>
        <w:jc w:val="center"/>
        <w:rPr>
          <w:rFonts w:ascii="方正小标宋简体" w:eastAsia="方正小标宋简体" w:hAnsi="仿宋" w:cs="宋体" w:hint="eastAsia"/>
          <w:bCs/>
          <w:spacing w:val="-20"/>
          <w:kern w:val="36"/>
          <w:sz w:val="44"/>
          <w:szCs w:val="44"/>
        </w:rPr>
      </w:pPr>
    </w:p>
    <w:p w:rsidR="008128F0" w:rsidRDefault="008128F0" w:rsidP="008128F0">
      <w:pPr>
        <w:spacing w:line="500" w:lineRule="exact"/>
        <w:jc w:val="center"/>
        <w:rPr>
          <w:rFonts w:ascii="方正小标宋简体" w:eastAsia="方正小标宋简体" w:hAnsi="仿宋" w:cs="宋体" w:hint="eastAsia"/>
          <w:bCs/>
          <w:spacing w:val="-20"/>
          <w:kern w:val="36"/>
          <w:sz w:val="44"/>
          <w:szCs w:val="44"/>
        </w:rPr>
      </w:pPr>
      <w:r w:rsidRPr="008128F0">
        <w:rPr>
          <w:rFonts w:ascii="方正小标宋简体" w:eastAsia="方正小标宋简体" w:hAnsi="仿宋" w:cs="宋体" w:hint="eastAsia"/>
          <w:bCs/>
          <w:spacing w:val="-20"/>
          <w:kern w:val="36"/>
          <w:sz w:val="44"/>
          <w:szCs w:val="44"/>
        </w:rPr>
        <w:t>关于印发《关于进一步加强社区矫正工作衔接配合管理的意见》的通知</w:t>
      </w:r>
    </w:p>
    <w:p w:rsidR="008128F0" w:rsidRDefault="008128F0" w:rsidP="008128F0">
      <w:pPr>
        <w:ind w:firstLineChars="200" w:firstLine="800"/>
        <w:rPr>
          <w:rFonts w:ascii="方正小标宋简体" w:eastAsia="方正小标宋简体" w:hAnsi="仿宋" w:cs="宋体" w:hint="eastAsia"/>
          <w:bCs/>
          <w:spacing w:val="-20"/>
          <w:kern w:val="36"/>
          <w:sz w:val="44"/>
          <w:szCs w:val="44"/>
        </w:rPr>
      </w:pPr>
    </w:p>
    <w:p w:rsidR="008128F0" w:rsidRPr="00780BB9" w:rsidRDefault="008128F0" w:rsidP="008128F0">
      <w:pPr>
        <w:rPr>
          <w:rFonts w:ascii="黑体" w:eastAsia="黑体" w:hAnsi="黑体" w:cs="宋体" w:hint="eastAsia"/>
          <w:bCs/>
          <w:spacing w:val="-20"/>
          <w:kern w:val="36"/>
          <w:sz w:val="32"/>
          <w:szCs w:val="32"/>
        </w:rPr>
      </w:pPr>
      <w:r w:rsidRPr="00780BB9">
        <w:rPr>
          <w:rFonts w:ascii="黑体" w:eastAsia="黑体" w:hAnsi="黑体" w:cs="宋体" w:hint="eastAsia"/>
          <w:bCs/>
          <w:spacing w:val="-20"/>
          <w:kern w:val="36"/>
          <w:sz w:val="32"/>
          <w:szCs w:val="32"/>
        </w:rPr>
        <w:t>各省、自治区、直辖市高级人民法院、人民检察院、公安厅（局）、司法厅（局），新疆维吾尔自治区高级人民法院生产建设兵团分院、新疆生产建设兵团人民检察院、公安局、司法局、监狱管理局：</w:t>
      </w:r>
    </w:p>
    <w:p w:rsidR="008128F0" w:rsidRDefault="008128F0" w:rsidP="008128F0">
      <w:pPr>
        <w:ind w:firstLine="480"/>
        <w:rPr>
          <w:rFonts w:ascii="仿宋" w:eastAsia="仿宋" w:hAnsi="仿宋" w:cs="宋体" w:hint="eastAsia"/>
          <w:bCs/>
          <w:spacing w:val="-20"/>
          <w:kern w:val="36"/>
          <w:sz w:val="32"/>
          <w:szCs w:val="32"/>
        </w:rPr>
      </w:pPr>
      <w:r w:rsidRPr="008128F0">
        <w:rPr>
          <w:rFonts w:ascii="仿宋" w:eastAsia="仿宋" w:hAnsi="仿宋" w:cs="宋体" w:hint="eastAsia"/>
          <w:bCs/>
          <w:spacing w:val="-20"/>
          <w:kern w:val="36"/>
          <w:sz w:val="32"/>
          <w:szCs w:val="32"/>
        </w:rPr>
        <w:t>为进一步加强社区矫正工作衔接配合，确保社区矫正依法适用、规范运行，提高社区矫正实效，最高人民法院、最高人民检察院、公安部、司法部联合制定了《关于进一步加强社区矫正工作衔接配合管理的意见》。现予印发，请认真贯彻执行。对执行中遇到的问题，请分别及时报告最高人民法院、最高人民检察院、公安部、司法部。</w:t>
      </w:r>
    </w:p>
    <w:p w:rsidR="008128F0" w:rsidRDefault="008128F0" w:rsidP="008128F0">
      <w:pPr>
        <w:ind w:firstLine="480"/>
        <w:rPr>
          <w:rFonts w:ascii="仿宋" w:eastAsia="仿宋" w:hAnsi="仿宋" w:cs="宋体" w:hint="eastAsia"/>
          <w:bCs/>
          <w:spacing w:val="-20"/>
          <w:kern w:val="36"/>
          <w:sz w:val="32"/>
          <w:szCs w:val="32"/>
        </w:rPr>
      </w:pPr>
    </w:p>
    <w:p w:rsidR="008128F0" w:rsidRDefault="008128F0" w:rsidP="008128F0">
      <w:pPr>
        <w:ind w:firstLine="480"/>
        <w:jc w:val="right"/>
        <w:rPr>
          <w:rFonts w:ascii="仿宋" w:eastAsia="仿宋" w:hAnsi="仿宋" w:cs="宋体" w:hint="eastAsia"/>
          <w:bCs/>
          <w:spacing w:val="-20"/>
          <w:kern w:val="36"/>
          <w:sz w:val="32"/>
          <w:szCs w:val="32"/>
        </w:rPr>
      </w:pPr>
      <w:r w:rsidRPr="008128F0">
        <w:rPr>
          <w:rFonts w:ascii="仿宋" w:eastAsia="仿宋" w:hAnsi="仿宋" w:cs="宋体" w:hint="eastAsia"/>
          <w:bCs/>
          <w:spacing w:val="-20"/>
          <w:kern w:val="36"/>
          <w:sz w:val="32"/>
          <w:szCs w:val="32"/>
        </w:rPr>
        <w:t xml:space="preserve">最高人民法院   </w:t>
      </w:r>
      <w:r>
        <w:rPr>
          <w:rFonts w:ascii="仿宋" w:eastAsia="仿宋" w:hAnsi="仿宋" w:cs="宋体" w:hint="eastAsia"/>
          <w:bCs/>
          <w:spacing w:val="-20"/>
          <w:kern w:val="36"/>
          <w:sz w:val="32"/>
          <w:szCs w:val="32"/>
        </w:rPr>
        <w:t xml:space="preserve">最高人民检察院　</w:t>
      </w:r>
      <w:r w:rsidRPr="008128F0">
        <w:rPr>
          <w:rFonts w:ascii="仿宋" w:eastAsia="仿宋" w:hAnsi="仿宋" w:cs="宋体" w:hint="eastAsia"/>
          <w:bCs/>
          <w:spacing w:val="-20"/>
          <w:kern w:val="36"/>
          <w:sz w:val="32"/>
          <w:szCs w:val="32"/>
        </w:rPr>
        <w:t>公安部</w:t>
      </w:r>
      <w:r>
        <w:rPr>
          <w:rFonts w:ascii="仿宋" w:eastAsia="仿宋" w:hAnsi="仿宋" w:cs="宋体" w:hint="eastAsia"/>
          <w:bCs/>
          <w:spacing w:val="-20"/>
          <w:kern w:val="36"/>
          <w:sz w:val="32"/>
          <w:szCs w:val="32"/>
        </w:rPr>
        <w:t xml:space="preserve">  </w:t>
      </w:r>
      <w:r w:rsidRPr="008128F0">
        <w:rPr>
          <w:rFonts w:ascii="仿宋" w:eastAsia="仿宋" w:hAnsi="仿宋" w:cs="宋体" w:hint="eastAsia"/>
          <w:bCs/>
          <w:spacing w:val="-20"/>
          <w:kern w:val="36"/>
          <w:sz w:val="32"/>
          <w:szCs w:val="32"/>
        </w:rPr>
        <w:t xml:space="preserve">司法部 </w:t>
      </w:r>
    </w:p>
    <w:p w:rsidR="008128F0" w:rsidRPr="00C42F4D" w:rsidRDefault="008128F0" w:rsidP="00C42F4D">
      <w:pPr>
        <w:wordWrap w:val="0"/>
        <w:ind w:firstLine="480"/>
        <w:jc w:val="right"/>
        <w:rPr>
          <w:rFonts w:ascii="仿宋" w:eastAsia="仿宋" w:hAnsi="仿宋" w:cs="宋体" w:hint="eastAsia"/>
          <w:bCs/>
          <w:spacing w:val="-20"/>
          <w:kern w:val="36"/>
          <w:sz w:val="32"/>
          <w:szCs w:val="32"/>
        </w:rPr>
      </w:pPr>
      <w:r w:rsidRPr="008128F0">
        <w:rPr>
          <w:rFonts w:ascii="仿宋" w:eastAsia="仿宋" w:hAnsi="仿宋" w:cs="宋体" w:hint="eastAsia"/>
          <w:bCs/>
          <w:spacing w:val="-20"/>
          <w:kern w:val="36"/>
          <w:sz w:val="32"/>
          <w:szCs w:val="32"/>
        </w:rPr>
        <w:t>2016年8月30日</w:t>
      </w:r>
      <w:r>
        <w:rPr>
          <w:rFonts w:ascii="仿宋" w:eastAsia="仿宋" w:hAnsi="仿宋" w:cs="宋体" w:hint="eastAsia"/>
          <w:bCs/>
          <w:spacing w:val="-20"/>
          <w:kern w:val="36"/>
          <w:sz w:val="32"/>
          <w:szCs w:val="32"/>
        </w:rPr>
        <w:t xml:space="preserve">        </w:t>
      </w:r>
    </w:p>
    <w:p w:rsidR="008128F0" w:rsidRPr="008128F0" w:rsidRDefault="008128F0" w:rsidP="008128F0">
      <w:pPr>
        <w:spacing w:line="500" w:lineRule="exact"/>
        <w:jc w:val="center"/>
        <w:rPr>
          <w:rFonts w:ascii="方正小标宋简体" w:eastAsia="方正小标宋简体" w:hAnsi="仿宋" w:cs="宋体" w:hint="eastAsia"/>
          <w:bCs/>
          <w:kern w:val="36"/>
          <w:sz w:val="44"/>
          <w:szCs w:val="44"/>
        </w:rPr>
      </w:pPr>
      <w:r w:rsidRPr="008128F0">
        <w:rPr>
          <w:rFonts w:ascii="方正小标宋简体" w:eastAsia="方正小标宋简体" w:hAnsi="仿宋" w:cs="宋体" w:hint="eastAsia"/>
          <w:bCs/>
          <w:kern w:val="36"/>
          <w:sz w:val="44"/>
          <w:szCs w:val="44"/>
        </w:rPr>
        <w:lastRenderedPageBreak/>
        <w:t>关于进一步加强社区矫正工作衔接配合管理的意见</w:t>
      </w:r>
    </w:p>
    <w:p w:rsidR="008128F0" w:rsidRPr="008128F0" w:rsidRDefault="008128F0" w:rsidP="008128F0">
      <w:pPr>
        <w:ind w:firstLine="480"/>
        <w:rPr>
          <w:rFonts w:ascii="仿宋" w:eastAsia="仿宋" w:hAnsi="仿宋" w:cs="宋体"/>
          <w:bCs/>
          <w:kern w:val="36"/>
          <w:sz w:val="32"/>
          <w:szCs w:val="32"/>
        </w:rPr>
      </w:pPr>
    </w:p>
    <w:p w:rsidR="00750AD0" w:rsidRPr="00750AD0" w:rsidRDefault="00750AD0" w:rsidP="002A0EEC">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为进一步加强社区矫正工作衔接配合，确保社区矫正依法适用、规范运行，根据刑法、刑事诉讼法以及最高人民法院、最高人民检察院、公安部、司法部《社区矫正实施办法》等有关规定，结合工作实际，制定本意见。</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一、加强社区矫正适用前的衔接配合管理</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人民法院、人民检察院、公安机关、监狱对拟适用或者提请适用社区矫正的被告人、犯罪嫌疑人或者罪犯，需要调查其对所居住社区影响的，可以委托其居住地县级司法行政机关调查评估。对罪犯提请假释的，应当委托其居住地县级司法行政机关调查评估。对拟适用社区矫正的被告人或者罪犯，裁定或者决定机关应当核实其居住地。</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委托调查评估时，委托机关应当发出调查评估委托函，并附下列材料：</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（1）人民法院委托时，应当附带起诉书或者自诉状；</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（2）人民检察院委托时，应当附带起诉意见书；</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（3）看守所、监狱委托时，应当附带判决书、裁定书、执行通知书、减刑裁定书复印件以及罪犯在服刑期间表现情况材料。</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2．调查评估委托函应当包括犯罪嫌疑人、被告人、罪</w:t>
      </w:r>
      <w:r w:rsidRPr="00750AD0">
        <w:rPr>
          <w:rFonts w:ascii="仿宋" w:eastAsia="仿宋" w:hAnsi="仿宋" w:cs="宋体" w:hint="eastAsia"/>
          <w:bCs/>
          <w:kern w:val="36"/>
          <w:sz w:val="32"/>
          <w:szCs w:val="32"/>
        </w:rPr>
        <w:lastRenderedPageBreak/>
        <w:t>犯及其家属等有关人员的姓名、住址、联系方式、案由以及委托机关的联系人、联系方式等内容。</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调查评估委托函不得通过案件当事人、法定代理人、诉讼代理人或者其他利害关系人转交居住地县级司法行政机关。</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3．居住地县级司法行政机关应当自收到调查评估委托函及所附材料之日起10个工作日内完成调查评估，提交评估意见。对于适用刑事案件速裁程序的，居住地县级司法行政机关应当在5个工作日内完成调查评估，提交评估意见。评估意见同时抄送居住地县级人民检察院。</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需要延长调查评估时限的，居住地县级司法行政机关应当与委托机关协商，并在协商确定的期限内完成调查评估。</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调查评估意见应当客观公正反映被告人、犯罪嫌疑人、罪犯适用社区矫正对其所居住社区的影响。委托机关应当认真审查调查评估意见，作为依法适用或者提请适用社区矫正的参考。</w:t>
      </w:r>
    </w:p>
    <w:p w:rsidR="00750AD0" w:rsidRPr="00750AD0" w:rsidRDefault="00750AD0" w:rsidP="002A0EEC">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4．人民法院在作出暂予监外执行决定前征求人民检察院意见时，应当附罪犯的病情诊断、妊娠检查或者生活不能自理的鉴别意见等有关材料。</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二、加强对社区服刑人员交付接收的衔接配合管理</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5．对于被判处管制、宣告缓刑、假释的罪犯，人民法院、看守所、监狱应当书面告知其到居住地县级司法行政机</w:t>
      </w:r>
      <w:r w:rsidRPr="00750AD0">
        <w:rPr>
          <w:rFonts w:ascii="仿宋" w:eastAsia="仿宋" w:hAnsi="仿宋" w:cs="宋体" w:hint="eastAsia"/>
          <w:bCs/>
          <w:kern w:val="36"/>
          <w:sz w:val="32"/>
          <w:szCs w:val="32"/>
        </w:rPr>
        <w:lastRenderedPageBreak/>
        <w:t>关报到的时间期限以及逾期报到的后果，并在规定期限内将有关法律文书送达居住地县级司法行政机关，同时抄送居住地县级人民检察院和公安机关。</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社区服刑人员前来报到时，居住地县级司法行政机关未收到法律文书或者法律文书不齐全，可以先记录在案，并通知人民法院、监狱或者看守所在5日内送达或者补齐法律文书。</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6．人民法院决定暂予监外执行或者公安机关、监狱管理机关批准暂予监外执行的，交付时应当将罪犯的病情诊断、妊娠检查或者生活不能自理的鉴别意见等有关材料复印件一并送达居住地县级司法行政机关。</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7．人民法院、公安机关、司法行政机关在社区服刑人员交付接收工作中衔接脱节，或者社区服刑人员逃避监管、未按规定时间期限报到，造成没有及时执行社区矫正的，属于漏管。</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8．居住地社区矫正机构发现社区服刑人员漏管，应当及时组织查找，并由居住地县级司法行政机关通知有关人民法院、公安机关、监狱、居住地县级人民检察院。</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社区服刑人员逃避监管、不按规定时间期限报到导致漏管的，居住地县级司法行政机关应当给予警告；符合收监执行条件的，依法提出撤销缓刑、撤销假释或者对暂予监外执行收监执行的建议。</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lastRenderedPageBreak/>
        <w:t>9．人民检察院应当加强对社区矫正交付接收中有关机关履职情况的监督，发现有下列情形之一的，依法提出纠正意见：</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（1）人民法院、公安机关、监狱未依法送达交付执行法律文书，或者未向社区服刑人员履行法定告知义务；</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（2）居住地县级司法行政机关依法应当接收社区服刑人员而未接收；</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（3）社区服刑人员未在规定时间期限报到，居住地社区矫正机构未及时组织查找;</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（4）人民法院决定暂予监外执行，未通知居住地社区矫正机构与有关公安机关，致使未办理交接手续；</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（5）公安机关、监狱管理机关批准罪犯暂予监外执行，罪犯服刑的看守所、监狱未按规定与居住地社区矫正机构办理交接手续；</w:t>
      </w:r>
    </w:p>
    <w:p w:rsidR="00750AD0" w:rsidRPr="00750AD0" w:rsidRDefault="00750AD0" w:rsidP="002A0EEC">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（6）其他未履行法定交付接收职责的情形。</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三、加强对社区服刑人员监督管理的衔接配合</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10．社区服刑人员在社区矫正期间脱离居住地社区矫正机构的监督管理下落不明，或者虽能查找到其下落但拒绝接受监督管理的，属于脱管。</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11．居住地社区矫正机构发现社区服刑人员脱管，应当及时采取联系本人、其家属亲友，走访有关单位和人员等方式组织追查，做好记录，并由县级司法行政机关视情形依法</w:t>
      </w:r>
      <w:r w:rsidRPr="00750AD0">
        <w:rPr>
          <w:rFonts w:ascii="仿宋" w:eastAsia="仿宋" w:hAnsi="仿宋" w:cs="宋体" w:hint="eastAsia"/>
          <w:bCs/>
          <w:kern w:val="36"/>
          <w:sz w:val="32"/>
          <w:szCs w:val="32"/>
        </w:rPr>
        <w:lastRenderedPageBreak/>
        <w:t>给予警告、提请治安管理处罚、提请撤销缓刑、撤销假释或者对暂予监外执行的提请收监执行。</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12．人民检察院应当加强对社区矫正监督管理活动的监督，发现有下列情形之一的，依法提出纠正意见：</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（1）社区服刑人员报到后，居住地县级司法行政机关未向社区服刑人员履行法定告知义务，致使其未按照有关规定接受监督管理；</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（2）居住地社区矫正机构违反规定批准社区服刑人员离开所居住的市、县，或者违反人民法院禁止令的内容批准社区服刑人员进入特定区域或者场所；</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 xml:space="preserve">（3）居住地县级司法行政机关对违反社区矫正规定的社区服刑人员，未依法给予警告、提请治安管理处罚； </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（4）其他未履行法定监督管理职责的情形。</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13．司法行政机关应当会同人民法院、人民检察院、公安机关健全完善联席会议制度、情况通报制度，每月通报核对社区服刑人员人数变动、漏管脱管等数据信息，及时协调解决工作中出现的问题。</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14．司法行政机关应当建立完善社区服刑人员的信息交换平台，推动与人民法院、人民检察院、公安机关互联互通，利用网络及时准确传输交换有关法律文书，根据需要查询社区服刑人员脱管漏管、被治安管理处罚、犯罪等情况，共享社区矫正工作动态信息，实现网上办案、网上监管、网上监</w:t>
      </w:r>
      <w:r w:rsidRPr="00750AD0">
        <w:rPr>
          <w:rFonts w:ascii="仿宋" w:eastAsia="仿宋" w:hAnsi="仿宋" w:cs="宋体" w:hint="eastAsia"/>
          <w:bCs/>
          <w:kern w:val="36"/>
          <w:sz w:val="32"/>
          <w:szCs w:val="32"/>
        </w:rPr>
        <w:lastRenderedPageBreak/>
        <w:t>督。对社区服刑人员采用电子定位方式实施监督，应当采用相应技术，防止发生人机分离，提高监督管理的有效性和安全性。</w:t>
      </w:r>
    </w:p>
    <w:p w:rsidR="00750AD0" w:rsidRPr="00750AD0" w:rsidRDefault="00750AD0" w:rsidP="002A0EEC">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15．社区服刑人员被依法决定行政拘留、司法拘留、收容教育、强制隔离戒毒等或者因涉嫌犯新罪、发现判决宣告前还有其他罪没有判决被采取强制措施的，决定机关应当自作出决定之日起3日内将有关情况通知居住地县级司法行政机关和居住地县级人民检察院。</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四、加强对社区服刑人员收监执行的衔接配合管理</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16．社区服刑人员符合收监执行条件的，居住地社区矫正机构应当及时按照规定，向原裁判人民法院或者公安机关、监狱管理机关送达撤销缓刑、撤销假释建议书或者对暂予监外执行的收监执行建议书并附相关证明材料。人民法院、公安机关、监狱管理机关应当在规定期限内依法作出裁定或者决定，并将法律文书送达居住地县级司法行政机关，同时抄送居住地县级人民检察院、公安机关。</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17．社区服刑人员因违反监督管理规定被依法撤销缓刑、撤销假释或者暂予监外执行被决定收监执行的，应当本着就近、便利、安全的原则，送交其居住地所属的省（区、市）的看守所、监狱执行刑罚。</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18．社区服刑人员被裁定撤销缓刑的，居住地社区矫正机构应当向看守所、监狱移交撤销缓刑裁定书和执行通知书、</w:t>
      </w:r>
      <w:r w:rsidRPr="00750AD0">
        <w:rPr>
          <w:rFonts w:ascii="仿宋" w:eastAsia="仿宋" w:hAnsi="仿宋" w:cs="宋体" w:hint="eastAsia"/>
          <w:bCs/>
          <w:kern w:val="36"/>
          <w:sz w:val="32"/>
          <w:szCs w:val="32"/>
        </w:rPr>
        <w:lastRenderedPageBreak/>
        <w:t>撤销缓刑建议书以及原判决书、裁定书和执行通知书、起诉书副本、结案登记表以及社区矫正期间表现情况等文书材料。</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社区服刑人员被裁定撤销假释的，居住地社区矫正机构应当向看守所、监狱移交撤销假释裁定书和执行通知书，撤销假释建议书、社区矫正期间表现情况材料，原判决书、裁定书和执行通知书、起诉书副本、结案登记表复印件等文书材料。罪犯收监后，居住地社区矫正机构通知罪犯原服刑看守所、监狱将罪犯假释前的档案材料移交撤销假释后的服刑看守所、监狱。</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暂予监外执行社区服刑人员被人民法院决定收监执行的，居住地社区矫正机构应当向看守所、监狱移交收监执行决定书和执行通知书以及原判决书、裁定书和执行通知书、起诉书副本、结案登记表、社区矫正期间表现等文书材料。</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暂予监外执行社区服刑人员被公安机关、监狱管理机关决定收监执行的，居住地社区矫正机构应当向看守所、监狱移交社区服刑人员在接受矫正期间的表现情况等文书材料。</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19．撤销缓刑、撤销假释裁定书或者对暂予监外执行罪犯收监执行决定书应当在居住地社区矫正机构教育场所公示。属于未成年或者犯罪的时候不满十八周岁被判处五年有期徒刑以下刑罚的社区服刑人员除外。</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20．被裁定、决定收监执行的社区服刑人员在逃的，居住地社区矫正机构应当在收到人民法院、公安机关、监狱管</w:t>
      </w:r>
      <w:r w:rsidRPr="00750AD0">
        <w:rPr>
          <w:rFonts w:ascii="仿宋" w:eastAsia="仿宋" w:hAnsi="仿宋" w:cs="宋体" w:hint="eastAsia"/>
          <w:bCs/>
          <w:kern w:val="36"/>
          <w:sz w:val="32"/>
          <w:szCs w:val="32"/>
        </w:rPr>
        <w:lastRenderedPageBreak/>
        <w:t>理机关的裁定、决定后，立即通知居住地县级公安机关，由其负责实施追捕。</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撤销缓刑、撤销假释裁定书和对暂予监外执行罪犯收监执行决定书，可以作为公安机关网上追逃依据。公安机关根据案情决定是否实施网上追逃。</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21．社区服刑人员被行政拘留、司法拘留、收容教育、强制隔离戒毒等行政处罚或者强制措施期间，人民法院、公安机关、监狱管理机关依法作出对其撤销缓刑、撤销假释的裁定或者收监执行决定的，居住地社区矫正机构应当将人民法院、公安机关、监狱管理机关的裁定书、决定书送交作出上述决定的机关，由有关部门依法收监执行刑罚。</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22．人民检察院应当加强对社区矫正收监执行活动的监督，发现有下列情形之一的，依法提出纠正意见：</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（1）居住地县级司法行政机关未依法向人民法院、公安机关、监狱管理机关提出撤销缓刑、撤销假释建议或者对暂予监外执行的收监执行建议；</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（2）人民法院、公安机关、监狱管理机关未依法作出裁定、决定，或者未依法送达；</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（3）居住地县级司法行政机关、公安机关未依法将罪犯送交看守所、监狱，或者未依法移交被收监执行罪犯的文书材料；</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（4）看守所、监狱未依法收监执行；</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lastRenderedPageBreak/>
        <w:t>（5）公安机关未依法协助送交收监执行罪犯，或者未依法对在逃的收监执行罪犯实施追捕；</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（6）其他违反收监执行规定的情形。</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23．对社区服刑人员实行社区矫正，本意见未明确的程序和事项，按照有关法律法规以及最高人民法院、最高人民检察院、公安部、司法部《社区矫正实施办法》，最高人民法院、最高人民检察院、公安部、司法部、国家卫生计生委《暂予监外执行规定》等执行。</w:t>
      </w:r>
    </w:p>
    <w:p w:rsidR="00750AD0" w:rsidRPr="00750AD0" w:rsidRDefault="00750AD0" w:rsidP="00750AD0">
      <w:pPr>
        <w:ind w:firstLineChars="200" w:firstLine="640"/>
        <w:rPr>
          <w:rFonts w:ascii="仿宋" w:eastAsia="仿宋" w:hAnsi="仿宋" w:cs="宋体"/>
          <w:bCs/>
          <w:kern w:val="36"/>
          <w:sz w:val="32"/>
          <w:szCs w:val="32"/>
        </w:rPr>
      </w:pPr>
      <w:r w:rsidRPr="00750AD0">
        <w:rPr>
          <w:rFonts w:ascii="仿宋" w:eastAsia="仿宋" w:hAnsi="仿宋" w:cs="宋体" w:hint="eastAsia"/>
          <w:bCs/>
          <w:kern w:val="36"/>
          <w:sz w:val="32"/>
          <w:szCs w:val="32"/>
        </w:rPr>
        <w:t>24．本意见自发布之日起施行。</w:t>
      </w:r>
    </w:p>
    <w:p w:rsidR="006A0E64" w:rsidRPr="00750AD0" w:rsidRDefault="006A0E64"/>
    <w:sectPr w:rsidR="006A0E64" w:rsidRPr="00750AD0" w:rsidSect="006A0E6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276" w:rsidRDefault="00054276" w:rsidP="00750AD0">
      <w:r>
        <w:separator/>
      </w:r>
    </w:p>
  </w:endnote>
  <w:endnote w:type="continuationSeparator" w:id="1">
    <w:p w:rsidR="00054276" w:rsidRDefault="00054276" w:rsidP="00750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9943"/>
      <w:docPartObj>
        <w:docPartGallery w:val="Page Numbers (Bottom of Page)"/>
        <w:docPartUnique/>
      </w:docPartObj>
    </w:sdtPr>
    <w:sdtContent>
      <w:p w:rsidR="00750AD0" w:rsidRDefault="000C2186">
        <w:pPr>
          <w:pStyle w:val="a8"/>
          <w:jc w:val="center"/>
        </w:pPr>
        <w:fldSimple w:instr=" PAGE   \* MERGEFORMAT ">
          <w:r w:rsidR="00780BB9" w:rsidRPr="00780BB9">
            <w:rPr>
              <w:noProof/>
              <w:lang w:val="zh-CN"/>
            </w:rPr>
            <w:t>1</w:t>
          </w:r>
        </w:fldSimple>
      </w:p>
    </w:sdtContent>
  </w:sdt>
  <w:p w:rsidR="00750AD0" w:rsidRDefault="00750A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276" w:rsidRDefault="00054276" w:rsidP="00750AD0">
      <w:r>
        <w:separator/>
      </w:r>
    </w:p>
  </w:footnote>
  <w:footnote w:type="continuationSeparator" w:id="1">
    <w:p w:rsidR="00054276" w:rsidRDefault="00054276" w:rsidP="00750A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AD0"/>
    <w:rsid w:val="00001C0A"/>
    <w:rsid w:val="000022E0"/>
    <w:rsid w:val="00004A95"/>
    <w:rsid w:val="00005058"/>
    <w:rsid w:val="00005E97"/>
    <w:rsid w:val="000065D4"/>
    <w:rsid w:val="00010C47"/>
    <w:rsid w:val="00011F3D"/>
    <w:rsid w:val="0001315E"/>
    <w:rsid w:val="00015CAA"/>
    <w:rsid w:val="00015F4F"/>
    <w:rsid w:val="00020587"/>
    <w:rsid w:val="00025187"/>
    <w:rsid w:val="000404AA"/>
    <w:rsid w:val="00044304"/>
    <w:rsid w:val="0004439A"/>
    <w:rsid w:val="000450D7"/>
    <w:rsid w:val="000505C0"/>
    <w:rsid w:val="00053A9A"/>
    <w:rsid w:val="00054276"/>
    <w:rsid w:val="000634F9"/>
    <w:rsid w:val="00067788"/>
    <w:rsid w:val="00075CCC"/>
    <w:rsid w:val="00077B98"/>
    <w:rsid w:val="00080B1B"/>
    <w:rsid w:val="00081136"/>
    <w:rsid w:val="000848D2"/>
    <w:rsid w:val="00086A1E"/>
    <w:rsid w:val="00095367"/>
    <w:rsid w:val="000A0E8B"/>
    <w:rsid w:val="000A1912"/>
    <w:rsid w:val="000A2292"/>
    <w:rsid w:val="000A5CF0"/>
    <w:rsid w:val="000A7531"/>
    <w:rsid w:val="000B1C68"/>
    <w:rsid w:val="000B5753"/>
    <w:rsid w:val="000C07A3"/>
    <w:rsid w:val="000C0F48"/>
    <w:rsid w:val="000C1674"/>
    <w:rsid w:val="000C2186"/>
    <w:rsid w:val="000C2314"/>
    <w:rsid w:val="000C25A9"/>
    <w:rsid w:val="000C3804"/>
    <w:rsid w:val="000C6AE8"/>
    <w:rsid w:val="000C7912"/>
    <w:rsid w:val="000D58D6"/>
    <w:rsid w:val="000D6125"/>
    <w:rsid w:val="000E19EC"/>
    <w:rsid w:val="000E2EC4"/>
    <w:rsid w:val="000E3B3D"/>
    <w:rsid w:val="000E508B"/>
    <w:rsid w:val="000E63BD"/>
    <w:rsid w:val="000F13AA"/>
    <w:rsid w:val="000F2DF8"/>
    <w:rsid w:val="000F44A7"/>
    <w:rsid w:val="000F59F6"/>
    <w:rsid w:val="00106847"/>
    <w:rsid w:val="001106AF"/>
    <w:rsid w:val="0011591A"/>
    <w:rsid w:val="001162BE"/>
    <w:rsid w:val="00117A53"/>
    <w:rsid w:val="00121603"/>
    <w:rsid w:val="00122287"/>
    <w:rsid w:val="00122A1F"/>
    <w:rsid w:val="001246D3"/>
    <w:rsid w:val="00125396"/>
    <w:rsid w:val="00132394"/>
    <w:rsid w:val="00133C53"/>
    <w:rsid w:val="00141541"/>
    <w:rsid w:val="00141A0A"/>
    <w:rsid w:val="001537F3"/>
    <w:rsid w:val="0015406E"/>
    <w:rsid w:val="00154D82"/>
    <w:rsid w:val="00163D6E"/>
    <w:rsid w:val="00165658"/>
    <w:rsid w:val="0016622C"/>
    <w:rsid w:val="001704D7"/>
    <w:rsid w:val="0017076D"/>
    <w:rsid w:val="00172983"/>
    <w:rsid w:val="00176824"/>
    <w:rsid w:val="00182064"/>
    <w:rsid w:val="001842D7"/>
    <w:rsid w:val="00186944"/>
    <w:rsid w:val="001879CD"/>
    <w:rsid w:val="0019034A"/>
    <w:rsid w:val="00193AD3"/>
    <w:rsid w:val="00193B92"/>
    <w:rsid w:val="00194A64"/>
    <w:rsid w:val="00196B6D"/>
    <w:rsid w:val="00196B82"/>
    <w:rsid w:val="00196D52"/>
    <w:rsid w:val="001A09B1"/>
    <w:rsid w:val="001A2832"/>
    <w:rsid w:val="001A2D6A"/>
    <w:rsid w:val="001A6629"/>
    <w:rsid w:val="001A6FAC"/>
    <w:rsid w:val="001B2E4A"/>
    <w:rsid w:val="001B4CD8"/>
    <w:rsid w:val="001C6CC1"/>
    <w:rsid w:val="001C6DF4"/>
    <w:rsid w:val="001D22BB"/>
    <w:rsid w:val="001D4086"/>
    <w:rsid w:val="001D54B6"/>
    <w:rsid w:val="001D6585"/>
    <w:rsid w:val="001E2473"/>
    <w:rsid w:val="001F1775"/>
    <w:rsid w:val="001F1CE3"/>
    <w:rsid w:val="001F3280"/>
    <w:rsid w:val="00202536"/>
    <w:rsid w:val="002062BE"/>
    <w:rsid w:val="0020793C"/>
    <w:rsid w:val="00214B4D"/>
    <w:rsid w:val="00214D4A"/>
    <w:rsid w:val="002209A2"/>
    <w:rsid w:val="002273B9"/>
    <w:rsid w:val="0023593A"/>
    <w:rsid w:val="00235D58"/>
    <w:rsid w:val="00240E26"/>
    <w:rsid w:val="00240FC8"/>
    <w:rsid w:val="00241935"/>
    <w:rsid w:val="00247FC2"/>
    <w:rsid w:val="002505D2"/>
    <w:rsid w:val="002506FA"/>
    <w:rsid w:val="00252ECC"/>
    <w:rsid w:val="002534ED"/>
    <w:rsid w:val="0025518D"/>
    <w:rsid w:val="00256E46"/>
    <w:rsid w:val="0026157D"/>
    <w:rsid w:val="00264593"/>
    <w:rsid w:val="002647DB"/>
    <w:rsid w:val="002651D4"/>
    <w:rsid w:val="00273594"/>
    <w:rsid w:val="00273A59"/>
    <w:rsid w:val="00274023"/>
    <w:rsid w:val="0027410C"/>
    <w:rsid w:val="00274294"/>
    <w:rsid w:val="00276CF7"/>
    <w:rsid w:val="00281BA5"/>
    <w:rsid w:val="00287E3C"/>
    <w:rsid w:val="00291F47"/>
    <w:rsid w:val="002936E0"/>
    <w:rsid w:val="002937D1"/>
    <w:rsid w:val="00295273"/>
    <w:rsid w:val="00296580"/>
    <w:rsid w:val="002A0EEC"/>
    <w:rsid w:val="002A102C"/>
    <w:rsid w:val="002B0202"/>
    <w:rsid w:val="002B0305"/>
    <w:rsid w:val="002B1FB8"/>
    <w:rsid w:val="002B221C"/>
    <w:rsid w:val="002B47F1"/>
    <w:rsid w:val="002B782B"/>
    <w:rsid w:val="002C0130"/>
    <w:rsid w:val="002C34D9"/>
    <w:rsid w:val="002D0549"/>
    <w:rsid w:val="002D1A89"/>
    <w:rsid w:val="002D555B"/>
    <w:rsid w:val="002D5648"/>
    <w:rsid w:val="002D687F"/>
    <w:rsid w:val="002E158E"/>
    <w:rsid w:val="002E3C91"/>
    <w:rsid w:val="002E4A2D"/>
    <w:rsid w:val="002E5875"/>
    <w:rsid w:val="002F565D"/>
    <w:rsid w:val="00300171"/>
    <w:rsid w:val="0030086A"/>
    <w:rsid w:val="003032F7"/>
    <w:rsid w:val="00307535"/>
    <w:rsid w:val="00307E77"/>
    <w:rsid w:val="003138B4"/>
    <w:rsid w:val="00316E47"/>
    <w:rsid w:val="00317986"/>
    <w:rsid w:val="00334451"/>
    <w:rsid w:val="003354D1"/>
    <w:rsid w:val="00335E7B"/>
    <w:rsid w:val="00344D14"/>
    <w:rsid w:val="003500DE"/>
    <w:rsid w:val="003515C4"/>
    <w:rsid w:val="00352AE9"/>
    <w:rsid w:val="00361734"/>
    <w:rsid w:val="0036282C"/>
    <w:rsid w:val="00375C1D"/>
    <w:rsid w:val="003761EE"/>
    <w:rsid w:val="00381DED"/>
    <w:rsid w:val="003874DE"/>
    <w:rsid w:val="003A0604"/>
    <w:rsid w:val="003A12F7"/>
    <w:rsid w:val="003A472A"/>
    <w:rsid w:val="003A563A"/>
    <w:rsid w:val="003A7254"/>
    <w:rsid w:val="003B1AD8"/>
    <w:rsid w:val="003B2320"/>
    <w:rsid w:val="003B5023"/>
    <w:rsid w:val="003B6CBD"/>
    <w:rsid w:val="003C602A"/>
    <w:rsid w:val="003D0CE7"/>
    <w:rsid w:val="003E4462"/>
    <w:rsid w:val="003E4D81"/>
    <w:rsid w:val="003E6538"/>
    <w:rsid w:val="003F288D"/>
    <w:rsid w:val="003F69A3"/>
    <w:rsid w:val="00403F5F"/>
    <w:rsid w:val="00416365"/>
    <w:rsid w:val="00420D0D"/>
    <w:rsid w:val="004222B8"/>
    <w:rsid w:val="00422705"/>
    <w:rsid w:val="00425F04"/>
    <w:rsid w:val="004505BF"/>
    <w:rsid w:val="00453456"/>
    <w:rsid w:val="0045592F"/>
    <w:rsid w:val="00455A5E"/>
    <w:rsid w:val="00455FDB"/>
    <w:rsid w:val="00461E3D"/>
    <w:rsid w:val="00467CF2"/>
    <w:rsid w:val="00472609"/>
    <w:rsid w:val="00472BD0"/>
    <w:rsid w:val="004778A0"/>
    <w:rsid w:val="00481301"/>
    <w:rsid w:val="00485D26"/>
    <w:rsid w:val="0049197F"/>
    <w:rsid w:val="00492F29"/>
    <w:rsid w:val="004971C1"/>
    <w:rsid w:val="0049746B"/>
    <w:rsid w:val="004A6552"/>
    <w:rsid w:val="004B0B43"/>
    <w:rsid w:val="004B0E67"/>
    <w:rsid w:val="004B5305"/>
    <w:rsid w:val="004C0B1E"/>
    <w:rsid w:val="004C6CC3"/>
    <w:rsid w:val="004D25A6"/>
    <w:rsid w:val="004D38B6"/>
    <w:rsid w:val="004D685E"/>
    <w:rsid w:val="004E012E"/>
    <w:rsid w:val="004E45D5"/>
    <w:rsid w:val="004E575B"/>
    <w:rsid w:val="004F17B7"/>
    <w:rsid w:val="004F6E87"/>
    <w:rsid w:val="00500D7A"/>
    <w:rsid w:val="005017E8"/>
    <w:rsid w:val="00507384"/>
    <w:rsid w:val="00507F00"/>
    <w:rsid w:val="0051115F"/>
    <w:rsid w:val="00512CFF"/>
    <w:rsid w:val="005133E8"/>
    <w:rsid w:val="00513411"/>
    <w:rsid w:val="00517875"/>
    <w:rsid w:val="00524949"/>
    <w:rsid w:val="00525543"/>
    <w:rsid w:val="00525B97"/>
    <w:rsid w:val="00527F2A"/>
    <w:rsid w:val="005304F4"/>
    <w:rsid w:val="00533D36"/>
    <w:rsid w:val="00534C6E"/>
    <w:rsid w:val="0053718D"/>
    <w:rsid w:val="00546444"/>
    <w:rsid w:val="00555E13"/>
    <w:rsid w:val="00561532"/>
    <w:rsid w:val="00561783"/>
    <w:rsid w:val="00562D87"/>
    <w:rsid w:val="0056484B"/>
    <w:rsid w:val="00576B13"/>
    <w:rsid w:val="00576D45"/>
    <w:rsid w:val="0058494A"/>
    <w:rsid w:val="005854E0"/>
    <w:rsid w:val="00592918"/>
    <w:rsid w:val="005950B7"/>
    <w:rsid w:val="0059591C"/>
    <w:rsid w:val="00597C35"/>
    <w:rsid w:val="00597D39"/>
    <w:rsid w:val="005A31D6"/>
    <w:rsid w:val="005A50C7"/>
    <w:rsid w:val="005B0233"/>
    <w:rsid w:val="005B48F7"/>
    <w:rsid w:val="005C402F"/>
    <w:rsid w:val="005D0A46"/>
    <w:rsid w:val="005D1370"/>
    <w:rsid w:val="005D30E1"/>
    <w:rsid w:val="005E0B46"/>
    <w:rsid w:val="005E2BD5"/>
    <w:rsid w:val="005F03FD"/>
    <w:rsid w:val="005F08DA"/>
    <w:rsid w:val="005F229F"/>
    <w:rsid w:val="00605AA0"/>
    <w:rsid w:val="00614F75"/>
    <w:rsid w:val="00615FDF"/>
    <w:rsid w:val="0061794A"/>
    <w:rsid w:val="00622734"/>
    <w:rsid w:val="0062759D"/>
    <w:rsid w:val="006331D5"/>
    <w:rsid w:val="00641C33"/>
    <w:rsid w:val="0064627E"/>
    <w:rsid w:val="00646558"/>
    <w:rsid w:val="00646AD4"/>
    <w:rsid w:val="006610A4"/>
    <w:rsid w:val="00663FEB"/>
    <w:rsid w:val="00665254"/>
    <w:rsid w:val="0066531D"/>
    <w:rsid w:val="00666524"/>
    <w:rsid w:val="00667A52"/>
    <w:rsid w:val="00671732"/>
    <w:rsid w:val="0067345C"/>
    <w:rsid w:val="0067379A"/>
    <w:rsid w:val="00676A1E"/>
    <w:rsid w:val="00683884"/>
    <w:rsid w:val="00683996"/>
    <w:rsid w:val="00685D17"/>
    <w:rsid w:val="0068699A"/>
    <w:rsid w:val="0068753E"/>
    <w:rsid w:val="00687FFC"/>
    <w:rsid w:val="0069050D"/>
    <w:rsid w:val="0069135D"/>
    <w:rsid w:val="006A0E64"/>
    <w:rsid w:val="006A0FA5"/>
    <w:rsid w:val="006A1209"/>
    <w:rsid w:val="006B0C63"/>
    <w:rsid w:val="006B208A"/>
    <w:rsid w:val="006B39A3"/>
    <w:rsid w:val="006B4F44"/>
    <w:rsid w:val="006C65CE"/>
    <w:rsid w:val="006C72C3"/>
    <w:rsid w:val="006C7F1A"/>
    <w:rsid w:val="006D00F7"/>
    <w:rsid w:val="006D0847"/>
    <w:rsid w:val="006D4034"/>
    <w:rsid w:val="006D5888"/>
    <w:rsid w:val="006D64C4"/>
    <w:rsid w:val="006E0E88"/>
    <w:rsid w:val="006E10C7"/>
    <w:rsid w:val="006E3F52"/>
    <w:rsid w:val="006E41C6"/>
    <w:rsid w:val="006E6265"/>
    <w:rsid w:val="006E6709"/>
    <w:rsid w:val="006F1D62"/>
    <w:rsid w:val="006F300F"/>
    <w:rsid w:val="00704B10"/>
    <w:rsid w:val="0070537B"/>
    <w:rsid w:val="007100ED"/>
    <w:rsid w:val="00710A60"/>
    <w:rsid w:val="00713546"/>
    <w:rsid w:val="0072239E"/>
    <w:rsid w:val="0072380F"/>
    <w:rsid w:val="00723E18"/>
    <w:rsid w:val="0072687C"/>
    <w:rsid w:val="00727BDA"/>
    <w:rsid w:val="00733E0F"/>
    <w:rsid w:val="007371D6"/>
    <w:rsid w:val="007377F8"/>
    <w:rsid w:val="00742ACA"/>
    <w:rsid w:val="007441C3"/>
    <w:rsid w:val="00744554"/>
    <w:rsid w:val="0074578B"/>
    <w:rsid w:val="00750AD0"/>
    <w:rsid w:val="007519E1"/>
    <w:rsid w:val="00762A11"/>
    <w:rsid w:val="00762BCC"/>
    <w:rsid w:val="00763344"/>
    <w:rsid w:val="0076430F"/>
    <w:rsid w:val="00766FBA"/>
    <w:rsid w:val="00771B57"/>
    <w:rsid w:val="00772E43"/>
    <w:rsid w:val="00777DFA"/>
    <w:rsid w:val="00780BB9"/>
    <w:rsid w:val="00786D5C"/>
    <w:rsid w:val="007875BB"/>
    <w:rsid w:val="007946B7"/>
    <w:rsid w:val="00795DBA"/>
    <w:rsid w:val="007974F3"/>
    <w:rsid w:val="007A3243"/>
    <w:rsid w:val="007A51D8"/>
    <w:rsid w:val="007B1962"/>
    <w:rsid w:val="007B1BA0"/>
    <w:rsid w:val="007B1E24"/>
    <w:rsid w:val="007B21CB"/>
    <w:rsid w:val="007B5378"/>
    <w:rsid w:val="007C0FE5"/>
    <w:rsid w:val="007C3A2F"/>
    <w:rsid w:val="007C3D1C"/>
    <w:rsid w:val="007D5C8A"/>
    <w:rsid w:val="007E0665"/>
    <w:rsid w:val="007E29E5"/>
    <w:rsid w:val="007F2F2D"/>
    <w:rsid w:val="00811E84"/>
    <w:rsid w:val="008128F0"/>
    <w:rsid w:val="00813C86"/>
    <w:rsid w:val="008200A3"/>
    <w:rsid w:val="00826E99"/>
    <w:rsid w:val="00832C2F"/>
    <w:rsid w:val="00843349"/>
    <w:rsid w:val="00844D21"/>
    <w:rsid w:val="00847ABB"/>
    <w:rsid w:val="00850383"/>
    <w:rsid w:val="00851BB7"/>
    <w:rsid w:val="008528EF"/>
    <w:rsid w:val="00856A46"/>
    <w:rsid w:val="0086771A"/>
    <w:rsid w:val="0087241D"/>
    <w:rsid w:val="008761FC"/>
    <w:rsid w:val="00883158"/>
    <w:rsid w:val="0088362D"/>
    <w:rsid w:val="008922FC"/>
    <w:rsid w:val="0089473C"/>
    <w:rsid w:val="00896C07"/>
    <w:rsid w:val="00897231"/>
    <w:rsid w:val="008A1699"/>
    <w:rsid w:val="008A5F64"/>
    <w:rsid w:val="008B09DB"/>
    <w:rsid w:val="008C084A"/>
    <w:rsid w:val="008C0BFD"/>
    <w:rsid w:val="008C107E"/>
    <w:rsid w:val="008C1C98"/>
    <w:rsid w:val="008C3731"/>
    <w:rsid w:val="008C7975"/>
    <w:rsid w:val="008D0980"/>
    <w:rsid w:val="008D1E08"/>
    <w:rsid w:val="008D4B9A"/>
    <w:rsid w:val="008E0561"/>
    <w:rsid w:val="008E688C"/>
    <w:rsid w:val="008E6A87"/>
    <w:rsid w:val="008F0C72"/>
    <w:rsid w:val="008F4984"/>
    <w:rsid w:val="00903B14"/>
    <w:rsid w:val="00913DC0"/>
    <w:rsid w:val="00916271"/>
    <w:rsid w:val="00916E8C"/>
    <w:rsid w:val="00924133"/>
    <w:rsid w:val="009323B2"/>
    <w:rsid w:val="00934B8C"/>
    <w:rsid w:val="00935D7F"/>
    <w:rsid w:val="00950122"/>
    <w:rsid w:val="00951BA4"/>
    <w:rsid w:val="009521D1"/>
    <w:rsid w:val="00957B93"/>
    <w:rsid w:val="00957F69"/>
    <w:rsid w:val="00962014"/>
    <w:rsid w:val="00966EE1"/>
    <w:rsid w:val="009716FC"/>
    <w:rsid w:val="00980AD0"/>
    <w:rsid w:val="0098309B"/>
    <w:rsid w:val="00987D3B"/>
    <w:rsid w:val="00992B91"/>
    <w:rsid w:val="00994932"/>
    <w:rsid w:val="0099590E"/>
    <w:rsid w:val="009970B2"/>
    <w:rsid w:val="00997607"/>
    <w:rsid w:val="00997869"/>
    <w:rsid w:val="009A2F3A"/>
    <w:rsid w:val="009A3349"/>
    <w:rsid w:val="009B13B5"/>
    <w:rsid w:val="009B1B87"/>
    <w:rsid w:val="009B6710"/>
    <w:rsid w:val="009C09E1"/>
    <w:rsid w:val="009C319F"/>
    <w:rsid w:val="009C4752"/>
    <w:rsid w:val="009C51C3"/>
    <w:rsid w:val="009E106D"/>
    <w:rsid w:val="009E1A9F"/>
    <w:rsid w:val="009E6C01"/>
    <w:rsid w:val="009F59FD"/>
    <w:rsid w:val="00A01622"/>
    <w:rsid w:val="00A10476"/>
    <w:rsid w:val="00A11A9C"/>
    <w:rsid w:val="00A130B8"/>
    <w:rsid w:val="00A140A1"/>
    <w:rsid w:val="00A17EA3"/>
    <w:rsid w:val="00A2141E"/>
    <w:rsid w:val="00A2168E"/>
    <w:rsid w:val="00A326BE"/>
    <w:rsid w:val="00A33C0F"/>
    <w:rsid w:val="00A364FC"/>
    <w:rsid w:val="00A42D04"/>
    <w:rsid w:val="00A42DE3"/>
    <w:rsid w:val="00A4470A"/>
    <w:rsid w:val="00A454C1"/>
    <w:rsid w:val="00A469C0"/>
    <w:rsid w:val="00A52AED"/>
    <w:rsid w:val="00A52E63"/>
    <w:rsid w:val="00A5472D"/>
    <w:rsid w:val="00A63683"/>
    <w:rsid w:val="00A63786"/>
    <w:rsid w:val="00A6732B"/>
    <w:rsid w:val="00A7117B"/>
    <w:rsid w:val="00A727DC"/>
    <w:rsid w:val="00A7282D"/>
    <w:rsid w:val="00A75FA6"/>
    <w:rsid w:val="00A80CF5"/>
    <w:rsid w:val="00A85C09"/>
    <w:rsid w:val="00A85E67"/>
    <w:rsid w:val="00A90572"/>
    <w:rsid w:val="00A91734"/>
    <w:rsid w:val="00AA1E75"/>
    <w:rsid w:val="00AA2095"/>
    <w:rsid w:val="00AA5C29"/>
    <w:rsid w:val="00AA725F"/>
    <w:rsid w:val="00AB140D"/>
    <w:rsid w:val="00AB157D"/>
    <w:rsid w:val="00AB232C"/>
    <w:rsid w:val="00AB50A8"/>
    <w:rsid w:val="00AB61DD"/>
    <w:rsid w:val="00AC424D"/>
    <w:rsid w:val="00AC7533"/>
    <w:rsid w:val="00AD0B43"/>
    <w:rsid w:val="00AD1F96"/>
    <w:rsid w:val="00AD3E9E"/>
    <w:rsid w:val="00AD470E"/>
    <w:rsid w:val="00AD6C13"/>
    <w:rsid w:val="00AF0BA5"/>
    <w:rsid w:val="00AF15D0"/>
    <w:rsid w:val="00AF441D"/>
    <w:rsid w:val="00AF567C"/>
    <w:rsid w:val="00AF67DB"/>
    <w:rsid w:val="00B10375"/>
    <w:rsid w:val="00B10C05"/>
    <w:rsid w:val="00B120CA"/>
    <w:rsid w:val="00B15425"/>
    <w:rsid w:val="00B16722"/>
    <w:rsid w:val="00B21A75"/>
    <w:rsid w:val="00B21DAB"/>
    <w:rsid w:val="00B233CE"/>
    <w:rsid w:val="00B349D1"/>
    <w:rsid w:val="00B41015"/>
    <w:rsid w:val="00B435C1"/>
    <w:rsid w:val="00B4433F"/>
    <w:rsid w:val="00B51385"/>
    <w:rsid w:val="00B51586"/>
    <w:rsid w:val="00B51816"/>
    <w:rsid w:val="00B53970"/>
    <w:rsid w:val="00B5406A"/>
    <w:rsid w:val="00B6410C"/>
    <w:rsid w:val="00B6627F"/>
    <w:rsid w:val="00B77824"/>
    <w:rsid w:val="00B800EE"/>
    <w:rsid w:val="00B81692"/>
    <w:rsid w:val="00B867AC"/>
    <w:rsid w:val="00B92A68"/>
    <w:rsid w:val="00B9495C"/>
    <w:rsid w:val="00BA104C"/>
    <w:rsid w:val="00BA4F90"/>
    <w:rsid w:val="00BA6F82"/>
    <w:rsid w:val="00BB2943"/>
    <w:rsid w:val="00BB630F"/>
    <w:rsid w:val="00BC4A3A"/>
    <w:rsid w:val="00BD2EA2"/>
    <w:rsid w:val="00BD33A1"/>
    <w:rsid w:val="00BD6E7D"/>
    <w:rsid w:val="00BD7765"/>
    <w:rsid w:val="00BE0835"/>
    <w:rsid w:val="00BE2052"/>
    <w:rsid w:val="00BE4585"/>
    <w:rsid w:val="00BE5D1F"/>
    <w:rsid w:val="00BF0896"/>
    <w:rsid w:val="00BF10BB"/>
    <w:rsid w:val="00BF226B"/>
    <w:rsid w:val="00BF389C"/>
    <w:rsid w:val="00BF3F84"/>
    <w:rsid w:val="00BF44BD"/>
    <w:rsid w:val="00BF52D3"/>
    <w:rsid w:val="00BF58A7"/>
    <w:rsid w:val="00BF7FD8"/>
    <w:rsid w:val="00C018C7"/>
    <w:rsid w:val="00C03CE0"/>
    <w:rsid w:val="00C04E22"/>
    <w:rsid w:val="00C05136"/>
    <w:rsid w:val="00C077B7"/>
    <w:rsid w:val="00C07DAA"/>
    <w:rsid w:val="00C11022"/>
    <w:rsid w:val="00C12D58"/>
    <w:rsid w:val="00C17692"/>
    <w:rsid w:val="00C21870"/>
    <w:rsid w:val="00C21AD6"/>
    <w:rsid w:val="00C22874"/>
    <w:rsid w:val="00C34302"/>
    <w:rsid w:val="00C378E4"/>
    <w:rsid w:val="00C42F4D"/>
    <w:rsid w:val="00C43448"/>
    <w:rsid w:val="00C44352"/>
    <w:rsid w:val="00C45122"/>
    <w:rsid w:val="00C52153"/>
    <w:rsid w:val="00C53B28"/>
    <w:rsid w:val="00C63908"/>
    <w:rsid w:val="00C71169"/>
    <w:rsid w:val="00C75A90"/>
    <w:rsid w:val="00C775F9"/>
    <w:rsid w:val="00C82101"/>
    <w:rsid w:val="00C863D0"/>
    <w:rsid w:val="00C876E3"/>
    <w:rsid w:val="00C910CB"/>
    <w:rsid w:val="00C94EFD"/>
    <w:rsid w:val="00C96420"/>
    <w:rsid w:val="00C96856"/>
    <w:rsid w:val="00C9754A"/>
    <w:rsid w:val="00CA1799"/>
    <w:rsid w:val="00CA254C"/>
    <w:rsid w:val="00CA79CA"/>
    <w:rsid w:val="00CB1B76"/>
    <w:rsid w:val="00CB2A3F"/>
    <w:rsid w:val="00CC4C32"/>
    <w:rsid w:val="00CC60F5"/>
    <w:rsid w:val="00CD0385"/>
    <w:rsid w:val="00CD216C"/>
    <w:rsid w:val="00CD2F42"/>
    <w:rsid w:val="00CF19E4"/>
    <w:rsid w:val="00CF5754"/>
    <w:rsid w:val="00CF646F"/>
    <w:rsid w:val="00D06B27"/>
    <w:rsid w:val="00D12ED8"/>
    <w:rsid w:val="00D302DD"/>
    <w:rsid w:val="00D30A87"/>
    <w:rsid w:val="00D476C1"/>
    <w:rsid w:val="00D56FF7"/>
    <w:rsid w:val="00D60BBF"/>
    <w:rsid w:val="00D638A6"/>
    <w:rsid w:val="00D64A02"/>
    <w:rsid w:val="00D64CA5"/>
    <w:rsid w:val="00D658D1"/>
    <w:rsid w:val="00D717C4"/>
    <w:rsid w:val="00D80A79"/>
    <w:rsid w:val="00D84E32"/>
    <w:rsid w:val="00D8680A"/>
    <w:rsid w:val="00D87774"/>
    <w:rsid w:val="00D90B51"/>
    <w:rsid w:val="00D9347E"/>
    <w:rsid w:val="00D93A00"/>
    <w:rsid w:val="00D97260"/>
    <w:rsid w:val="00DA1E01"/>
    <w:rsid w:val="00DA4547"/>
    <w:rsid w:val="00DB175D"/>
    <w:rsid w:val="00DB2B0A"/>
    <w:rsid w:val="00DB62C9"/>
    <w:rsid w:val="00DC7C17"/>
    <w:rsid w:val="00DC7D1A"/>
    <w:rsid w:val="00DD1C95"/>
    <w:rsid w:val="00DE1BB4"/>
    <w:rsid w:val="00DE361C"/>
    <w:rsid w:val="00E0329A"/>
    <w:rsid w:val="00E038DB"/>
    <w:rsid w:val="00E10363"/>
    <w:rsid w:val="00E16DE5"/>
    <w:rsid w:val="00E2223A"/>
    <w:rsid w:val="00E31125"/>
    <w:rsid w:val="00E41F94"/>
    <w:rsid w:val="00E4689E"/>
    <w:rsid w:val="00E51784"/>
    <w:rsid w:val="00E51D5C"/>
    <w:rsid w:val="00E5608C"/>
    <w:rsid w:val="00E60310"/>
    <w:rsid w:val="00E62984"/>
    <w:rsid w:val="00E63C79"/>
    <w:rsid w:val="00E6599B"/>
    <w:rsid w:val="00E71C82"/>
    <w:rsid w:val="00E7237E"/>
    <w:rsid w:val="00E72576"/>
    <w:rsid w:val="00E73ADC"/>
    <w:rsid w:val="00E83D64"/>
    <w:rsid w:val="00E849FC"/>
    <w:rsid w:val="00E87937"/>
    <w:rsid w:val="00E901E0"/>
    <w:rsid w:val="00E90966"/>
    <w:rsid w:val="00E91457"/>
    <w:rsid w:val="00E930FC"/>
    <w:rsid w:val="00E9540C"/>
    <w:rsid w:val="00EA6437"/>
    <w:rsid w:val="00EB0776"/>
    <w:rsid w:val="00EB07B7"/>
    <w:rsid w:val="00EB3970"/>
    <w:rsid w:val="00EB5584"/>
    <w:rsid w:val="00EB7A64"/>
    <w:rsid w:val="00EC1AA1"/>
    <w:rsid w:val="00EC307D"/>
    <w:rsid w:val="00EC4B8B"/>
    <w:rsid w:val="00EC61D7"/>
    <w:rsid w:val="00EC7302"/>
    <w:rsid w:val="00ED1C95"/>
    <w:rsid w:val="00ED6726"/>
    <w:rsid w:val="00EE05D2"/>
    <w:rsid w:val="00EE56FC"/>
    <w:rsid w:val="00EE5856"/>
    <w:rsid w:val="00EF1B7A"/>
    <w:rsid w:val="00EF2D97"/>
    <w:rsid w:val="00EF73B7"/>
    <w:rsid w:val="00F01336"/>
    <w:rsid w:val="00F02150"/>
    <w:rsid w:val="00F05611"/>
    <w:rsid w:val="00F06276"/>
    <w:rsid w:val="00F1098A"/>
    <w:rsid w:val="00F16110"/>
    <w:rsid w:val="00F230ED"/>
    <w:rsid w:val="00F24684"/>
    <w:rsid w:val="00F25A81"/>
    <w:rsid w:val="00F33E8B"/>
    <w:rsid w:val="00F34EB0"/>
    <w:rsid w:val="00F3542F"/>
    <w:rsid w:val="00F36472"/>
    <w:rsid w:val="00F379B3"/>
    <w:rsid w:val="00F4102F"/>
    <w:rsid w:val="00F43FBE"/>
    <w:rsid w:val="00F45E3B"/>
    <w:rsid w:val="00F52D8B"/>
    <w:rsid w:val="00F53749"/>
    <w:rsid w:val="00F57D6C"/>
    <w:rsid w:val="00F63A6B"/>
    <w:rsid w:val="00F66E86"/>
    <w:rsid w:val="00F671BF"/>
    <w:rsid w:val="00F7001E"/>
    <w:rsid w:val="00F71186"/>
    <w:rsid w:val="00F7359A"/>
    <w:rsid w:val="00F80265"/>
    <w:rsid w:val="00F841A2"/>
    <w:rsid w:val="00F90ACE"/>
    <w:rsid w:val="00FA1A38"/>
    <w:rsid w:val="00FA413A"/>
    <w:rsid w:val="00FA46B0"/>
    <w:rsid w:val="00FA525A"/>
    <w:rsid w:val="00FA7E13"/>
    <w:rsid w:val="00FB0148"/>
    <w:rsid w:val="00FB086E"/>
    <w:rsid w:val="00FB43B2"/>
    <w:rsid w:val="00FB51C0"/>
    <w:rsid w:val="00FC18A2"/>
    <w:rsid w:val="00FD041D"/>
    <w:rsid w:val="00FD29FD"/>
    <w:rsid w:val="00FD5EB0"/>
    <w:rsid w:val="00FD7C86"/>
    <w:rsid w:val="00FF05D5"/>
    <w:rsid w:val="00FF4F86"/>
    <w:rsid w:val="00FF53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DF"/>
    <w:pPr>
      <w:widowControl w:val="0"/>
      <w:jc w:val="both"/>
    </w:pPr>
    <w:rPr>
      <w:kern w:val="2"/>
      <w:sz w:val="21"/>
      <w:szCs w:val="22"/>
    </w:rPr>
  </w:style>
  <w:style w:type="paragraph" w:styleId="1">
    <w:name w:val="heading 1"/>
    <w:basedOn w:val="a"/>
    <w:link w:val="1Char"/>
    <w:uiPriority w:val="9"/>
    <w:qFormat/>
    <w:rsid w:val="00750AD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FDF"/>
    <w:pPr>
      <w:ind w:firstLineChars="200" w:firstLine="420"/>
    </w:pPr>
  </w:style>
  <w:style w:type="character" w:customStyle="1" w:styleId="1Char">
    <w:name w:val="标题 1 Char"/>
    <w:basedOn w:val="a0"/>
    <w:link w:val="1"/>
    <w:uiPriority w:val="9"/>
    <w:rsid w:val="00750AD0"/>
    <w:rPr>
      <w:rFonts w:ascii="宋体" w:hAnsi="宋体" w:cs="宋体"/>
      <w:b/>
      <w:bCs/>
      <w:kern w:val="36"/>
      <w:sz w:val="48"/>
      <w:szCs w:val="48"/>
    </w:rPr>
  </w:style>
  <w:style w:type="character" w:styleId="a4">
    <w:name w:val="Hyperlink"/>
    <w:basedOn w:val="a0"/>
    <w:uiPriority w:val="99"/>
    <w:semiHidden/>
    <w:unhideWhenUsed/>
    <w:rsid w:val="00750AD0"/>
    <w:rPr>
      <w:strike w:val="0"/>
      <w:dstrike w:val="0"/>
      <w:color w:val="000000"/>
      <w:u w:val="none"/>
      <w:effect w:val="none"/>
    </w:rPr>
  </w:style>
  <w:style w:type="character" w:styleId="a5">
    <w:name w:val="Strong"/>
    <w:basedOn w:val="a0"/>
    <w:uiPriority w:val="22"/>
    <w:qFormat/>
    <w:rsid w:val="00750AD0"/>
    <w:rPr>
      <w:b/>
      <w:bCs/>
    </w:rPr>
  </w:style>
  <w:style w:type="paragraph" w:styleId="a6">
    <w:name w:val="Normal (Web)"/>
    <w:basedOn w:val="a"/>
    <w:uiPriority w:val="99"/>
    <w:unhideWhenUsed/>
    <w:rsid w:val="00750AD0"/>
    <w:pPr>
      <w:widowControl/>
      <w:jc w:val="left"/>
    </w:pPr>
    <w:rPr>
      <w:rFonts w:ascii="宋体" w:hAnsi="宋体" w:cs="宋体"/>
      <w:kern w:val="0"/>
      <w:sz w:val="24"/>
      <w:szCs w:val="24"/>
    </w:rPr>
  </w:style>
  <w:style w:type="paragraph" w:styleId="a7">
    <w:name w:val="header"/>
    <w:basedOn w:val="a"/>
    <w:link w:val="Char"/>
    <w:uiPriority w:val="99"/>
    <w:semiHidden/>
    <w:unhideWhenUsed/>
    <w:rsid w:val="00750A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750AD0"/>
    <w:rPr>
      <w:kern w:val="2"/>
      <w:sz w:val="18"/>
      <w:szCs w:val="18"/>
    </w:rPr>
  </w:style>
  <w:style w:type="paragraph" w:styleId="a8">
    <w:name w:val="footer"/>
    <w:basedOn w:val="a"/>
    <w:link w:val="Char0"/>
    <w:uiPriority w:val="99"/>
    <w:unhideWhenUsed/>
    <w:rsid w:val="00750AD0"/>
    <w:pPr>
      <w:tabs>
        <w:tab w:val="center" w:pos="4153"/>
        <w:tab w:val="right" w:pos="8306"/>
      </w:tabs>
      <w:snapToGrid w:val="0"/>
      <w:jc w:val="left"/>
    </w:pPr>
    <w:rPr>
      <w:sz w:val="18"/>
      <w:szCs w:val="18"/>
    </w:rPr>
  </w:style>
  <w:style w:type="character" w:customStyle="1" w:styleId="Char0">
    <w:name w:val="页脚 Char"/>
    <w:basedOn w:val="a0"/>
    <w:link w:val="a8"/>
    <w:uiPriority w:val="99"/>
    <w:rsid w:val="00750AD0"/>
    <w:rPr>
      <w:kern w:val="2"/>
      <w:sz w:val="18"/>
      <w:szCs w:val="18"/>
    </w:rPr>
  </w:style>
  <w:style w:type="paragraph" w:styleId="a9">
    <w:name w:val="Balloon Text"/>
    <w:basedOn w:val="a"/>
    <w:link w:val="Char1"/>
    <w:uiPriority w:val="99"/>
    <w:semiHidden/>
    <w:unhideWhenUsed/>
    <w:rsid w:val="002A0EEC"/>
    <w:rPr>
      <w:sz w:val="18"/>
      <w:szCs w:val="18"/>
    </w:rPr>
  </w:style>
  <w:style w:type="character" w:customStyle="1" w:styleId="Char1">
    <w:name w:val="批注框文本 Char"/>
    <w:basedOn w:val="a0"/>
    <w:link w:val="a9"/>
    <w:uiPriority w:val="99"/>
    <w:semiHidden/>
    <w:rsid w:val="002A0EEC"/>
    <w:rPr>
      <w:kern w:val="2"/>
      <w:sz w:val="18"/>
      <w:szCs w:val="18"/>
    </w:rPr>
  </w:style>
  <w:style w:type="paragraph" w:styleId="aa">
    <w:name w:val="Date"/>
    <w:basedOn w:val="a"/>
    <w:next w:val="a"/>
    <w:link w:val="Char2"/>
    <w:uiPriority w:val="99"/>
    <w:semiHidden/>
    <w:unhideWhenUsed/>
    <w:rsid w:val="008128F0"/>
    <w:pPr>
      <w:ind w:leftChars="2500" w:left="100"/>
    </w:pPr>
  </w:style>
  <w:style w:type="character" w:customStyle="1" w:styleId="Char2">
    <w:name w:val="日期 Char"/>
    <w:basedOn w:val="a0"/>
    <w:link w:val="aa"/>
    <w:uiPriority w:val="99"/>
    <w:semiHidden/>
    <w:rsid w:val="008128F0"/>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40</cp:revision>
  <cp:lastPrinted>2016-09-12T09:38:00Z</cp:lastPrinted>
  <dcterms:created xsi:type="dcterms:W3CDTF">2016-09-12T09:36:00Z</dcterms:created>
  <dcterms:modified xsi:type="dcterms:W3CDTF">2016-09-14T03:36:00Z</dcterms:modified>
</cp:coreProperties>
</file>