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720" w:firstLineChars="150"/>
        <w:jc w:val="center"/>
        <w:rPr>
          <w:rFonts w:hint="eastAsia" w:ascii="方正小标宋简体" w:eastAsia="方正小标宋简体"/>
          <w:sz w:val="48"/>
          <w:szCs w:val="48"/>
          <w:lang w:eastAsia="zh-CN"/>
        </w:rPr>
      </w:pPr>
      <w:r>
        <w:rPr>
          <w:rFonts w:hint="eastAsia" w:ascii="方正小标宋简体" w:eastAsia="方正小标宋简体"/>
          <w:sz w:val="48"/>
          <w:szCs w:val="48"/>
          <w:lang w:eastAsia="zh-CN"/>
        </w:rPr>
        <w:t>清新区水务局</w:t>
      </w:r>
      <w:r>
        <w:rPr>
          <w:rFonts w:hint="eastAsia" w:ascii="方正小标宋简体" w:eastAsia="方正小标宋简体"/>
          <w:sz w:val="48"/>
          <w:szCs w:val="48"/>
        </w:rPr>
        <w:t>2016年度</w:t>
      </w:r>
      <w:r>
        <w:rPr>
          <w:rFonts w:hint="eastAsia" w:ascii="方正小标宋简体" w:eastAsia="方正小标宋简体"/>
          <w:sz w:val="48"/>
          <w:szCs w:val="48"/>
          <w:lang w:eastAsia="zh-CN"/>
        </w:rPr>
        <w:t>预算单位</w:t>
      </w:r>
    </w:p>
    <w:p>
      <w:pPr>
        <w:ind w:firstLine="720" w:firstLineChars="150"/>
        <w:jc w:val="center"/>
        <w:rPr>
          <w:rFonts w:ascii="方正小标宋简体" w:eastAsia="方正小标宋简体"/>
          <w:sz w:val="48"/>
          <w:szCs w:val="48"/>
        </w:rPr>
      </w:pPr>
      <w:r>
        <w:rPr>
          <w:rFonts w:hint="eastAsia" w:ascii="方正小标宋简体" w:eastAsia="方正小标宋简体"/>
          <w:sz w:val="48"/>
          <w:szCs w:val="48"/>
        </w:rPr>
        <w:t>部门决算</w:t>
      </w:r>
    </w:p>
    <w:p>
      <w:pPr>
        <w:ind w:left="420"/>
        <w:jc w:val="center"/>
        <w:rPr>
          <w:rFonts w:hint="eastAsia" w:ascii="方正小标宋简体" w:eastAsia="方正小标宋简体"/>
          <w:sz w:val="44"/>
          <w:szCs w:val="44"/>
        </w:rPr>
      </w:pPr>
    </w:p>
    <w:p>
      <w:pPr>
        <w:ind w:left="420"/>
        <w:jc w:val="center"/>
        <w:rPr>
          <w:rFonts w:hint="eastAsia" w:ascii="方正小标宋简体" w:eastAsia="方正小标宋简体"/>
          <w:sz w:val="44"/>
          <w:szCs w:val="44"/>
        </w:rPr>
      </w:pPr>
    </w:p>
    <w:p>
      <w:pPr>
        <w:ind w:left="420"/>
        <w:jc w:val="center"/>
        <w:rPr>
          <w:rFonts w:hint="eastAsia" w:ascii="方正小标宋简体" w:eastAsia="方正小标宋简体"/>
          <w:sz w:val="44"/>
          <w:szCs w:val="44"/>
        </w:rPr>
      </w:pPr>
    </w:p>
    <w:p>
      <w:pPr>
        <w:ind w:left="420"/>
        <w:jc w:val="center"/>
        <w:rPr>
          <w:rFonts w:hint="eastAsia" w:ascii="方正小标宋简体" w:eastAsia="方正小标宋简体"/>
          <w:sz w:val="44"/>
          <w:szCs w:val="44"/>
        </w:rPr>
      </w:pPr>
    </w:p>
    <w:p>
      <w:pPr>
        <w:ind w:left="420"/>
        <w:jc w:val="center"/>
        <w:rPr>
          <w:rFonts w:hint="eastAsia" w:ascii="方正小标宋简体" w:eastAsia="方正小标宋简体"/>
          <w:sz w:val="44"/>
          <w:szCs w:val="44"/>
        </w:rPr>
      </w:pPr>
    </w:p>
    <w:p>
      <w:pPr>
        <w:ind w:left="420"/>
        <w:jc w:val="center"/>
        <w:rPr>
          <w:rFonts w:hint="eastAsia" w:ascii="方正小标宋简体" w:eastAsia="方正小标宋简体"/>
          <w:sz w:val="44"/>
          <w:szCs w:val="44"/>
        </w:rPr>
      </w:pP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eastAsia="宋体"/>
          <w:b/>
          <w:color w:val="auto"/>
          <w:sz w:val="36"/>
          <w:szCs w:val="36"/>
          <w:u w:val="none"/>
        </w:rPr>
      </w:pPr>
      <w:r>
        <w:rPr>
          <w:rFonts w:hint="eastAsia" w:ascii="宋体" w:hAnsi="宋体" w:eastAsia="宋体"/>
          <w:b/>
          <w:sz w:val="36"/>
          <w:szCs w:val="36"/>
        </w:rPr>
        <w:t xml:space="preserve">第一部分 </w:t>
      </w:r>
      <w:r>
        <w:rPr>
          <w:rFonts w:hint="eastAsia" w:ascii="宋体" w:hAnsi="宋体" w:eastAsia="宋体"/>
          <w:b/>
          <w:color w:val="auto"/>
          <w:sz w:val="36"/>
          <w:szCs w:val="36"/>
          <w:u w:val="none"/>
        </w:rPr>
        <w:t xml:space="preserve"> </w:t>
      </w:r>
      <w:r>
        <w:rPr>
          <w:rFonts w:hint="eastAsia" w:ascii="宋体" w:hAnsi="宋体"/>
          <w:b/>
          <w:color w:val="auto"/>
          <w:sz w:val="36"/>
          <w:szCs w:val="36"/>
          <w:u w:val="none"/>
          <w:lang w:eastAsia="zh-CN"/>
        </w:rPr>
        <w:t>清新区水务局本级</w:t>
      </w:r>
      <w:r>
        <w:rPr>
          <w:rFonts w:hint="eastAsia" w:ascii="宋体" w:hAnsi="宋体" w:eastAsia="宋体"/>
          <w:b/>
          <w:color w:val="auto"/>
          <w:sz w:val="36"/>
          <w:szCs w:val="36"/>
          <w:u w:val="none"/>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w:t>
      </w:r>
      <w:r>
        <w:rPr>
          <w:rFonts w:hint="eastAsia" w:ascii="仿宋_GB2312" w:eastAsia="仿宋_GB2312"/>
          <w:sz w:val="32"/>
          <w:szCs w:val="32"/>
          <w:lang w:eastAsia="zh-CN"/>
        </w:rPr>
        <w:t>职责</w:t>
      </w:r>
    </w:p>
    <w:p>
      <w:pPr>
        <w:spacing w:line="288" w:lineRule="auto"/>
        <w:ind w:firstLine="800" w:firstLineChars="250"/>
        <w:rPr>
          <w:rFonts w:hint="eastAsia" w:ascii="仿宋_GB2312" w:eastAsia="仿宋_GB2312"/>
          <w:sz w:val="32"/>
          <w:szCs w:val="32"/>
          <w:lang w:eastAsia="zh-CN"/>
        </w:rPr>
      </w:pPr>
      <w:r>
        <w:rPr>
          <w:rFonts w:hint="eastAsia" w:ascii="仿宋_GB2312" w:eastAsia="仿宋_GB2312"/>
          <w:sz w:val="32"/>
          <w:szCs w:val="32"/>
        </w:rPr>
        <w:t xml:space="preserve">二、 </w:t>
      </w:r>
      <w:r>
        <w:rPr>
          <w:rFonts w:hint="eastAsia" w:ascii="仿宋_GB2312" w:eastAsia="仿宋_GB2312"/>
          <w:sz w:val="32"/>
          <w:szCs w:val="32"/>
          <w:lang w:eastAsia="zh-CN"/>
        </w:rPr>
        <w:t>机构设置</w:t>
      </w:r>
    </w:p>
    <w:p>
      <w:pPr>
        <w:spacing w:line="288" w:lineRule="auto"/>
        <w:ind w:firstLine="800" w:firstLineChars="250"/>
        <w:rPr>
          <w:rFonts w:hint="eastAsia" w:ascii="仿宋_GB2312" w:eastAsia="仿宋_GB2312"/>
          <w:sz w:val="32"/>
          <w:szCs w:val="32"/>
          <w:lang w:eastAsia="zh-CN"/>
        </w:rPr>
      </w:pPr>
      <w:r>
        <w:rPr>
          <w:rFonts w:hint="eastAsia" w:ascii="仿宋_GB2312" w:eastAsia="仿宋_GB2312"/>
          <w:sz w:val="32"/>
          <w:szCs w:val="32"/>
          <w:lang w:eastAsia="zh-CN"/>
        </w:rPr>
        <w:t>三、人员情况构成</w:t>
      </w: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第二部分</w:t>
      </w:r>
      <w:r>
        <w:rPr>
          <w:rFonts w:hint="eastAsia" w:ascii="宋体" w:hAnsi="宋体"/>
          <w:b/>
          <w:sz w:val="36"/>
          <w:szCs w:val="36"/>
          <w:lang w:val="en-US" w:eastAsia="zh-CN"/>
        </w:rPr>
        <w:t xml:space="preserve"> </w:t>
      </w:r>
      <w:r>
        <w:rPr>
          <w:rFonts w:hint="eastAsia" w:ascii="宋体" w:hAnsi="宋体"/>
          <w:b/>
          <w:color w:val="auto"/>
          <w:sz w:val="36"/>
          <w:szCs w:val="36"/>
          <w:u w:val="none"/>
          <w:lang w:eastAsia="zh-CN"/>
        </w:rPr>
        <w:t>清新区水务局本级</w:t>
      </w:r>
      <w:r>
        <w:rPr>
          <w:rFonts w:hint="eastAsia" w:ascii="宋体" w:hAnsi="宋体"/>
          <w:b/>
          <w:sz w:val="36"/>
          <w:szCs w:val="36"/>
          <w:lang w:val="en-US" w:eastAsia="zh-CN"/>
        </w:rPr>
        <w:t>2016</w:t>
      </w:r>
      <w:r>
        <w:rPr>
          <w:rFonts w:hint="eastAsia" w:ascii="宋体" w:hAnsi="宋体" w:eastAsia="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w:t>
      </w:r>
      <w:r>
        <w:rPr>
          <w:rFonts w:hint="eastAsia" w:ascii="仿宋_GB2312" w:hAnsi="宋体" w:eastAsia="仿宋_GB2312" w:cs="宋体"/>
          <w:kern w:val="0"/>
          <w:sz w:val="32"/>
          <w:szCs w:val="32"/>
          <w:lang w:eastAsia="zh-CN"/>
        </w:rPr>
        <w:t>一般公共预算</w:t>
      </w:r>
      <w:r>
        <w:rPr>
          <w:rFonts w:hint="eastAsia" w:ascii="仿宋_GB2312" w:hAnsi="宋体" w:eastAsia="仿宋_GB2312" w:cs="宋体"/>
          <w:kern w:val="0"/>
          <w:sz w:val="32"/>
          <w:szCs w:val="32"/>
        </w:rPr>
        <w:t>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仿宋_GB2312" w:eastAsia="仿宋_GB2312"/>
          <w:b/>
          <w:sz w:val="32"/>
          <w:szCs w:val="32"/>
        </w:rPr>
      </w:pPr>
      <w:r>
        <w:rPr>
          <w:rFonts w:hint="eastAsia" w:ascii="宋体" w:hAnsi="宋体" w:eastAsia="宋体"/>
          <w:b/>
          <w:sz w:val="36"/>
          <w:szCs w:val="36"/>
        </w:rPr>
        <w:t xml:space="preserve">第三部分   </w:t>
      </w:r>
      <w:r>
        <w:rPr>
          <w:rFonts w:hint="eastAsia" w:ascii="宋体" w:hAnsi="宋体"/>
          <w:b/>
          <w:sz w:val="36"/>
          <w:szCs w:val="36"/>
          <w:lang w:eastAsia="zh-CN"/>
        </w:rPr>
        <w:t>清新区水务局</w:t>
      </w:r>
      <w:r>
        <w:rPr>
          <w:rFonts w:hint="eastAsia" w:ascii="宋体" w:hAnsi="宋体"/>
          <w:b/>
          <w:color w:val="auto"/>
          <w:sz w:val="36"/>
          <w:szCs w:val="36"/>
          <w:u w:val="none"/>
          <w:lang w:eastAsia="zh-CN"/>
        </w:rPr>
        <w:t>本级</w:t>
      </w:r>
      <w:r>
        <w:rPr>
          <w:rFonts w:hint="eastAsia" w:ascii="宋体" w:hAnsi="宋体" w:eastAsia="宋体"/>
          <w:b/>
          <w:sz w:val="36"/>
          <w:szCs w:val="36"/>
          <w:lang w:val="en-US"/>
        </w:rPr>
        <w:t>2016</w:t>
      </w:r>
      <w:r>
        <w:rPr>
          <w:rFonts w:hint="eastAsia" w:ascii="宋体" w:hAnsi="宋体" w:eastAsia="宋体"/>
          <w:b/>
          <w:sz w:val="36"/>
          <w:szCs w:val="36"/>
        </w:rPr>
        <w:t>年部门决算情况说明</w:t>
      </w:r>
    </w:p>
    <w:p>
      <w:pPr>
        <w:spacing w:line="288" w:lineRule="auto"/>
        <w:ind w:firstLine="723" w:firstLineChars="200"/>
        <w:rPr>
          <w:rFonts w:ascii="宋体" w:hAnsi="宋体" w:eastAsia="宋体"/>
          <w:b/>
          <w:sz w:val="36"/>
          <w:szCs w:val="36"/>
        </w:rPr>
      </w:pPr>
      <w:r>
        <w:rPr>
          <w:rFonts w:hint="eastAsia" w:ascii="宋体" w:hAnsi="宋体" w:eastAsia="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第一部分   </w:t>
      </w:r>
      <w:r>
        <w:rPr>
          <w:rFonts w:hint="eastAsia" w:ascii="宋体" w:hAnsi="宋体"/>
          <w:b/>
          <w:sz w:val="36"/>
          <w:szCs w:val="36"/>
          <w:lang w:eastAsia="zh-CN"/>
        </w:rPr>
        <w:t>清新区水务局</w:t>
      </w:r>
      <w:r>
        <w:rPr>
          <w:rFonts w:hint="eastAsia" w:ascii="宋体" w:hAnsi="宋体"/>
          <w:b/>
          <w:color w:val="auto"/>
          <w:sz w:val="36"/>
          <w:szCs w:val="36"/>
          <w:u w:val="none"/>
          <w:lang w:eastAsia="zh-CN"/>
        </w:rPr>
        <w:t>本级</w:t>
      </w:r>
      <w:r>
        <w:rPr>
          <w:rFonts w:hint="eastAsia" w:ascii="宋体" w:hAnsi="宋体" w:eastAsia="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w:t>
      </w:r>
      <w:r>
        <w:rPr>
          <w:rFonts w:hint="eastAsia" w:ascii="仿宋_GB2312" w:eastAsia="仿宋_GB2312"/>
          <w:b/>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 xml:space="preserve">）贯彻执行国家、省有关水行政管理工作的方针政策和法律法规，组织起草有关规范性文件。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 xml:space="preserve">）负责保障水资源的合理开发利用，拟订水利战略规划，组织编制区内重要江河湖泊的流域综合规划、防洪规划和有关专业规划，会同有关部门提出水利固定资产投资的规模、方向和县级水利建设投资安排建议并组织实施，按规定权限审批有关水利项目初步设计。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 xml:space="preserve">）实施水资源的统一监督管理，拟订全区水中长期供求规划、水量分配方案并监督实施，组织开展水资源调查评价工作，按规定开展水能资源调查工作，负责重要流域、区域以及重大调水工程的水资源调度，组织实施取水许可、水资源有偿使用制度和水资源论证、防洪论证制度，负责发布水资源公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 xml:space="preserve">）负责水资源保护工作，组织编制水资源保护规划，组织拟订区内重要江河湖泊的水功能区划并监督实施，核定水域纳污能力，提出限制排污总量建议，指导饮用水水源保护工作，指导地下水开发利用和城市规划区地下水资源管理保护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xml:space="preserve">）负责节约用水工作，编制节约用水规划，指导和推动节水型社会建设工作，负责区供水、用水、节水、排水和污水处理管理工作，会同有关部门编制县供水、污水处理中长期发展规划和年度计划，负责供水、污水处理等生产经营单位的资质审核与管理，会同有关部门拟订区供水、污水处理的价格、服务收费标准，负责组织政府投资建设的城市供水、排水和污水处理等设施的维修、养护和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 xml:space="preserve">）组织、协调、监督、指挥全区防汛防旱防风和防低温雨雪冰冻工作，对重要江河湖泊和重要水工程实施防汛抗旱调度和应急水量调度，编制县防汛防旱防风和防低温雨雪冰冻应急预案并组织实施，指导水利突发公共事件的应急管理工作。 </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 xml:space="preserve">）组织、指导水利设施、江河水域及其岸线的管理与保护，组织、指导区管河道综合治理与开发，指导水利工程建设与运行管理，组织实施具有控制性的重要水利工程建设与运行管理，承担水利工程移民管理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 xml:space="preserve">）负责防治水土流失，拟订水土保持规划并监督实施，组织实施水土流失的综合防治、监测预报并定期公告，按规定权限负责建设项目水土保持方案的审批、监督实施及水土保持设施的验收工作，指导全县重点水土保持建设项目的实施。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 xml:space="preserve">）指导农村水利工作，组织协调农田水利基本建设，指导农村饮水安全、节水灌溉等工程建设与管理工作，指导农村水利社会化服务体系建设，按规定指导农村水能资源开发工作，指导农村水电、农村排灌、农村水电电气化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 xml:space="preserve">）负责重大涉水违法事件的查处，协调、仲裁跨镇水事纠纷，指导水政监察和水行政执法，依法负责水利行业安全生产工作，组织、指导水库、水电站大坝和其他水利水电工程的安全监管，指导水利建设市场的监督管理，组织实施水利工程建设的监督。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 xml:space="preserve">）负责水利科技工作，组织开展水利行业质量监督工作。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sz w:val="32"/>
          <w:lang w:val="en-US"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）承办县人民政府和上级业务部门交办的其他事项。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机构设置</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部门本部和列入部门决算编制的下属单位情况。按照部门决算编报要求，纳入我</w:t>
      </w:r>
      <w:r>
        <w:rPr>
          <w:rFonts w:hint="eastAsia" w:ascii="仿宋_GB2312" w:eastAsia="仿宋_GB2312"/>
          <w:sz w:val="32"/>
          <w:szCs w:val="32"/>
          <w:lang w:eastAsia="zh-CN"/>
        </w:rPr>
        <w:t>清远市清新区水务局</w:t>
      </w:r>
      <w:r>
        <w:rPr>
          <w:rFonts w:hint="eastAsia" w:ascii="仿宋_GB2312" w:eastAsia="仿宋_GB2312"/>
          <w:sz w:val="32"/>
          <w:szCs w:val="32"/>
          <w:lang w:val="en-US" w:eastAsia="zh-CN"/>
        </w:rPr>
        <w:t>2016</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即</w:t>
      </w:r>
      <w:r>
        <w:rPr>
          <w:rFonts w:hint="eastAsia" w:ascii="仿宋_GB2312" w:eastAsia="仿宋_GB2312"/>
          <w:sz w:val="32"/>
          <w:szCs w:val="32"/>
        </w:rPr>
        <w:t>局本级</w:t>
      </w:r>
      <w:r>
        <w:rPr>
          <w:rFonts w:hint="eastAsia" w:ascii="仿宋_GB2312" w:eastAsia="仿宋_GB2312"/>
          <w:sz w:val="32"/>
          <w:szCs w:val="32"/>
          <w:lang w:eastAsia="zh-CN"/>
        </w:rPr>
        <w:t>，我局有</w:t>
      </w:r>
      <w:r>
        <w:rPr>
          <w:rFonts w:hint="eastAsia" w:ascii="仿宋_GB2312" w:eastAsia="仿宋_GB2312"/>
          <w:sz w:val="32"/>
          <w:szCs w:val="32"/>
          <w:lang w:val="en-US" w:eastAsia="zh-CN"/>
        </w:rPr>
        <w:t>7</w:t>
      </w:r>
      <w:r>
        <w:rPr>
          <w:rFonts w:hint="eastAsia" w:ascii="仿宋_GB2312" w:eastAsia="仿宋_GB2312"/>
          <w:sz w:val="32"/>
          <w:szCs w:val="32"/>
        </w:rPr>
        <w:t>个下属预算单位</w:t>
      </w:r>
      <w:r>
        <w:rPr>
          <w:rFonts w:hint="eastAsia" w:ascii="仿宋_GB2312" w:eastAsia="仿宋_GB2312"/>
          <w:sz w:val="32"/>
          <w:szCs w:val="32"/>
          <w:lang w:eastAsia="zh-CN"/>
        </w:rPr>
        <w:t>分别为</w:t>
      </w:r>
      <w:r>
        <w:rPr>
          <w:rFonts w:hint="eastAsia" w:ascii="仿宋_GB2312" w:eastAsia="仿宋_GB2312"/>
          <w:sz w:val="32"/>
          <w:szCs w:val="32"/>
        </w:rPr>
        <w:t>清远市清新区水政监察大队</w:t>
      </w:r>
      <w:r>
        <w:rPr>
          <w:rFonts w:hint="eastAsia" w:ascii="仿宋_GB2312" w:eastAsia="仿宋_GB2312"/>
          <w:sz w:val="32"/>
          <w:szCs w:val="32"/>
          <w:lang w:eastAsia="zh-CN"/>
        </w:rPr>
        <w:t>、</w:t>
      </w:r>
      <w:r>
        <w:rPr>
          <w:rFonts w:hint="eastAsia" w:ascii="仿宋_GB2312" w:eastAsia="仿宋_GB2312"/>
          <w:sz w:val="32"/>
          <w:szCs w:val="32"/>
        </w:rPr>
        <w:t>清远市清新区机电排灌总站</w:t>
      </w:r>
      <w:r>
        <w:rPr>
          <w:rFonts w:hint="eastAsia" w:ascii="仿宋_GB2312" w:eastAsia="仿宋_GB2312"/>
          <w:sz w:val="32"/>
          <w:szCs w:val="32"/>
          <w:lang w:eastAsia="zh-CN"/>
        </w:rPr>
        <w:t>、</w:t>
      </w:r>
      <w:r>
        <w:rPr>
          <w:rFonts w:hint="eastAsia" w:ascii="仿宋_GB2312" w:eastAsia="仿宋_GB2312"/>
          <w:sz w:val="32"/>
          <w:szCs w:val="32"/>
        </w:rPr>
        <w:t>清远市清新区迳口水利站</w:t>
      </w:r>
      <w:r>
        <w:rPr>
          <w:rFonts w:hint="eastAsia" w:ascii="仿宋_GB2312" w:eastAsia="仿宋_GB2312"/>
          <w:sz w:val="32"/>
          <w:szCs w:val="32"/>
          <w:lang w:eastAsia="zh-CN"/>
        </w:rPr>
        <w:t>、</w:t>
      </w:r>
      <w:r>
        <w:rPr>
          <w:rFonts w:hint="eastAsia" w:ascii="仿宋_GB2312" w:eastAsia="仿宋_GB2312"/>
          <w:sz w:val="32"/>
          <w:szCs w:val="32"/>
        </w:rPr>
        <w:t>清远市清新区龙须带水库管理所</w:t>
      </w:r>
      <w:r>
        <w:rPr>
          <w:rFonts w:hint="eastAsia" w:ascii="仿宋_GB2312" w:eastAsia="仿宋_GB2312"/>
          <w:sz w:val="32"/>
          <w:szCs w:val="32"/>
          <w:lang w:eastAsia="zh-CN"/>
        </w:rPr>
        <w:t>、</w:t>
      </w:r>
      <w:r>
        <w:rPr>
          <w:rFonts w:hint="eastAsia" w:ascii="仿宋_GB2312" w:eastAsia="仿宋_GB2312"/>
          <w:sz w:val="32"/>
          <w:szCs w:val="32"/>
        </w:rPr>
        <w:t>清远市清新区清西防汛工程管理所</w:t>
      </w:r>
      <w:r>
        <w:rPr>
          <w:rFonts w:hint="eastAsia" w:ascii="仿宋_GB2312" w:eastAsia="仿宋_GB2312"/>
          <w:sz w:val="32"/>
          <w:szCs w:val="32"/>
          <w:lang w:eastAsia="zh-CN"/>
        </w:rPr>
        <w:t>、</w:t>
      </w:r>
      <w:r>
        <w:rPr>
          <w:rFonts w:hint="eastAsia" w:ascii="仿宋_GB2312" w:eastAsia="仿宋_GB2312"/>
          <w:sz w:val="32"/>
          <w:szCs w:val="32"/>
        </w:rPr>
        <w:t>清远市清新区城区防汛工程管理所</w:t>
      </w:r>
      <w:r>
        <w:rPr>
          <w:rFonts w:hint="eastAsia" w:ascii="仿宋_GB2312" w:eastAsia="仿宋_GB2312"/>
          <w:sz w:val="32"/>
          <w:szCs w:val="32"/>
          <w:lang w:eastAsia="zh-CN"/>
        </w:rPr>
        <w:t>、</w:t>
      </w:r>
      <w:r>
        <w:rPr>
          <w:rFonts w:hint="eastAsia" w:ascii="仿宋_GB2312" w:eastAsia="仿宋_GB2312"/>
          <w:sz w:val="32"/>
          <w:szCs w:val="32"/>
        </w:rPr>
        <w:t>清远市清新区水利水电建设管理中心。</w:t>
      </w:r>
      <w:r>
        <w:rPr>
          <w:rFonts w:hint="eastAsia" w:ascii="仿宋_GB2312" w:eastAsia="仿宋_GB2312"/>
          <w:sz w:val="32"/>
          <w:szCs w:val="32"/>
          <w:lang w:eastAsia="zh-CN"/>
        </w:rPr>
        <w:t>下属单位均为隶属于我局的二级独立预算单位，已独立做好决算公开工作</w:t>
      </w:r>
      <w:bookmarkStart w:id="0" w:name="_GoBack"/>
      <w:bookmarkEnd w:id="0"/>
      <w:r>
        <w:rPr>
          <w:rFonts w:hint="eastAsia" w:ascii="仿宋_GB2312" w:eastAsia="仿宋_GB2312"/>
          <w:sz w:val="32"/>
          <w:szCs w:val="32"/>
          <w:lang w:eastAsia="zh-CN"/>
        </w:rPr>
        <w:t>。因此我局本级决算和所属单位决算在内的汇总决算已做到最末级。</w:t>
      </w:r>
    </w:p>
    <w:p>
      <w:pPr>
        <w:adjustRightInd w:val="0"/>
        <w:spacing w:line="288" w:lineRule="auto"/>
        <w:ind w:firstLine="643" w:firstLineChars="200"/>
        <w:rPr>
          <w:rFonts w:hint="eastAsia" w:ascii="仿宋_GB2312" w:eastAsia="仿宋_GB2312"/>
          <w:b/>
          <w:bCs w:val="0"/>
          <w:color w:val="auto"/>
          <w:sz w:val="32"/>
          <w:szCs w:val="32"/>
          <w:u w:val="none"/>
          <w:lang w:eastAsia="zh-CN"/>
        </w:rPr>
      </w:pPr>
      <w:r>
        <w:rPr>
          <w:rFonts w:hint="eastAsia" w:ascii="仿宋_GB2312" w:eastAsia="仿宋_GB2312"/>
          <w:b/>
          <w:bCs w:val="0"/>
          <w:color w:val="auto"/>
          <w:sz w:val="32"/>
          <w:szCs w:val="32"/>
          <w:u w:val="none"/>
          <w:lang w:eastAsia="zh-CN"/>
        </w:rPr>
        <w:t>（三）人员情况构成</w:t>
      </w:r>
    </w:p>
    <w:p>
      <w:pPr>
        <w:spacing w:line="288" w:lineRule="auto"/>
        <w:ind w:firstLine="640" w:firstLineChars="200"/>
        <w:outlineLvl w:val="0"/>
        <w:rPr>
          <w:rFonts w:hint="eastAsia" w:ascii="仿宋_GB2312" w:eastAsia="仿宋_GB2312"/>
          <w:b w:val="0"/>
          <w:bCs/>
          <w:color w:val="auto"/>
          <w:sz w:val="32"/>
          <w:szCs w:val="32"/>
          <w:u w:val="none"/>
          <w:lang w:val="en-US" w:eastAsia="zh-CN"/>
        </w:rPr>
      </w:pPr>
      <w:r>
        <w:rPr>
          <w:rFonts w:hint="eastAsia" w:ascii="仿宋_GB2312" w:eastAsia="仿宋_GB2312"/>
          <w:b w:val="0"/>
          <w:bCs/>
          <w:color w:val="auto"/>
          <w:sz w:val="32"/>
          <w:szCs w:val="32"/>
          <w:u w:val="none"/>
          <w:lang w:eastAsia="zh-CN"/>
        </w:rPr>
        <w:t>行政编制</w:t>
      </w:r>
      <w:r>
        <w:rPr>
          <w:rFonts w:hint="eastAsia" w:ascii="仿宋_GB2312" w:eastAsia="仿宋_GB2312"/>
          <w:b w:val="0"/>
          <w:bCs/>
          <w:color w:val="auto"/>
          <w:sz w:val="32"/>
          <w:szCs w:val="32"/>
          <w:u w:val="none"/>
          <w:lang w:val="en-US" w:eastAsia="zh-CN"/>
        </w:rPr>
        <w:t>28人、工勤编制4人，三防办参公编制6人，其中实有在职人数公务员28人、工勤1人、参公6人、政府购买人员8人。</w:t>
      </w: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第二部分 </w:t>
      </w:r>
      <w:r>
        <w:rPr>
          <w:rFonts w:hint="eastAsia" w:ascii="宋体" w:hAnsi="宋体"/>
          <w:b/>
          <w:sz w:val="36"/>
          <w:szCs w:val="36"/>
          <w:lang w:eastAsia="zh-CN"/>
        </w:rPr>
        <w:t>清新区水务局本级</w:t>
      </w:r>
      <w:r>
        <w:rPr>
          <w:rFonts w:hint="eastAsia" w:ascii="宋体" w:hAnsi="宋体"/>
          <w:b/>
          <w:sz w:val="36"/>
          <w:szCs w:val="36"/>
          <w:lang w:val="en-US" w:eastAsia="zh-CN"/>
        </w:rPr>
        <w:t>2016</w:t>
      </w:r>
      <w:r>
        <w:rPr>
          <w:rFonts w:hint="eastAsia" w:ascii="宋体" w:hAnsi="宋体" w:eastAsia="宋体"/>
          <w:b/>
          <w:sz w:val="36"/>
          <w:szCs w:val="36"/>
        </w:rPr>
        <w:t>年部门决算表</w:t>
      </w:r>
    </w:p>
    <w:tbl>
      <w:tblPr>
        <w:tblStyle w:val="6"/>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eastAsia="仿宋_GB2312"/>
                <w:b/>
                <w:sz w:val="32"/>
                <w:szCs w:val="32"/>
              </w:rPr>
              <w:t>没有数据的表格也要公开，并在合计栏以零填列。格式如下：</w:t>
            </w:r>
          </w:p>
          <w:p>
            <w:pPr>
              <w:spacing w:line="580" w:lineRule="exact"/>
              <w:ind w:firstLine="602" w:firstLineChars="200"/>
              <w:rPr>
                <w:rFonts w:hint="eastAsia" w:ascii="仿宋_GB2312" w:eastAsia="仿宋_GB2312"/>
                <w:b/>
                <w:sz w:val="30"/>
                <w:szCs w:val="30"/>
                <w:lang w:eastAsia="zh-CN"/>
              </w:rPr>
            </w:pPr>
            <w:r>
              <w:rPr>
                <w:rFonts w:hint="eastAsia" w:ascii="仿宋_GB2312" w:eastAsia="仿宋_GB2312"/>
                <w:b/>
                <w:sz w:val="30"/>
                <w:szCs w:val="30"/>
                <w:lang w:eastAsia="zh-CN"/>
              </w:rPr>
              <w:t>决算表格另行公开于：http://zwgk.qingxin.gov.cn/info/167857</w:t>
            </w:r>
          </w:p>
          <w:p>
            <w:pPr>
              <w:widowControl/>
              <w:rPr>
                <w:rFonts w:hint="eastAsia" w:ascii="华文中宋" w:hAnsi="华文中宋" w:eastAsia="华文中宋" w:cs="宋体"/>
                <w:color w:val="000000"/>
                <w:kern w:val="0"/>
                <w:sz w:val="32"/>
                <w:szCs w:val="32"/>
                <w:lang w:val="en-US" w:eastAsia="zh-CN"/>
              </w:rPr>
            </w:pPr>
          </w:p>
          <w:p>
            <w:pPr>
              <w:widowControl/>
              <w:jc w:val="center"/>
              <w:rPr>
                <w:rFonts w:ascii="华文中宋" w:hAnsi="华文中宋" w:eastAsia="华文中宋" w:cs="宋体"/>
                <w:color w:val="000000"/>
                <w:kern w:val="0"/>
                <w:sz w:val="32"/>
                <w:szCs w:val="32"/>
              </w:rPr>
            </w:pPr>
          </w:p>
        </w:tc>
      </w:tr>
    </w:tbl>
    <w:p>
      <w:pPr>
        <w:spacing w:line="288" w:lineRule="auto"/>
        <w:ind w:firstLine="560"/>
        <w:rPr>
          <w:rFonts w:ascii="仿宋_GB2312" w:eastAsia="仿宋_GB2312"/>
          <w:sz w:val="28"/>
          <w:szCs w:val="28"/>
        </w:rPr>
      </w:pPr>
    </w:p>
    <w:p>
      <w:pPr>
        <w:spacing w:line="288" w:lineRule="auto"/>
        <w:ind w:firstLine="723" w:firstLineChars="200"/>
        <w:outlineLvl w:val="0"/>
        <w:rPr>
          <w:rFonts w:hint="eastAsia" w:ascii="宋体" w:hAnsi="宋体" w:eastAsia="宋体"/>
          <w:b/>
          <w:sz w:val="36"/>
          <w:szCs w:val="36"/>
        </w:rPr>
      </w:pPr>
    </w:p>
    <w:p>
      <w:pPr>
        <w:spacing w:line="288" w:lineRule="auto"/>
        <w:ind w:firstLine="723" w:firstLineChars="200"/>
        <w:outlineLvl w:val="0"/>
        <w:rPr>
          <w:rFonts w:ascii="宋体" w:hAnsi="宋体" w:eastAsia="宋体"/>
          <w:b/>
          <w:sz w:val="36"/>
          <w:szCs w:val="36"/>
        </w:rPr>
      </w:pPr>
      <w:r>
        <w:rPr>
          <w:rFonts w:hint="eastAsia" w:ascii="宋体" w:hAnsi="宋体" w:eastAsia="宋体"/>
          <w:b/>
          <w:sz w:val="36"/>
          <w:szCs w:val="36"/>
        </w:rPr>
        <w:t xml:space="preserve">第三部分   </w:t>
      </w:r>
      <w:r>
        <w:rPr>
          <w:rFonts w:hint="eastAsia" w:ascii="宋体" w:hAnsi="宋体"/>
          <w:b/>
          <w:sz w:val="36"/>
          <w:szCs w:val="36"/>
          <w:lang w:eastAsia="zh-CN"/>
        </w:rPr>
        <w:t>清新区水务局</w:t>
      </w:r>
      <w:r>
        <w:rPr>
          <w:rFonts w:hint="eastAsia" w:ascii="宋体" w:hAnsi="宋体"/>
          <w:b/>
          <w:color w:val="auto"/>
          <w:sz w:val="36"/>
          <w:szCs w:val="36"/>
          <w:u w:val="none"/>
          <w:lang w:eastAsia="zh-CN"/>
        </w:rPr>
        <w:t>本级</w:t>
      </w:r>
      <w:r>
        <w:rPr>
          <w:rFonts w:hint="eastAsia" w:ascii="宋体" w:hAnsi="宋体" w:eastAsia="宋体"/>
          <w:b/>
          <w:sz w:val="36"/>
          <w:szCs w:val="36"/>
        </w:rPr>
        <w:t>2016年部门决算情况说明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rPr>
        <w:t>2016</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清新区水务局</w:t>
      </w:r>
      <w:r>
        <w:rPr>
          <w:rFonts w:hint="eastAsia" w:ascii="宋体" w:hAnsi="宋体"/>
          <w:b w:val="0"/>
          <w:bCs/>
          <w:color w:val="auto"/>
          <w:sz w:val="32"/>
          <w:szCs w:val="32"/>
          <w:u w:val="none"/>
          <w:lang w:eastAsia="zh-CN"/>
        </w:rPr>
        <w:t>本级</w:t>
      </w:r>
      <w:r>
        <w:rPr>
          <w:rFonts w:hint="eastAsia" w:ascii="仿宋_GB2312" w:eastAsia="仿宋_GB2312"/>
          <w:sz w:val="32"/>
          <w:szCs w:val="32"/>
          <w:lang w:val="en-US"/>
        </w:rPr>
        <w:t>2016</w:t>
      </w:r>
      <w:r>
        <w:rPr>
          <w:rFonts w:hint="eastAsia" w:ascii="仿宋_GB2312" w:eastAsia="仿宋_GB2312"/>
          <w:sz w:val="32"/>
          <w:szCs w:val="32"/>
        </w:rPr>
        <w:t>年度总收入</w:t>
      </w:r>
      <w:r>
        <w:rPr>
          <w:rFonts w:hint="eastAsia" w:ascii="仿宋_GB2312" w:eastAsia="仿宋_GB2312"/>
          <w:sz w:val="32"/>
          <w:szCs w:val="32"/>
          <w:lang w:val="en-US" w:eastAsia="zh-CN"/>
        </w:rPr>
        <w:t>5160.84</w:t>
      </w:r>
      <w:r>
        <w:rPr>
          <w:rFonts w:hint="eastAsia" w:ascii="仿宋_GB2312" w:eastAsia="仿宋_GB2312"/>
          <w:sz w:val="32"/>
          <w:szCs w:val="32"/>
        </w:rPr>
        <w:t>万元，其中本年收入</w:t>
      </w:r>
      <w:r>
        <w:rPr>
          <w:rFonts w:hint="eastAsia" w:ascii="仿宋_GB2312" w:eastAsia="仿宋_GB2312"/>
          <w:sz w:val="32"/>
          <w:szCs w:val="32"/>
          <w:lang w:val="en-US" w:eastAsia="zh-CN"/>
        </w:rPr>
        <w:t>5160.84</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5160.84</w:t>
      </w:r>
      <w:r>
        <w:rPr>
          <w:rFonts w:hint="eastAsia" w:ascii="仿宋_GB2312" w:eastAsia="仿宋_GB2312"/>
          <w:sz w:val="32"/>
          <w:szCs w:val="32"/>
        </w:rPr>
        <w:t>万元，比2015</w:t>
      </w:r>
      <w:r>
        <w:rPr>
          <w:rFonts w:hint="eastAsia" w:ascii="仿宋_GB2312" w:eastAsia="仿宋_GB2312"/>
          <w:sz w:val="32"/>
          <w:szCs w:val="32"/>
          <w:lang w:eastAsia="zh-CN"/>
        </w:rPr>
        <w:t>上</w:t>
      </w:r>
      <w:r>
        <w:rPr>
          <w:rFonts w:hint="eastAsia" w:ascii="仿宋_GB2312" w:eastAsia="仿宋_GB2312"/>
          <w:sz w:val="32"/>
          <w:szCs w:val="32"/>
        </w:rPr>
        <w:t>年决算数减少</w:t>
      </w:r>
      <w:r>
        <w:rPr>
          <w:rFonts w:hint="eastAsia" w:ascii="仿宋_GB2312" w:eastAsia="仿宋_GB2312"/>
          <w:sz w:val="32"/>
          <w:szCs w:val="32"/>
          <w:lang w:val="en-US" w:eastAsia="zh-CN"/>
        </w:rPr>
        <w:t>23820.16</w:t>
      </w:r>
      <w:r>
        <w:rPr>
          <w:rFonts w:hint="eastAsia" w:ascii="仿宋_GB2312" w:eastAsia="仿宋_GB2312"/>
          <w:sz w:val="32"/>
          <w:szCs w:val="32"/>
        </w:rPr>
        <w:t>万元，下降</w:t>
      </w:r>
      <w:r>
        <w:rPr>
          <w:rFonts w:hint="eastAsia" w:ascii="仿宋_GB2312" w:eastAsia="仿宋_GB2312"/>
          <w:sz w:val="32"/>
          <w:szCs w:val="32"/>
          <w:lang w:val="en-US" w:eastAsia="zh-CN"/>
        </w:rPr>
        <w:t>81.8</w:t>
      </w:r>
      <w:r>
        <w:rPr>
          <w:rFonts w:hint="eastAsia" w:ascii="仿宋_GB2312" w:eastAsia="仿宋_GB2312"/>
          <w:sz w:val="32"/>
          <w:szCs w:val="32"/>
        </w:rPr>
        <w:t>%。主要原因：</w:t>
      </w:r>
      <w:r>
        <w:rPr>
          <w:rFonts w:hint="eastAsia" w:ascii="仿宋_GB2312" w:eastAsia="仿宋_GB2312"/>
          <w:sz w:val="32"/>
          <w:szCs w:val="32"/>
          <w:lang w:eastAsia="zh-CN"/>
        </w:rPr>
        <w:t>财政拨款减少。总收入减少的原因是由于本年大型水利工程的结算支出减少，财政拨款减少。</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2015</w:t>
      </w:r>
      <w:r>
        <w:rPr>
          <w:rFonts w:hint="eastAsia" w:ascii="仿宋_GB2312" w:eastAsia="仿宋_GB2312"/>
          <w:sz w:val="32"/>
          <w:szCs w:val="32"/>
          <w:lang w:eastAsia="zh-CN"/>
        </w:rPr>
        <w:t>上</w:t>
      </w:r>
      <w:r>
        <w:rPr>
          <w:rFonts w:hint="eastAsia" w:ascii="仿宋_GB2312" w:eastAsia="仿宋_GB2312"/>
          <w:sz w:val="32"/>
          <w:szCs w:val="32"/>
        </w:rPr>
        <w:t>年决算数</w:t>
      </w:r>
      <w:r>
        <w:rPr>
          <w:rFonts w:hint="eastAsia" w:ascii="仿宋_GB2312" w:eastAsia="仿宋_GB2312"/>
          <w:sz w:val="32"/>
          <w:szCs w:val="32"/>
          <w:lang w:eastAsia="zh-CN"/>
        </w:rPr>
        <w:t>持平。</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2015</w:t>
      </w:r>
      <w:r>
        <w:rPr>
          <w:rFonts w:hint="eastAsia" w:ascii="仿宋_GB2312" w:eastAsia="仿宋_GB2312"/>
          <w:sz w:val="32"/>
          <w:szCs w:val="32"/>
          <w:lang w:eastAsia="zh-CN"/>
        </w:rPr>
        <w:t>上</w:t>
      </w:r>
      <w:r>
        <w:rPr>
          <w:rFonts w:hint="eastAsia" w:ascii="仿宋_GB2312" w:eastAsia="仿宋_GB2312"/>
          <w:sz w:val="32"/>
          <w:szCs w:val="32"/>
        </w:rPr>
        <w:t>年决算数</w:t>
      </w:r>
      <w:r>
        <w:rPr>
          <w:rFonts w:hint="eastAsia" w:ascii="仿宋_GB2312" w:eastAsia="仿宋_GB2312"/>
          <w:sz w:val="32"/>
          <w:szCs w:val="32"/>
          <w:lang w:eastAsia="zh-CN"/>
        </w:rPr>
        <w:t>持平。</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2015</w:t>
      </w:r>
      <w:r>
        <w:rPr>
          <w:rFonts w:hint="eastAsia" w:ascii="仿宋_GB2312" w:eastAsia="仿宋_GB2312"/>
          <w:sz w:val="32"/>
          <w:szCs w:val="32"/>
          <w:lang w:eastAsia="zh-CN"/>
        </w:rPr>
        <w:t>上</w:t>
      </w:r>
      <w:r>
        <w:rPr>
          <w:rFonts w:hint="eastAsia" w:ascii="仿宋_GB2312" w:eastAsia="仿宋_GB2312"/>
          <w:sz w:val="32"/>
          <w:szCs w:val="32"/>
        </w:rPr>
        <w:t>年决算数</w:t>
      </w:r>
      <w:r>
        <w:rPr>
          <w:rFonts w:hint="eastAsia" w:ascii="仿宋_GB2312" w:eastAsia="仿宋_GB2312"/>
          <w:sz w:val="32"/>
          <w:szCs w:val="32"/>
          <w:lang w:eastAsia="zh-CN"/>
        </w:rPr>
        <w:t>持平。</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2015</w:t>
      </w:r>
      <w:r>
        <w:rPr>
          <w:rFonts w:hint="eastAsia" w:ascii="仿宋_GB2312" w:eastAsia="仿宋_GB2312"/>
          <w:sz w:val="32"/>
          <w:szCs w:val="32"/>
          <w:lang w:eastAsia="zh-CN"/>
        </w:rPr>
        <w:t>上</w:t>
      </w:r>
      <w:r>
        <w:rPr>
          <w:rFonts w:hint="eastAsia" w:ascii="仿宋_GB2312" w:eastAsia="仿宋_GB2312"/>
          <w:sz w:val="32"/>
          <w:szCs w:val="32"/>
        </w:rPr>
        <w:t>年决算数</w:t>
      </w:r>
      <w:r>
        <w:rPr>
          <w:rFonts w:hint="eastAsia" w:ascii="仿宋_GB2312" w:eastAsia="仿宋_GB2312"/>
          <w:sz w:val="32"/>
          <w:szCs w:val="32"/>
          <w:lang w:eastAsia="zh-CN"/>
        </w:rPr>
        <w:t>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清新区水务局本级</w:t>
      </w:r>
      <w:r>
        <w:rPr>
          <w:rFonts w:hint="eastAsia" w:ascii="仿宋_GB2312" w:eastAsia="仿宋_GB2312"/>
          <w:sz w:val="32"/>
          <w:szCs w:val="32"/>
        </w:rPr>
        <w:t>2016年度总支出</w:t>
      </w:r>
      <w:r>
        <w:rPr>
          <w:rFonts w:hint="eastAsia" w:ascii="仿宋_GB2312" w:eastAsia="仿宋_GB2312"/>
          <w:sz w:val="32"/>
          <w:szCs w:val="32"/>
          <w:lang w:val="en-US" w:eastAsia="zh-CN"/>
        </w:rPr>
        <w:t>5273.3</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5273.3</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2016年总支出5273.30万元，比上年的28930.60万元减少了23657.30万元。总收支减少的原因是由于本年大型水利工程的结算支出减少，财政拨款减少。</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、2016年度财政拨款收入支出总表说明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（一）2016年度财政拨款收入说明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清新区水务局本级</w:t>
      </w:r>
      <w:r>
        <w:rPr>
          <w:rFonts w:hint="eastAsia" w:ascii="仿宋_GB2312" w:eastAsia="仿宋_GB2312"/>
          <w:sz w:val="32"/>
          <w:szCs w:val="32"/>
        </w:rPr>
        <w:t>2016年度财政拨款收入合计</w:t>
      </w:r>
      <w:r>
        <w:rPr>
          <w:rFonts w:hint="eastAsia" w:ascii="仿宋_GB2312" w:eastAsia="仿宋_GB2312"/>
          <w:sz w:val="32"/>
          <w:szCs w:val="32"/>
          <w:lang w:val="en-US" w:eastAsia="zh-CN"/>
        </w:rPr>
        <w:t>5160.84</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5160.84</w:t>
      </w:r>
      <w:r>
        <w:rPr>
          <w:rFonts w:hint="eastAsia" w:ascii="仿宋_GB2312" w:eastAsia="仿宋_GB2312"/>
          <w:sz w:val="32"/>
          <w:szCs w:val="32"/>
        </w:rPr>
        <w:t>万元，比</w:t>
      </w:r>
      <w:r>
        <w:rPr>
          <w:rFonts w:hint="eastAsia" w:ascii="仿宋_GB2312" w:eastAsia="仿宋_GB2312"/>
          <w:sz w:val="32"/>
          <w:szCs w:val="32"/>
          <w:lang w:eastAsia="zh-CN"/>
        </w:rPr>
        <w:t>年初预算数</w:t>
      </w:r>
      <w:r>
        <w:rPr>
          <w:rFonts w:hint="eastAsia" w:ascii="仿宋_GB2312" w:eastAsia="仿宋_GB2312"/>
          <w:sz w:val="32"/>
          <w:szCs w:val="32"/>
        </w:rPr>
        <w:t>增加</w:t>
      </w:r>
      <w:r>
        <w:rPr>
          <w:rFonts w:hint="eastAsia" w:ascii="仿宋_GB2312" w:eastAsia="仿宋_GB2312"/>
          <w:sz w:val="32"/>
          <w:szCs w:val="32"/>
          <w:lang w:val="en-US" w:eastAsia="zh-CN"/>
        </w:rPr>
        <w:t>4360.71</w:t>
      </w:r>
      <w:r>
        <w:rPr>
          <w:rFonts w:hint="eastAsia" w:ascii="仿宋_GB2312" w:eastAsia="仿宋_GB2312"/>
          <w:sz w:val="32"/>
          <w:szCs w:val="32"/>
        </w:rPr>
        <w:t>万元，增长</w:t>
      </w:r>
      <w:r>
        <w:rPr>
          <w:rFonts w:hint="eastAsia" w:ascii="仿宋_GB2312" w:eastAsia="仿宋_GB2312"/>
          <w:sz w:val="32"/>
          <w:szCs w:val="32"/>
          <w:lang w:val="en-US" w:eastAsia="zh-CN"/>
        </w:rPr>
        <w:t>78.78</w:t>
      </w:r>
      <w:r>
        <w:rPr>
          <w:rFonts w:hint="eastAsia" w:ascii="仿宋_GB2312" w:eastAsia="仿宋_GB2312"/>
          <w:sz w:val="32"/>
          <w:szCs w:val="32"/>
        </w:rPr>
        <w:t xml:space="preserve"> %；主要原因是</w:t>
      </w:r>
      <w:r>
        <w:rPr>
          <w:rFonts w:hint="eastAsia" w:ascii="仿宋_GB2312" w:eastAsia="仿宋_GB2312"/>
          <w:sz w:val="32"/>
          <w:szCs w:val="32"/>
          <w:lang w:eastAsia="zh-CN"/>
        </w:rPr>
        <w:t>水利工程项目增加，财政拨款增加</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年初预算</w:t>
      </w:r>
      <w:r>
        <w:rPr>
          <w:rFonts w:hint="eastAsia" w:ascii="仿宋_GB2312" w:eastAsia="仿宋_GB2312"/>
          <w:sz w:val="32"/>
          <w:szCs w:val="32"/>
        </w:rPr>
        <w:t>数</w:t>
      </w:r>
      <w:r>
        <w:rPr>
          <w:rFonts w:hint="eastAsia" w:ascii="仿宋_GB2312" w:eastAsia="仿宋_GB2312"/>
          <w:sz w:val="32"/>
          <w:szCs w:val="32"/>
          <w:lang w:eastAsia="zh-CN"/>
        </w:rPr>
        <w:t>为</w:t>
      </w:r>
      <w:r>
        <w:rPr>
          <w:rFonts w:hint="eastAsia" w:ascii="仿宋_GB2312" w:eastAsia="仿宋_GB2312"/>
          <w:sz w:val="32"/>
          <w:szCs w:val="32"/>
          <w:lang w:val="en-US" w:eastAsia="zh-CN"/>
        </w:rPr>
        <w:t>0万元。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（二）2016年度财政拨款支出说明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清新区水务局</w:t>
      </w:r>
      <w:r>
        <w:rPr>
          <w:rFonts w:hint="eastAsia" w:ascii="宋体" w:hAnsi="宋体"/>
          <w:b w:val="0"/>
          <w:bCs/>
          <w:color w:val="auto"/>
          <w:sz w:val="32"/>
          <w:szCs w:val="32"/>
          <w:u w:val="none"/>
          <w:lang w:eastAsia="zh-CN"/>
        </w:rPr>
        <w:t>本级</w:t>
      </w:r>
      <w:r>
        <w:rPr>
          <w:rFonts w:hint="eastAsia" w:ascii="仿宋_GB2312" w:eastAsia="仿宋_GB2312"/>
          <w:sz w:val="32"/>
          <w:szCs w:val="32"/>
        </w:rPr>
        <w:t>2016年度财政拨款支出合计</w:t>
      </w:r>
      <w:r>
        <w:rPr>
          <w:rFonts w:hint="eastAsia" w:ascii="仿宋_GB2312" w:eastAsia="仿宋_GB2312"/>
          <w:sz w:val="32"/>
          <w:szCs w:val="32"/>
          <w:lang w:val="en-US" w:eastAsia="zh-CN"/>
        </w:rPr>
        <w:t>5273.3</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5273.3</w:t>
      </w:r>
      <w:r>
        <w:rPr>
          <w:rFonts w:hint="eastAsia" w:ascii="仿宋_GB2312" w:eastAsia="仿宋_GB2312"/>
          <w:sz w:val="32"/>
          <w:szCs w:val="32"/>
        </w:rPr>
        <w:t>万元，比</w:t>
      </w:r>
      <w:r>
        <w:rPr>
          <w:rFonts w:hint="eastAsia" w:ascii="仿宋_GB2312" w:eastAsia="仿宋_GB2312"/>
          <w:sz w:val="32"/>
          <w:szCs w:val="32"/>
          <w:lang w:eastAsia="zh-CN"/>
        </w:rPr>
        <w:t>年初预算数</w:t>
      </w:r>
      <w:r>
        <w:rPr>
          <w:rFonts w:hint="eastAsia" w:ascii="仿宋_GB2312" w:eastAsia="仿宋_GB2312"/>
          <w:sz w:val="32"/>
          <w:szCs w:val="32"/>
        </w:rPr>
        <w:t>增加</w:t>
      </w:r>
      <w:r>
        <w:rPr>
          <w:rFonts w:hint="eastAsia" w:ascii="仿宋_GB2312" w:eastAsia="仿宋_GB2312"/>
          <w:sz w:val="32"/>
          <w:szCs w:val="32"/>
          <w:lang w:val="en-US" w:eastAsia="zh-CN"/>
        </w:rPr>
        <w:t>4473.17</w:t>
      </w:r>
      <w:r>
        <w:rPr>
          <w:rFonts w:hint="eastAsia" w:ascii="仿宋_GB2312" w:eastAsia="仿宋_GB2312"/>
          <w:sz w:val="32"/>
          <w:szCs w:val="32"/>
        </w:rPr>
        <w:t>万元，增长</w:t>
      </w:r>
      <w:r>
        <w:rPr>
          <w:rFonts w:hint="eastAsia" w:ascii="仿宋_GB2312" w:eastAsia="仿宋_GB2312"/>
          <w:sz w:val="32"/>
          <w:szCs w:val="32"/>
          <w:lang w:val="en-US" w:eastAsia="zh-CN"/>
        </w:rPr>
        <w:t>84.83</w:t>
      </w:r>
      <w:r>
        <w:rPr>
          <w:rFonts w:hint="eastAsia" w:ascii="仿宋_GB2312" w:eastAsia="仿宋_GB2312"/>
          <w:sz w:val="32"/>
          <w:szCs w:val="32"/>
        </w:rPr>
        <w:t xml:space="preserve"> %；主要原因是</w:t>
      </w:r>
      <w:r>
        <w:rPr>
          <w:rFonts w:hint="eastAsia" w:ascii="仿宋_GB2312" w:eastAsia="仿宋_GB2312"/>
          <w:sz w:val="32"/>
          <w:szCs w:val="32"/>
          <w:lang w:eastAsia="zh-CN"/>
        </w:rPr>
        <w:t>水利工程项目增加，财政拨款增加</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年初预算</w:t>
      </w:r>
      <w:r>
        <w:rPr>
          <w:rFonts w:hint="eastAsia" w:ascii="仿宋_GB2312" w:eastAsia="仿宋_GB2312"/>
          <w:sz w:val="32"/>
          <w:szCs w:val="32"/>
        </w:rPr>
        <w:t>数</w:t>
      </w:r>
      <w:r>
        <w:rPr>
          <w:rFonts w:hint="eastAsia" w:ascii="仿宋_GB2312" w:eastAsia="仿宋_GB2312"/>
          <w:sz w:val="32"/>
          <w:szCs w:val="32"/>
          <w:lang w:eastAsia="zh-CN"/>
        </w:rPr>
        <w:t>为</w:t>
      </w:r>
      <w:r>
        <w:rPr>
          <w:rFonts w:hint="eastAsia" w:ascii="仿宋_GB2312" w:eastAsia="仿宋_GB2312"/>
          <w:sz w:val="32"/>
          <w:szCs w:val="32"/>
          <w:lang w:val="en-US" w:eastAsia="zh-CN"/>
        </w:rPr>
        <w:t>0万元。</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w:t>
      </w:r>
      <w:r>
        <w:rPr>
          <w:rFonts w:hint="eastAsia" w:ascii="仿宋_GB2312" w:eastAsia="仿宋_GB2312"/>
          <w:sz w:val="32"/>
          <w:szCs w:val="32"/>
          <w:lang w:eastAsia="zh-CN"/>
        </w:rPr>
        <w:t>支出</w:t>
      </w:r>
      <w:r>
        <w:rPr>
          <w:rFonts w:hint="eastAsia" w:ascii="仿宋_GB2312" w:eastAsia="仿宋_GB2312"/>
          <w:sz w:val="32"/>
          <w:szCs w:val="32"/>
          <w:lang w:val="en-US" w:eastAsia="zh-CN"/>
        </w:rPr>
        <w:t>17.04</w:t>
      </w:r>
      <w:r>
        <w:rPr>
          <w:rFonts w:hint="eastAsia" w:ascii="仿宋_GB2312" w:eastAsia="仿宋_GB2312"/>
          <w:sz w:val="32"/>
          <w:szCs w:val="32"/>
        </w:rPr>
        <w:t>万元，主要用于</w:t>
      </w:r>
      <w:r>
        <w:rPr>
          <w:rFonts w:hint="eastAsia" w:ascii="仿宋_GB2312" w:eastAsia="仿宋_GB2312"/>
          <w:sz w:val="32"/>
          <w:szCs w:val="32"/>
          <w:lang w:eastAsia="zh-CN"/>
        </w:rPr>
        <w:t>行政运行、事业运行支出等</w:t>
      </w:r>
      <w:r>
        <w:rPr>
          <w:rFonts w:hint="eastAsia" w:ascii="仿宋_GB2312" w:eastAsia="仿宋_GB2312"/>
          <w:sz w:val="32"/>
          <w:szCs w:val="32"/>
          <w:lang w:val="en-US" w:eastAsia="zh-CN"/>
        </w:rPr>
        <w:t>17.04万元</w:t>
      </w:r>
      <w:r>
        <w:rPr>
          <w:rFonts w:hint="eastAsia" w:ascii="仿宋_GB2312" w:eastAsia="仿宋_GB2312"/>
          <w:sz w:val="32"/>
          <w:szCs w:val="32"/>
        </w:rPr>
        <w:t>；</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202.5万元；社保保障和就业支出240.33万元；医疗卫生与计划生育10.63万元；节能环保支出83.45万元;城乡社区支出1266.30万元；农林水支出3440.77万元；住房保障支出12.3万元。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、2016年度财政拨款“三公”经费支出决算情况说明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清新区水务局本级</w:t>
      </w:r>
      <w:r>
        <w:rPr>
          <w:rFonts w:hint="eastAsia" w:ascii="仿宋_GB2312" w:eastAsia="仿宋_GB2312"/>
          <w:sz w:val="32"/>
          <w:szCs w:val="32"/>
        </w:rPr>
        <w:t>2016年度“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7.23</w:t>
      </w:r>
      <w:r>
        <w:rPr>
          <w:rFonts w:hint="eastAsia" w:ascii="仿宋_GB2312" w:hAnsi="宋体" w:eastAsia="仿宋_GB2312"/>
          <w:sz w:val="32"/>
          <w:szCs w:val="32"/>
        </w:rPr>
        <w:t xml:space="preserve"> 万元，完成预算 </w:t>
      </w:r>
      <w:r>
        <w:rPr>
          <w:rFonts w:hint="eastAsia" w:ascii="仿宋_GB2312" w:hAnsi="宋体" w:eastAsia="仿宋_GB2312"/>
          <w:sz w:val="32"/>
          <w:szCs w:val="32"/>
          <w:lang w:val="en-US" w:eastAsia="zh-CN"/>
        </w:rPr>
        <w:t>14.6</w:t>
      </w:r>
      <w:r>
        <w:rPr>
          <w:rFonts w:hint="eastAsia" w:ascii="仿宋_GB2312" w:hAnsi="宋体" w:eastAsia="仿宋_GB2312"/>
          <w:sz w:val="32"/>
          <w:szCs w:val="32"/>
        </w:rPr>
        <w:t xml:space="preserve">万元的 </w:t>
      </w:r>
      <w:r>
        <w:rPr>
          <w:rFonts w:hint="eastAsia" w:ascii="仿宋_GB2312" w:hAnsi="宋体" w:eastAsia="仿宋_GB2312"/>
          <w:sz w:val="32"/>
          <w:szCs w:val="32"/>
          <w:lang w:val="en-US" w:eastAsia="zh-CN"/>
        </w:rPr>
        <w:t>49.5</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6.66</w:t>
      </w:r>
      <w:r>
        <w:rPr>
          <w:rFonts w:hint="eastAsia" w:ascii="仿宋_GB2312" w:eastAsia="仿宋_GB2312"/>
          <w:sz w:val="32"/>
          <w:szCs w:val="32"/>
        </w:rPr>
        <w:t>万元，完成预算</w:t>
      </w:r>
      <w:r>
        <w:rPr>
          <w:rFonts w:hint="eastAsia" w:ascii="仿宋_GB2312" w:eastAsia="仿宋_GB2312"/>
          <w:sz w:val="32"/>
          <w:szCs w:val="32"/>
          <w:lang w:val="en-US" w:eastAsia="zh-CN"/>
        </w:rPr>
        <w:t>6.60</w:t>
      </w:r>
      <w:r>
        <w:rPr>
          <w:rFonts w:hint="eastAsia" w:ascii="仿宋_GB2312" w:eastAsia="仿宋_GB2312"/>
          <w:sz w:val="32"/>
          <w:szCs w:val="32"/>
        </w:rPr>
        <w:t>万元的</w:t>
      </w:r>
      <w:r>
        <w:rPr>
          <w:rFonts w:hint="eastAsia" w:ascii="仿宋_GB2312" w:eastAsia="仿宋_GB2312"/>
          <w:sz w:val="32"/>
          <w:szCs w:val="32"/>
          <w:lang w:val="en-US" w:eastAsia="zh-CN"/>
        </w:rPr>
        <w:t>100.9</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0.57</w:t>
      </w:r>
      <w:r>
        <w:rPr>
          <w:rFonts w:hint="eastAsia" w:ascii="仿宋_GB2312" w:eastAsia="仿宋_GB2312"/>
          <w:sz w:val="32"/>
          <w:szCs w:val="32"/>
        </w:rPr>
        <w:t>万元，完成预算</w:t>
      </w:r>
      <w:r>
        <w:rPr>
          <w:rFonts w:hint="eastAsia" w:ascii="仿宋_GB2312" w:eastAsia="仿宋_GB2312"/>
          <w:sz w:val="32"/>
          <w:szCs w:val="32"/>
          <w:lang w:val="en-US" w:eastAsia="zh-CN"/>
        </w:rPr>
        <w:t>8</w:t>
      </w:r>
      <w:r>
        <w:rPr>
          <w:rFonts w:hint="eastAsia" w:ascii="仿宋_GB2312" w:eastAsia="仿宋_GB2312"/>
          <w:sz w:val="32"/>
          <w:szCs w:val="32"/>
        </w:rPr>
        <w:t>万元的</w:t>
      </w:r>
      <w:r>
        <w:rPr>
          <w:rFonts w:hint="eastAsia" w:ascii="仿宋_GB2312" w:eastAsia="仿宋_GB2312"/>
          <w:sz w:val="32"/>
          <w:szCs w:val="32"/>
          <w:lang w:val="en-US" w:eastAsia="zh-CN"/>
        </w:rPr>
        <w:t>7.13</w:t>
      </w:r>
      <w:r>
        <w:rPr>
          <w:rFonts w:hint="eastAsia" w:ascii="仿宋_GB2312" w:eastAsia="仿宋_GB2312"/>
          <w:sz w:val="32"/>
          <w:szCs w:val="32"/>
        </w:rPr>
        <w:t>%。2016年度“三公”经费支出决算小于预算数的主要原因认真贯彻落实中央“八项规定”精神和厉行节约的要求，从严控制“三公”经费开支，全年实际支出比预算有所节约</w:t>
      </w:r>
      <w:r>
        <w:rPr>
          <w:rFonts w:hint="eastAsia" w:ascii="仿宋_GB2312" w:eastAsia="仿宋_GB2312"/>
          <w:sz w:val="32"/>
          <w:szCs w:val="32"/>
          <w:lang w:eastAsia="zh-CN"/>
        </w:rPr>
        <w:t>。</w:t>
      </w:r>
    </w:p>
    <w:p>
      <w:pPr>
        <w:ind w:firstLine="640" w:firstLineChars="200"/>
        <w:rPr>
          <w:rFonts w:ascii="仿宋_GB2312" w:hAnsi="宋体" w:eastAsia="仿宋_GB2312"/>
          <w:sz w:val="32"/>
          <w:szCs w:val="32"/>
        </w:rPr>
      </w:pPr>
      <w:r>
        <w:rPr>
          <w:rFonts w:ascii="仿宋_GB2312" w:hAnsi="微软雅黑" w:eastAsia="仿宋_GB2312" w:cs="仿宋_GB2312"/>
          <w:b w:val="0"/>
          <w:color w:val="646464"/>
          <w:sz w:val="32"/>
          <w:szCs w:val="32"/>
          <w:shd w:val="clear" w:color="auto" w:fill="FFFFFF"/>
        </w:rPr>
        <w:t>2016年“三公”经费支出总额为7.23万元，没有超出年初预算的14.60万元。</w:t>
      </w:r>
      <w:r>
        <w:rPr>
          <w:rFonts w:hint="eastAsia" w:ascii="仿宋_GB2312" w:eastAsia="仿宋_GB2312"/>
          <w:sz w:val="32"/>
          <w:szCs w:val="32"/>
        </w:rPr>
        <w:t>其中，2016年公务接待费支出0.57万元，较2015年的1.80万元减少1.23万元，没有超出本年公务接待费年初预算的8.00万元，2016年国内公务接待6批，共72人次；无因公出国（境）费支出，无公务用车购置费支出，与去年持平；公务用车运行与维护费用6.66万元，较2015年的6.50万元稍有上升0.16万元，较年初预算的6.60万元略多出0.06万元。我局公务用车4台，其中局本级2台，三防办2台，由于4台公务用车的运行年数累计增加，维修维护费用增加，且2016年下乡频率增加，故2016年公务用车运行与维护费用略有上升。</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2016年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w:t>
      </w:r>
      <w:r>
        <w:rPr>
          <w:rFonts w:hint="eastAsia" w:ascii="仿宋_GB2312" w:eastAsia="仿宋_GB2312"/>
          <w:sz w:val="32"/>
          <w:szCs w:val="32"/>
          <w:lang w:val="en-US" w:eastAsia="zh-CN"/>
        </w:rPr>
        <w:t>6.66</w:t>
      </w:r>
      <w:r>
        <w:rPr>
          <w:rFonts w:hint="eastAsia" w:ascii="仿宋_GB2312" w:eastAsia="仿宋_GB2312"/>
          <w:sz w:val="32"/>
          <w:szCs w:val="32"/>
        </w:rPr>
        <w:t>万元，占</w:t>
      </w:r>
      <w:r>
        <w:rPr>
          <w:rFonts w:hint="eastAsia" w:ascii="仿宋_GB2312" w:eastAsia="仿宋_GB2312"/>
          <w:sz w:val="32"/>
          <w:szCs w:val="32"/>
          <w:lang w:val="en-US" w:eastAsia="zh-CN"/>
        </w:rPr>
        <w:t>92.1</w:t>
      </w:r>
      <w:r>
        <w:rPr>
          <w:rFonts w:hint="eastAsia" w:ascii="仿宋_GB2312" w:eastAsia="仿宋_GB2312"/>
          <w:sz w:val="32"/>
          <w:szCs w:val="32"/>
        </w:rPr>
        <w:t>%；公务接待费支出</w:t>
      </w:r>
      <w:r>
        <w:rPr>
          <w:rFonts w:hint="eastAsia" w:ascii="仿宋_GB2312" w:eastAsia="仿宋_GB2312"/>
          <w:sz w:val="32"/>
          <w:szCs w:val="32"/>
          <w:lang w:val="en-US" w:eastAsia="zh-CN"/>
        </w:rPr>
        <w:t>0.57</w:t>
      </w:r>
      <w:r>
        <w:rPr>
          <w:rFonts w:hint="eastAsia" w:ascii="仿宋_GB2312" w:eastAsia="仿宋_GB2312"/>
          <w:sz w:val="32"/>
          <w:szCs w:val="32"/>
        </w:rPr>
        <w:t>万元，占</w:t>
      </w:r>
      <w:r>
        <w:rPr>
          <w:rFonts w:hint="eastAsia" w:ascii="仿宋_GB2312" w:eastAsia="仿宋_GB2312"/>
          <w:sz w:val="32"/>
          <w:szCs w:val="32"/>
          <w:lang w:val="en-US" w:eastAsia="zh-CN"/>
        </w:rPr>
        <w:t>7.9</w:t>
      </w:r>
      <w:r>
        <w:rPr>
          <w:rFonts w:hint="eastAsia" w:ascii="仿宋_GB2312" w:eastAsia="仿宋_GB2312"/>
          <w:sz w:val="32"/>
          <w:szCs w:val="32"/>
        </w:rPr>
        <w:t>%。具体情况如下：</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6.66</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2016年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6.66</w:t>
      </w:r>
      <w:r>
        <w:rPr>
          <w:rFonts w:hint="eastAsia" w:ascii="仿宋_GB2312" w:eastAsia="仿宋_GB2312"/>
          <w:sz w:val="32"/>
          <w:szCs w:val="32"/>
        </w:rPr>
        <w:t>万元，我局公务用车4台，其中局本级2台，三防办2台，主要用于</w:t>
      </w:r>
      <w:r>
        <w:rPr>
          <w:rFonts w:hint="eastAsia" w:ascii="仿宋_GB2312" w:eastAsia="仿宋_GB2312"/>
          <w:sz w:val="32"/>
          <w:szCs w:val="32"/>
          <w:lang w:eastAsia="zh-CN"/>
        </w:rPr>
        <w:t>日常公务工作</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0.57</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0.57万元</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年，局</w:t>
      </w:r>
      <w:r>
        <w:rPr>
          <w:rFonts w:hint="eastAsia" w:ascii="仿宋_GB2312" w:eastAsia="仿宋_GB2312"/>
          <w:sz w:val="32"/>
          <w:szCs w:val="32"/>
          <w:lang w:eastAsia="zh-CN"/>
        </w:rPr>
        <w:t>本级</w:t>
      </w:r>
      <w:r>
        <w:rPr>
          <w:rFonts w:hint="eastAsia" w:ascii="仿宋_GB2312" w:eastAsia="仿宋_GB2312"/>
          <w:sz w:val="32"/>
          <w:szCs w:val="32"/>
        </w:rPr>
        <w:t>接待国外来访团组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人次；发生国内接待</w:t>
      </w:r>
      <w:r>
        <w:rPr>
          <w:rFonts w:hint="eastAsia" w:ascii="仿宋_GB2312" w:eastAsia="仿宋_GB2312"/>
          <w:sz w:val="32"/>
          <w:szCs w:val="32"/>
          <w:lang w:val="en-US" w:eastAsia="zh-CN"/>
        </w:rPr>
        <w:t>8</w:t>
      </w:r>
      <w:r>
        <w:rPr>
          <w:rFonts w:hint="eastAsia" w:ascii="仿宋_GB2312" w:eastAsia="仿宋_GB2312"/>
          <w:sz w:val="32"/>
          <w:szCs w:val="32"/>
        </w:rPr>
        <w:t>次，接待人数共</w:t>
      </w:r>
      <w:r>
        <w:rPr>
          <w:rFonts w:hint="eastAsia" w:ascii="仿宋_GB2312" w:eastAsia="仿宋_GB2312"/>
          <w:sz w:val="32"/>
          <w:szCs w:val="32"/>
          <w:lang w:val="en-US" w:eastAsia="zh-CN"/>
        </w:rPr>
        <w:t>72</w:t>
      </w:r>
      <w:r>
        <w:rPr>
          <w:rFonts w:hint="eastAsia" w:ascii="仿宋_GB2312" w:eastAsia="仿宋_GB2312"/>
          <w:sz w:val="32"/>
          <w:szCs w:val="32"/>
        </w:rPr>
        <w:t>人。主要包括上级单位检查和相关单位交流工作等方面的接待。</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lang w:eastAsia="zh-CN"/>
        </w:rPr>
        <w:t>四</w:t>
      </w:r>
      <w:r>
        <w:rPr>
          <w:rFonts w:hint="eastAsia" w:ascii="仿宋_GB2312" w:eastAsia="仿宋_GB2312"/>
          <w:b/>
          <w:sz w:val="32"/>
          <w:szCs w:val="32"/>
        </w:rPr>
        <w:t>、其他重要事项的情况说明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288" w:lineRule="auto"/>
        <w:ind w:firstLine="640" w:firstLineChars="200"/>
        <w:rPr>
          <w:rFonts w:hint="eastAsia" w:ascii="仿宋_GB2312" w:hAnsi="微软雅黑" w:eastAsia="仿宋_GB2312" w:cs="仿宋_GB2312"/>
          <w:b w:val="0"/>
          <w:color w:val="646464"/>
          <w:sz w:val="32"/>
          <w:szCs w:val="32"/>
        </w:rPr>
      </w:pPr>
      <w:r>
        <w:rPr>
          <w:rFonts w:ascii="仿宋_GB2312" w:hAnsi="微软雅黑" w:eastAsia="仿宋_GB2312" w:cs="仿宋_GB2312"/>
          <w:b w:val="0"/>
          <w:color w:val="646464"/>
          <w:sz w:val="32"/>
          <w:szCs w:val="32"/>
        </w:rPr>
        <w:t>本部门</w:t>
      </w:r>
      <w:r>
        <w:rPr>
          <w:rFonts w:hint="eastAsia" w:ascii="仿宋_GB2312" w:hAnsi="微软雅黑" w:eastAsia="仿宋_GB2312" w:cs="仿宋_GB2312"/>
          <w:b w:val="0"/>
          <w:color w:val="646464"/>
          <w:sz w:val="32"/>
          <w:szCs w:val="32"/>
        </w:rPr>
        <w:t>2016年度机关运行经费支出95.25万元，</w:t>
      </w:r>
      <w:r>
        <w:rPr>
          <w:rFonts w:hint="eastAsia" w:ascii="仿宋_GB2312" w:hAnsi="宋体" w:eastAsia="仿宋_GB2312"/>
          <w:sz w:val="32"/>
          <w:szCs w:val="32"/>
        </w:rPr>
        <w:t>（与部门决算中行政单位和参照公务员法管理的事业单位一般公共预算财政拨款基本支出中公用经费之和保持一致），</w:t>
      </w:r>
      <w:r>
        <w:rPr>
          <w:rFonts w:hint="eastAsia" w:ascii="仿宋_GB2312" w:hAnsi="微软雅黑" w:eastAsia="仿宋_GB2312" w:cs="仿宋_GB2312"/>
          <w:b w:val="0"/>
          <w:color w:val="646464"/>
          <w:sz w:val="32"/>
          <w:szCs w:val="32"/>
        </w:rPr>
        <w:t>比2015年68.04万元增加27.20万元，增加39.98%。按实际执行支出，没有超预算支出，较上年增加的主要原因是本年人员增加。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2016年本部门政府采购支出总额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20" w:lineRule="atLeast"/>
        <w:ind w:left="0" w:right="0" w:firstLine="640"/>
        <w:jc w:val="left"/>
      </w:pPr>
      <w:r>
        <w:rPr>
          <w:rFonts w:ascii="仿宋_GB2312" w:hAnsi="微软雅黑" w:eastAsia="仿宋_GB2312" w:cs="仿宋_GB2312"/>
          <w:b w:val="0"/>
          <w:color w:val="646464"/>
          <w:sz w:val="32"/>
          <w:szCs w:val="32"/>
          <w:shd w:val="clear" w:color="auto" w:fill="FFFFFF"/>
        </w:rPr>
        <w:t>截至2016年12月31日，本部门共有车辆</w:t>
      </w:r>
      <w:r>
        <w:rPr>
          <w:rFonts w:hint="eastAsia" w:ascii="仿宋_GB2312" w:hAnsi="微软雅黑" w:eastAsia="仿宋_GB2312" w:cs="仿宋_GB2312"/>
          <w:b w:val="0"/>
          <w:color w:val="646464"/>
          <w:sz w:val="32"/>
          <w:szCs w:val="32"/>
          <w:shd w:val="clear" w:color="auto" w:fill="FFFFFF"/>
        </w:rPr>
        <w:t>4辆，其中，一般公务用车4辆。单位价值50万元以上通用设备0台（套），单位价值100万元以上专用设备0台（套）。</w:t>
      </w:r>
    </w:p>
    <w:p>
      <w:pPr>
        <w:spacing w:line="58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rPr>
        <w:t>（四）预算绩效管理工作开展情况</w:t>
      </w:r>
    </w:p>
    <w:p>
      <w:pPr>
        <w:snapToGrid w:val="0"/>
        <w:spacing w:line="58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本部门没有开展201</w:t>
      </w:r>
      <w:r>
        <w:rPr>
          <w:rFonts w:hint="eastAsia" w:ascii="仿宋_GB2312" w:eastAsia="仿宋_GB2312"/>
          <w:sz w:val="32"/>
          <w:szCs w:val="32"/>
          <w:lang w:val="en-US" w:eastAsia="zh-CN"/>
        </w:rPr>
        <w:t>6</w:t>
      </w:r>
      <w:r>
        <w:rPr>
          <w:rFonts w:hint="eastAsia" w:ascii="仿宋_GB2312" w:eastAsia="仿宋_GB2312"/>
          <w:sz w:val="32"/>
          <w:szCs w:val="32"/>
        </w:rPr>
        <w:t>年预算绩效管理工作。</w:t>
      </w:r>
    </w:p>
    <w:p>
      <w:pPr>
        <w:snapToGrid w:val="0"/>
        <w:spacing w:line="580" w:lineRule="exact"/>
        <w:ind w:firstLine="643"/>
        <w:rPr>
          <w:rFonts w:hint="eastAsia" w:ascii="仿宋_GB2312" w:eastAsia="仿宋_GB2312"/>
          <w:sz w:val="32"/>
          <w:szCs w:val="32"/>
          <w:lang w:eastAsia="zh-CN"/>
        </w:rPr>
      </w:pPr>
      <w:r>
        <w:rPr>
          <w:rFonts w:ascii="仿宋_GB2312" w:eastAsia="仿宋_GB2312"/>
          <w:b/>
          <w:sz w:val="32"/>
          <w:szCs w:val="32"/>
        </w:rPr>
        <w:t>2</w:t>
      </w:r>
      <w:r>
        <w:rPr>
          <w:rFonts w:hint="eastAsia" w:ascii="仿宋_GB2312" w:eastAsia="仿宋_GB2312"/>
          <w:b/>
          <w:sz w:val="32"/>
          <w:szCs w:val="32"/>
        </w:rPr>
        <w:t>．部门决算中项目绩效自评结果。</w:t>
      </w:r>
      <w:r>
        <w:rPr>
          <w:rFonts w:hint="eastAsia" w:ascii="仿宋_GB2312" w:eastAsia="仿宋_GB2312"/>
          <w:sz w:val="32"/>
          <w:szCs w:val="32"/>
        </w:rPr>
        <w:t>本部门没有开展201</w:t>
      </w:r>
      <w:r>
        <w:rPr>
          <w:rFonts w:hint="eastAsia" w:ascii="仿宋_GB2312" w:eastAsia="仿宋_GB2312"/>
          <w:sz w:val="32"/>
          <w:szCs w:val="32"/>
          <w:lang w:val="en-US" w:eastAsia="zh-CN"/>
        </w:rPr>
        <w:t>6</w:t>
      </w:r>
      <w:r>
        <w:rPr>
          <w:rFonts w:hint="eastAsia" w:ascii="仿宋_GB2312" w:eastAsia="仿宋_GB2312"/>
          <w:sz w:val="32"/>
          <w:szCs w:val="32"/>
        </w:rPr>
        <w:t>年预算绩效管理工作，</w:t>
      </w:r>
      <w:r>
        <w:rPr>
          <w:rFonts w:hint="eastAsia" w:ascii="仿宋_GB2312" w:eastAsia="仿宋_GB2312"/>
          <w:sz w:val="32"/>
          <w:szCs w:val="32"/>
          <w:lang w:eastAsia="zh-CN"/>
        </w:rPr>
        <w:t>因此</w:t>
      </w:r>
      <w:r>
        <w:rPr>
          <w:rFonts w:hint="eastAsia" w:ascii="仿宋_GB2312" w:eastAsia="仿宋_GB2312"/>
          <w:sz w:val="32"/>
          <w:szCs w:val="32"/>
        </w:rPr>
        <w:t>没有具体项目绩效自评结果</w:t>
      </w:r>
      <w:r>
        <w:rPr>
          <w:rFonts w:hint="eastAsia" w:ascii="仿宋_GB2312" w:eastAsia="仿宋_GB2312"/>
          <w:sz w:val="32"/>
          <w:szCs w:val="32"/>
          <w:lang w:eastAsia="zh-CN"/>
        </w:rPr>
        <w:t>。</w:t>
      </w:r>
    </w:p>
    <w:p>
      <w:pPr>
        <w:snapToGrid w:val="0"/>
        <w:spacing w:line="58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．重点项目绩效评价报告。</w:t>
      </w:r>
      <w:r>
        <w:rPr>
          <w:rFonts w:hint="eastAsia" w:ascii="仿宋_GB2312" w:eastAsia="仿宋_GB2312"/>
          <w:b w:val="0"/>
          <w:bCs/>
          <w:sz w:val="32"/>
          <w:szCs w:val="32"/>
          <w:lang w:eastAsia="zh-CN"/>
        </w:rPr>
        <w:t>重点项目包括示范县工程、山区五市中小河流工程、新出险水库工程等</w:t>
      </w:r>
      <w:r>
        <w:rPr>
          <w:rFonts w:hint="eastAsia" w:ascii="仿宋_GB2312" w:eastAsia="仿宋_GB2312"/>
          <w:b w:val="0"/>
          <w:bCs/>
          <w:sz w:val="32"/>
          <w:szCs w:val="32"/>
        </w:rPr>
        <w:t>，</w:t>
      </w:r>
      <w:r>
        <w:rPr>
          <w:rFonts w:hint="eastAsia" w:ascii="仿宋_GB2312" w:eastAsia="仿宋_GB2312"/>
          <w:b w:val="0"/>
          <w:bCs/>
          <w:sz w:val="32"/>
          <w:szCs w:val="32"/>
          <w:lang w:eastAsia="zh-CN"/>
        </w:rPr>
        <w:t>这些工程都是多年度项目工程，目前总体上没有竣工验收，因此还未进行绩效评价管理工作，日后工程竣工验收后，我单位将按照相关要求开展绩效评价管理工作并及时做好绩效评价管理公开工作。</w:t>
      </w:r>
    </w:p>
    <w:p>
      <w:pPr>
        <w:snapToGrid w:val="0"/>
        <w:spacing w:line="580" w:lineRule="exact"/>
        <w:ind w:firstLine="640"/>
        <w:rPr>
          <w:rFonts w:hint="eastAsia" w:ascii="仿宋_GB2312" w:eastAsia="仿宋_GB2312"/>
          <w:sz w:val="32"/>
          <w:szCs w:val="32"/>
          <w:lang w:eastAsia="zh-CN"/>
        </w:rPr>
      </w:pPr>
      <w:r>
        <w:rPr>
          <w:rFonts w:ascii="仿宋_GB2312" w:eastAsia="仿宋_GB2312"/>
          <w:b/>
          <w:sz w:val="32"/>
          <w:szCs w:val="32"/>
        </w:rPr>
        <w:t>4</w:t>
      </w:r>
      <w:r>
        <w:rPr>
          <w:rFonts w:hint="eastAsia" w:ascii="仿宋_GB2312" w:eastAsia="仿宋_GB2312"/>
          <w:b/>
          <w:sz w:val="32"/>
          <w:szCs w:val="32"/>
        </w:rPr>
        <w:t>．其他以部门为主体开展的项目绩效评价报告</w:t>
      </w:r>
      <w:r>
        <w:rPr>
          <w:rFonts w:hint="eastAsia" w:ascii="仿宋_GB2312" w:eastAsia="仿宋_GB2312"/>
          <w:b/>
          <w:sz w:val="32"/>
          <w:szCs w:val="32"/>
          <w:lang w:eastAsia="zh-CN"/>
        </w:rPr>
        <w:t>。</w:t>
      </w:r>
      <w:r>
        <w:rPr>
          <w:rFonts w:hint="eastAsia" w:ascii="仿宋_GB2312" w:eastAsia="仿宋_GB2312"/>
          <w:sz w:val="32"/>
          <w:szCs w:val="32"/>
        </w:rPr>
        <w:t>本部门没有开展201</w:t>
      </w:r>
      <w:r>
        <w:rPr>
          <w:rFonts w:hint="eastAsia" w:ascii="仿宋_GB2312" w:eastAsia="仿宋_GB2312"/>
          <w:sz w:val="32"/>
          <w:szCs w:val="32"/>
          <w:lang w:val="en-US" w:eastAsia="zh-CN"/>
        </w:rPr>
        <w:t>6</w:t>
      </w:r>
      <w:r>
        <w:rPr>
          <w:rFonts w:hint="eastAsia" w:ascii="仿宋_GB2312" w:eastAsia="仿宋_GB2312"/>
          <w:sz w:val="32"/>
          <w:szCs w:val="32"/>
        </w:rPr>
        <w:t>年预算绩效管理工作，</w:t>
      </w:r>
      <w:r>
        <w:rPr>
          <w:rFonts w:hint="eastAsia" w:ascii="仿宋_GB2312" w:eastAsia="仿宋_GB2312"/>
          <w:sz w:val="32"/>
          <w:szCs w:val="32"/>
          <w:lang w:eastAsia="zh-CN"/>
        </w:rPr>
        <w:t>因此</w:t>
      </w:r>
      <w:r>
        <w:rPr>
          <w:rFonts w:hint="eastAsia" w:ascii="仿宋_GB2312" w:eastAsia="仿宋_GB2312"/>
          <w:sz w:val="32"/>
          <w:szCs w:val="32"/>
        </w:rPr>
        <w:t>没有其他以部门为主体开展的项目绩效评价报告</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numPr>
          <w:ilvl w:val="0"/>
          <w:numId w:val="2"/>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62600"/>
    <w:multiLevelType w:val="singleLevel"/>
    <w:tmpl w:val="F0862600"/>
    <w:lvl w:ilvl="0" w:tentative="0">
      <w:start w:val="1"/>
      <w:numFmt w:val="decimal"/>
      <w:lvlText w:val="%1."/>
      <w:lvlJc w:val="left"/>
      <w:pPr>
        <w:tabs>
          <w:tab w:val="left" w:pos="312"/>
        </w:tabs>
      </w:pPr>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B5292"/>
    <w:rsid w:val="02BE2BA4"/>
    <w:rsid w:val="0B0476B9"/>
    <w:rsid w:val="1A431B73"/>
    <w:rsid w:val="1BAF34B7"/>
    <w:rsid w:val="1D794DBF"/>
    <w:rsid w:val="2DE51EDA"/>
    <w:rsid w:val="2F4F2C93"/>
    <w:rsid w:val="31F279DA"/>
    <w:rsid w:val="35813556"/>
    <w:rsid w:val="367C11AC"/>
    <w:rsid w:val="3F4F0B7B"/>
    <w:rsid w:val="431126E2"/>
    <w:rsid w:val="48AE451A"/>
    <w:rsid w:val="4978307B"/>
    <w:rsid w:val="53373C04"/>
    <w:rsid w:val="552652F7"/>
    <w:rsid w:val="56722519"/>
    <w:rsid w:val="61523E44"/>
    <w:rsid w:val="68064BB5"/>
    <w:rsid w:val="6A0B5292"/>
    <w:rsid w:val="6D535020"/>
    <w:rsid w:val="6E1E1717"/>
    <w:rsid w:val="765B447E"/>
    <w:rsid w:val="7A8B0C74"/>
    <w:rsid w:val="7ABC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2018-09-06T03:16:00Z</dcterms:created>
  <dc:creator>芳芳</dc:creator>
  <cp:lastModifiedBy>Administrator</cp:lastModifiedBy>
  <dcterms:modified xsi:type="dcterms:W3CDTF">2018-09-12T07:30:11Z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