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32"/>
          <w:szCs w:val="32"/>
          <w:lang w:eastAsia="zh-CN"/>
        </w:rPr>
      </w:pPr>
      <w:r>
        <w:rPr>
          <w:rFonts w:hint="eastAsia"/>
          <w:b/>
          <w:bCs/>
          <w:sz w:val="32"/>
          <w:szCs w:val="32"/>
          <w:lang w:eastAsia="zh-CN"/>
        </w:rPr>
        <w:t>不合格项目解读：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2" w:firstLineChars="200"/>
        <w:textAlignment w:val="auto"/>
        <w:outlineLvl w:val="9"/>
        <w:rPr>
          <w:rFonts w:hint="eastAsia" w:ascii="仿宋" w:hAnsi="仿宋" w:eastAsia="仿宋" w:cs="仿宋"/>
          <w:b w:val="0"/>
          <w:i w:val="0"/>
          <w:caps w:val="0"/>
          <w:color w:val="000000"/>
          <w:spacing w:val="0"/>
          <w:sz w:val="30"/>
          <w:szCs w:val="30"/>
        </w:rPr>
      </w:pPr>
      <w:r>
        <w:rPr>
          <w:rFonts w:hint="eastAsia" w:ascii="仿宋" w:hAnsi="仿宋" w:eastAsia="仿宋" w:cs="仿宋"/>
          <w:b/>
          <w:bCs/>
          <w:color w:val="333333"/>
          <w:sz w:val="30"/>
          <w:szCs w:val="30"/>
          <w:lang w:eastAsia="zh-CN"/>
        </w:rPr>
        <w:t>二氧化硫：</w:t>
      </w:r>
      <w:r>
        <w:rPr>
          <w:rFonts w:hint="eastAsia" w:ascii="仿宋" w:hAnsi="仿宋" w:eastAsia="仿宋" w:cs="仿宋"/>
          <w:b w:val="0"/>
          <w:i w:val="0"/>
          <w:caps w:val="0"/>
          <w:color w:val="000000"/>
          <w:spacing w:val="0"/>
          <w:sz w:val="30"/>
          <w:szCs w:val="30"/>
        </w:rPr>
        <w:t>二氧化硫是食品加工中常用的漂白剂和防腐剂，进入人体内后最终转化为硫酸盐并随尿液排出体外。少量二氧化硫进入人体不会对身体带来健康危害，但若过量食用会引起如恶心、呕吐等胃肠道反应。二氧化硫不符合标准的原因可能有，个别生产者使用劣质原料以降低成本，其后为了提高产品色泽超量使用二氧化硫；也有可能是使用时不计量或计量不准确；还有可能是为增加香辛料的保质期，防止霉变生虫，违规对其进行二氧化硫熏蒸或添加。</w:t>
      </w:r>
    </w:p>
    <w:p>
      <w:pPr>
        <w:keepNext w:val="0"/>
        <w:keepLines w:val="0"/>
        <w:pageBreakBefore w:val="0"/>
        <w:widowControl w:val="0"/>
        <w:kinsoku/>
        <w:wordWrap/>
        <w:overflowPunct/>
        <w:topLinePunct w:val="0"/>
        <w:autoSpaceDE/>
        <w:autoSpaceDN/>
        <w:bidi w:val="0"/>
        <w:adjustRightInd/>
        <w:snapToGrid/>
        <w:spacing w:line="400" w:lineRule="exact"/>
        <w:ind w:firstLine="602" w:firstLineChars="200"/>
        <w:textAlignment w:val="auto"/>
        <w:rPr>
          <w:rFonts w:hint="eastAsia" w:ascii="仿宋" w:hAnsi="仿宋" w:eastAsia="仿宋" w:cs="仿宋"/>
          <w:color w:val="000000"/>
          <w:sz w:val="30"/>
          <w:szCs w:val="30"/>
        </w:rPr>
      </w:pPr>
      <w:r>
        <w:rPr>
          <w:rFonts w:hint="eastAsia" w:ascii="仿宋" w:hAnsi="仿宋" w:eastAsia="仿宋" w:cs="仿宋"/>
          <w:b/>
          <w:bCs/>
          <w:color w:val="333333"/>
          <w:sz w:val="30"/>
          <w:szCs w:val="30"/>
          <w:lang w:eastAsia="zh-CN"/>
        </w:rPr>
        <w:t>铅：</w:t>
      </w:r>
      <w:r>
        <w:rPr>
          <w:rFonts w:hint="eastAsia" w:ascii="仿宋" w:hAnsi="仿宋" w:eastAsia="仿宋" w:cs="仿宋"/>
          <w:color w:val="000000"/>
          <w:sz w:val="30"/>
          <w:szCs w:val="30"/>
          <w:lang w:val="en-US" w:eastAsia="zh-CN"/>
        </w:rPr>
        <w:t>铅</w:t>
      </w:r>
      <w:r>
        <w:rPr>
          <w:rFonts w:hint="eastAsia" w:ascii="仿宋" w:hAnsi="仿宋" w:eastAsia="仿宋" w:cs="仿宋"/>
          <w:color w:val="000000"/>
          <w:sz w:val="30"/>
          <w:szCs w:val="30"/>
        </w:rPr>
        <w:t>是一种慢性和积累性毒物，长期接触铅及其化合物会严重影响身体健康。《食品安全国家标准 食品中污染物限量》（GB 2762—2012）中规定</w:t>
      </w:r>
      <w:r>
        <w:rPr>
          <w:rFonts w:hint="eastAsia" w:ascii="仿宋" w:hAnsi="仿宋" w:eastAsia="仿宋" w:cs="仿宋"/>
          <w:color w:val="000000"/>
          <w:sz w:val="30"/>
          <w:szCs w:val="30"/>
          <w:lang w:eastAsia="zh-CN"/>
        </w:rPr>
        <w:t>豆制品</w:t>
      </w:r>
      <w:r>
        <w:rPr>
          <w:rFonts w:hint="eastAsia" w:ascii="仿宋" w:hAnsi="仿宋" w:eastAsia="仿宋" w:cs="仿宋"/>
          <w:color w:val="000000"/>
          <w:sz w:val="30"/>
          <w:szCs w:val="30"/>
        </w:rPr>
        <w:t>类铅的最大检出限量为</w:t>
      </w:r>
      <w:r>
        <w:rPr>
          <w:rFonts w:hint="eastAsia" w:ascii="仿宋" w:hAnsi="仿宋" w:eastAsia="仿宋" w:cs="仿宋"/>
          <w:color w:val="000000"/>
          <w:sz w:val="30"/>
          <w:szCs w:val="30"/>
          <w:lang w:val="en-US" w:eastAsia="zh-CN"/>
        </w:rPr>
        <w:t>0.5</w:t>
      </w:r>
      <w:r>
        <w:rPr>
          <w:rFonts w:hint="eastAsia" w:ascii="仿宋" w:hAnsi="仿宋" w:eastAsia="仿宋" w:cs="仿宋"/>
          <w:color w:val="000000"/>
          <w:sz w:val="30"/>
          <w:szCs w:val="30"/>
        </w:rPr>
        <w:t>mg/kg，水果制品中铅的限量值为≤1mg/kg。铅超标主要是环境污染带入原料，说明生产企业对原料把关不严，使用了铅含量超标的原料，也不排除从生产设备迁移入食品的可能。铅超标</w:t>
      </w:r>
      <w:r>
        <w:rPr>
          <w:rFonts w:hint="eastAsia" w:ascii="仿宋" w:hAnsi="仿宋" w:eastAsia="仿宋" w:cs="仿宋"/>
          <w:color w:val="000000"/>
          <w:sz w:val="30"/>
          <w:szCs w:val="30"/>
          <w:lang w:eastAsia="zh-CN"/>
        </w:rPr>
        <w:t>也</w:t>
      </w:r>
      <w:r>
        <w:rPr>
          <w:rFonts w:hint="eastAsia" w:ascii="仿宋" w:hAnsi="仿宋" w:eastAsia="仿宋" w:cs="仿宋"/>
          <w:color w:val="000000"/>
          <w:sz w:val="30"/>
          <w:szCs w:val="30"/>
        </w:rPr>
        <w:t>可能是由植物从土壤中吸收，再由植物原料进入终产品，或者是食品加工设备、食品容器、包装材料以及食品添加剂等含有铅，食品加工时也可能迁移到</w:t>
      </w:r>
      <w:r>
        <w:rPr>
          <w:rFonts w:hint="eastAsia" w:ascii="仿宋" w:hAnsi="仿宋" w:eastAsia="仿宋" w:cs="仿宋"/>
          <w:color w:val="000000"/>
          <w:sz w:val="30"/>
          <w:szCs w:val="30"/>
          <w:lang w:eastAsia="zh-CN"/>
        </w:rPr>
        <w:t>产品中</w:t>
      </w:r>
      <w:r>
        <w:rPr>
          <w:rFonts w:hint="eastAsia" w:ascii="仿宋" w:hAnsi="仿宋" w:eastAsia="仿宋" w:cs="仿宋"/>
          <w:color w:val="000000"/>
          <w:sz w:val="30"/>
          <w:szCs w:val="30"/>
        </w:rPr>
        <w:t>。</w:t>
      </w:r>
    </w:p>
    <w:p>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602" w:firstLineChars="200"/>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bCs/>
          <w:color w:val="333333"/>
          <w:sz w:val="30"/>
          <w:szCs w:val="30"/>
          <w:lang w:eastAsia="zh-CN"/>
        </w:rPr>
        <w:t>过氧化值</w:t>
      </w:r>
      <w:r>
        <w:rPr>
          <w:rFonts w:hint="eastAsia" w:ascii="仿宋" w:hAnsi="仿宋" w:eastAsia="仿宋" w:cs="仿宋"/>
          <w:color w:val="333333"/>
          <w:sz w:val="32"/>
          <w:szCs w:val="32"/>
          <w:lang w:eastAsia="zh-CN"/>
        </w:rPr>
        <w:t>：</w:t>
      </w:r>
      <w:r>
        <w:rPr>
          <w:rFonts w:hint="eastAsia" w:ascii="仿宋" w:hAnsi="仿宋" w:eastAsia="仿宋" w:cs="仿宋"/>
          <w:b w:val="0"/>
          <w:i w:val="0"/>
          <w:caps w:val="0"/>
          <w:color w:val="000000"/>
          <w:spacing w:val="0"/>
          <w:sz w:val="28"/>
          <w:szCs w:val="28"/>
        </w:rPr>
        <w:t>过氧化值主要反映油脂是否氧化变质。随着油脂氧化，过氧化值会逐步升高，虽一般不会对人体的健康产生损害，但严重时会导致肠胃不适、腹泻等症状。过氧化值超标的原因可能是产品用油已经变质，或者产品在储存过程中环境条件控制不当，导致油脂酸败；也可能是原料中的脂肪已经氧化，原料储存不当，未采取有效的抗氧化措施，使得终产品油脂氧化。此外，植物油精炼不到位也可能造成食用油、油脂及其制品的过氧化值不合格。</w:t>
      </w:r>
    </w:p>
    <w:p>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602" w:firstLineChars="200"/>
        <w:textAlignment w:val="auto"/>
        <w:outlineLvl w:val="9"/>
        <w:rPr>
          <w:rFonts w:hint="eastAsia" w:ascii="仿宋" w:hAnsi="仿宋" w:eastAsia="仿宋" w:cs="仿宋"/>
          <w:b w:val="0"/>
          <w:i w:val="0"/>
          <w:caps w:val="0"/>
          <w:color w:val="333333"/>
          <w:spacing w:val="0"/>
          <w:kern w:val="0"/>
          <w:sz w:val="28"/>
          <w:szCs w:val="28"/>
          <w:lang w:val="en-US" w:eastAsia="zh-CN" w:bidi="ar"/>
        </w:rPr>
      </w:pPr>
      <w:r>
        <w:rPr>
          <w:rFonts w:hint="eastAsia" w:ascii="仿宋" w:hAnsi="仿宋" w:eastAsia="仿宋" w:cs="仿宋"/>
          <w:b/>
          <w:bCs/>
          <w:color w:val="333333"/>
          <w:sz w:val="30"/>
          <w:szCs w:val="30"/>
          <w:lang w:eastAsia="zh-CN"/>
        </w:rPr>
        <w:t>黄曲霉毒素B1：</w:t>
      </w:r>
      <w:r>
        <w:rPr>
          <w:rFonts w:hint="eastAsia" w:ascii="仿宋" w:hAnsi="仿宋" w:eastAsia="仿宋" w:cs="仿宋"/>
          <w:b w:val="0"/>
          <w:i w:val="0"/>
          <w:caps w:val="0"/>
          <w:color w:val="333333"/>
          <w:spacing w:val="0"/>
          <w:kern w:val="0"/>
          <w:sz w:val="28"/>
          <w:szCs w:val="28"/>
          <w:lang w:val="en-US" w:eastAsia="zh-CN" w:bidi="ar"/>
        </w:rPr>
        <w:t>黄曲霉毒素B1是已知的化学物质中致癌性最强的一种。黄曲霉毒素B1对包括人和若干动物具有强烈的毒性，其毒性作用主要是对肝脏的损害。花生油产品中黄曲霉毒素B1不合格的主要原因有：花生原料在种植、采收、运输及储存过程中受到黄曲霉等霉菌污染，企业在生产时没有严格挑拣花生原料和进行相关检测,企业没有采用精炼工艺或工艺控制不当。</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s="仿宋"/>
          <w:color w:val="000000"/>
          <w:sz w:val="28"/>
          <w:szCs w:val="28"/>
        </w:rPr>
      </w:pPr>
      <w:r>
        <w:rPr>
          <w:rFonts w:hint="eastAsia" w:ascii="仿宋" w:hAnsi="仿宋" w:eastAsia="仿宋" w:cs="仿宋"/>
          <w:color w:val="000000"/>
          <w:sz w:val="28"/>
          <w:szCs w:val="28"/>
          <w:lang w:eastAsia="zh-CN"/>
        </w:rPr>
        <w:t>4-</w:t>
      </w:r>
      <w:r>
        <w:rPr>
          <w:rFonts w:hint="eastAsia" w:ascii="仿宋" w:hAnsi="仿宋" w:eastAsia="仿宋" w:cs="仿宋"/>
          <w:b/>
          <w:bCs/>
          <w:color w:val="333333"/>
          <w:sz w:val="30"/>
          <w:szCs w:val="30"/>
          <w:lang w:eastAsia="zh-CN"/>
        </w:rPr>
        <w:t>氯苯氧乙酸钠：</w:t>
      </w:r>
      <w:r>
        <w:rPr>
          <w:rFonts w:hint="eastAsia" w:ascii="仿宋" w:hAnsi="仿宋" w:eastAsia="仿宋" w:cs="仿宋"/>
          <w:color w:val="000000"/>
          <w:sz w:val="28"/>
          <w:szCs w:val="28"/>
          <w:lang w:eastAsia="zh-CN"/>
        </w:rPr>
        <w:t>4-氯苯氧乙酸钠</w:t>
      </w:r>
      <w:r>
        <w:rPr>
          <w:rFonts w:hint="eastAsia" w:ascii="仿宋" w:hAnsi="仿宋" w:eastAsia="仿宋" w:cs="仿宋"/>
          <w:color w:val="000000"/>
          <w:sz w:val="28"/>
          <w:szCs w:val="28"/>
        </w:rPr>
        <w:t>为白色针状或棱状结晶，略有酚味。易溶于水，性质稳定，长期存放不变质。酸化后生成对氯苯氧乙酸，溶于乙醚、乙醇等有机溶剂。4-氯苯氧乙酸钠是中枢神经兴奋药甲氯芬酯的中间体，原用于植物生长调节</w:t>
      </w:r>
      <w:r>
        <w:rPr>
          <w:rFonts w:hint="default" w:ascii="仿宋" w:hAnsi="仿宋" w:eastAsia="仿宋" w:cs="仿宋"/>
          <w:color w:val="000000"/>
          <w:sz w:val="28"/>
          <w:szCs w:val="28"/>
        </w:rPr>
        <w:t>  。国内商品名为防落素、保果灵。4-氯苯氧乙酸可以促进植物体内的生物合成和生物转移，不仅可防止落花落果、提高做果率、增进果实生长速度、促进提前成熟，还能达到改善植物品质之目的，同时它还有除草剂的作用 </w:t>
      </w:r>
      <w:bookmarkStart w:id="0" w:name="ref_[2]_2710502"/>
      <w:r>
        <w:rPr>
          <w:rFonts w:hint="default" w:ascii="仿宋" w:hAnsi="仿宋" w:eastAsia="仿宋" w:cs="仿宋"/>
          <w:color w:val="000000"/>
          <w:sz w:val="28"/>
          <w:szCs w:val="28"/>
        </w:rPr>
        <w:t> </w:t>
      </w:r>
      <w:bookmarkEnd w:id="0"/>
      <w:r>
        <w:rPr>
          <w:rFonts w:hint="default" w:ascii="仿宋" w:hAnsi="仿宋" w:eastAsia="仿宋" w:cs="仿宋"/>
          <w:color w:val="000000"/>
          <w:sz w:val="28"/>
          <w:szCs w:val="28"/>
        </w:rPr>
        <w:t> 。但由于其对人体有一定积累毒性，国标已取消其作为食品添加剂的生产许可申请。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s="仿宋"/>
          <w:color w:val="000000"/>
          <w:sz w:val="28"/>
          <w:szCs w:val="28"/>
        </w:rPr>
      </w:pPr>
      <w:r>
        <w:rPr>
          <w:rFonts w:hint="eastAsia" w:ascii="仿宋" w:hAnsi="仿宋" w:eastAsia="仿宋" w:cs="仿宋"/>
          <w:color w:val="000000"/>
          <w:sz w:val="28"/>
          <w:szCs w:val="28"/>
        </w:rPr>
        <w:t>在豆芽生产中，4-氯苯氧乙酸钠的应用十分广泛，它可以促进豆芽下胚抽粗大，减少根部萌发，加速细胞分裂。据研究，它对大鼠(wistar)无明显致畸作用，但对小鼠(昆明种)成熟精细胞有一定损伤作用。绿豆芽作为一种食用量非常大的蔬菜，4-氯苯氧乙酸钠的残留在人体内的累积所产生的有害作用不容忽视。</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570"/>
        <w:textAlignment w:val="auto"/>
        <w:rPr>
          <w:rFonts w:hint="eastAsia" w:ascii="仿宋" w:hAnsi="仿宋" w:eastAsia="仿宋" w:cs="仿宋"/>
          <w:b w:val="0"/>
          <w:bCs w:val="0"/>
          <w:color w:val="auto"/>
          <w:sz w:val="30"/>
          <w:szCs w:val="30"/>
          <w:lang w:eastAsia="zh-CN"/>
        </w:rPr>
      </w:pPr>
      <w:r>
        <w:rPr>
          <w:rFonts w:hint="eastAsia" w:ascii="仿宋" w:hAnsi="仿宋" w:eastAsia="仿宋" w:cs="仿宋"/>
          <w:b/>
          <w:bCs/>
          <w:color w:val="333333"/>
          <w:sz w:val="30"/>
          <w:szCs w:val="30"/>
          <w:lang w:eastAsia="zh-CN"/>
        </w:rPr>
        <w:t>呈味核苷酸二钠：</w:t>
      </w:r>
      <w:r>
        <w:rPr>
          <w:rFonts w:hint="eastAsia" w:ascii="仿宋" w:hAnsi="仿宋" w:eastAsia="仿宋" w:cs="仿宋"/>
          <w:b w:val="0"/>
          <w:bCs w:val="0"/>
          <w:color w:val="auto"/>
          <w:sz w:val="30"/>
          <w:szCs w:val="30"/>
          <w:lang w:eastAsia="zh-CN"/>
        </w:rPr>
        <w:t>呈味核苷酸二钠是新一代的核苷酸类食品增鲜剂。可直接加入到食品中，起增鲜作用。属于品质指标，可能引起呈味核苷酸二钠不合格的原因是原料质量不合格或者生产加工过程控制不严。</w:t>
      </w:r>
    </w:p>
    <w:p>
      <w:pPr>
        <w:keepNext w:val="0"/>
        <w:keepLines w:val="0"/>
        <w:pageBreakBefore w:val="0"/>
        <w:widowControl w:val="0"/>
        <w:kinsoku/>
        <w:wordWrap/>
        <w:overflowPunct/>
        <w:topLinePunct w:val="0"/>
        <w:autoSpaceDE/>
        <w:autoSpaceDN/>
        <w:bidi w:val="0"/>
        <w:adjustRightInd/>
        <w:snapToGrid/>
        <w:spacing w:line="400" w:lineRule="exact"/>
        <w:ind w:firstLine="602" w:firstLineChars="200"/>
        <w:textAlignment w:val="auto"/>
        <w:rPr>
          <w:rFonts w:hint="eastAsia" w:ascii="仿宋_GB2312" w:eastAsia="仿宋_GB2312"/>
          <w:sz w:val="30"/>
          <w:szCs w:val="30"/>
        </w:rPr>
      </w:pPr>
      <w:r>
        <w:rPr>
          <w:rFonts w:hint="eastAsia" w:ascii="仿宋" w:hAnsi="仿宋" w:eastAsia="仿宋" w:cs="仿宋"/>
          <w:b/>
          <w:bCs/>
          <w:sz w:val="30"/>
          <w:szCs w:val="30"/>
        </w:rPr>
        <w:t>谷氨酸钠</w:t>
      </w:r>
      <w:r>
        <w:rPr>
          <w:rFonts w:hint="eastAsia" w:ascii="仿宋" w:hAnsi="仿宋" w:eastAsia="仿宋" w:cs="仿宋"/>
          <w:b/>
          <w:bCs/>
          <w:sz w:val="30"/>
          <w:szCs w:val="30"/>
          <w:lang w:eastAsia="zh-CN"/>
        </w:rPr>
        <w:t>：</w:t>
      </w:r>
      <w:r>
        <w:rPr>
          <w:rFonts w:hint="eastAsia" w:ascii="仿宋_GB2312" w:eastAsia="仿宋_GB2312"/>
          <w:sz w:val="30"/>
          <w:szCs w:val="30"/>
        </w:rPr>
        <w:t>谷氨酸钠是味精的主要成分，它具有特殊的鲜味，主要用于食品、菜肴的增鲜，主要反映了味精的品质质量。《谷氨酸钠(味精)》（GB/T 8967-2007）中规定产品中谷氨酸钠含量≥99.0%。谷氨酸钠不达标主要影响味精的品质。</w:t>
      </w:r>
    </w:p>
    <w:p>
      <w:pPr>
        <w:keepNext w:val="0"/>
        <w:keepLines w:val="0"/>
        <w:pageBreakBefore w:val="0"/>
        <w:widowControl w:val="0"/>
        <w:kinsoku/>
        <w:wordWrap/>
        <w:overflowPunct/>
        <w:topLinePunct w:val="0"/>
        <w:autoSpaceDE/>
        <w:autoSpaceDN/>
        <w:bidi w:val="0"/>
        <w:adjustRightInd/>
        <w:snapToGrid/>
        <w:spacing w:line="400" w:lineRule="exact"/>
        <w:ind w:firstLine="602" w:firstLineChars="200"/>
        <w:textAlignment w:val="auto"/>
        <w:rPr>
          <w:rFonts w:hint="default" w:ascii="仿宋_GB2312" w:eastAsia="仿宋_GB2312"/>
          <w:b w:val="0"/>
          <w:bCs w:val="0"/>
          <w:color w:val="auto"/>
          <w:sz w:val="30"/>
          <w:szCs w:val="30"/>
          <w:lang w:val="en-US" w:eastAsia="zh-CN"/>
        </w:rPr>
      </w:pPr>
      <w:r>
        <w:rPr>
          <w:rFonts w:hint="eastAsia" w:ascii="仿宋" w:hAnsi="仿宋" w:eastAsia="仿宋" w:cs="仿宋"/>
          <w:b/>
          <w:bCs/>
          <w:color w:val="333333"/>
          <w:sz w:val="30"/>
          <w:szCs w:val="30"/>
          <w:lang w:eastAsia="zh-CN"/>
        </w:rPr>
        <w:t>总汞：</w:t>
      </w:r>
      <w:r>
        <w:rPr>
          <w:rFonts w:hint="eastAsia" w:ascii="仿宋" w:hAnsi="仿宋" w:eastAsia="仿宋" w:cs="仿宋"/>
          <w:b w:val="0"/>
          <w:bCs w:val="0"/>
          <w:color w:val="auto"/>
          <w:sz w:val="30"/>
          <w:szCs w:val="30"/>
          <w:lang w:eastAsia="zh-CN"/>
        </w:rPr>
        <w:t>总汞主要包括单质汞、有机汞和无机汞。汞的不同化学形态毒性不同，其中单质汞为吸入性毒物，有机汞毒性强于无机汞。汞具有生物累积效应，会对人体的神经系统、肾、肝脏等可产生不可逆的损害，危害人类的生殖和发育，汞有致畸致癌致突变的作用，并对组织具有腐蚀作用。引起总汞不合格的原因可能是原料受到环境污染：工业废水等是其对食品造成污染的主要渠道；此外，农业上使用汞含量超标的化肥和饲料、大规模的汞矿开采造成矿区环境污染也会造成食品汞含量超标。</w:t>
      </w:r>
    </w:p>
    <w:p>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602" w:firstLineChars="200"/>
        <w:textAlignment w:val="auto"/>
        <w:outlineLvl w:val="9"/>
        <w:rPr>
          <w:rFonts w:hint="eastAsia" w:ascii="仿宋" w:hAnsi="仿宋" w:eastAsia="仿宋" w:cs="仿宋"/>
          <w:b/>
          <w:bCs/>
          <w:color w:val="333333"/>
          <w:sz w:val="30"/>
          <w:szCs w:val="30"/>
          <w:lang w:eastAsia="zh-CN"/>
        </w:rPr>
      </w:pPr>
      <w:r>
        <w:rPr>
          <w:rFonts w:hint="eastAsia" w:ascii="仿宋" w:hAnsi="仿宋" w:eastAsia="仿宋" w:cs="仿宋"/>
          <w:b/>
          <w:bCs/>
          <w:color w:val="333333"/>
          <w:sz w:val="30"/>
          <w:szCs w:val="30"/>
          <w:lang w:eastAsia="zh-CN"/>
        </w:rPr>
        <w:t>钠：</w:t>
      </w:r>
      <w:r>
        <w:rPr>
          <w:rFonts w:hint="eastAsia" w:ascii="仿宋" w:hAnsi="仿宋" w:eastAsia="仿宋" w:cs="仿宋"/>
          <w:color w:val="auto"/>
          <w:sz w:val="28"/>
          <w:szCs w:val="28"/>
        </w:rPr>
        <w:t>抽查发现有产品钠含量超过其标示值的要求</w:t>
      </w:r>
      <w:r>
        <w:rPr>
          <w:rFonts w:hint="eastAsia" w:ascii="仿宋" w:hAnsi="仿宋" w:eastAsia="仿宋" w:cs="仿宋"/>
          <w:color w:val="auto"/>
          <w:sz w:val="28"/>
          <w:szCs w:val="28"/>
          <w:lang w:eastAsia="zh-CN"/>
        </w:rPr>
        <w:t>。一般是</w:t>
      </w:r>
      <w:r>
        <w:rPr>
          <w:rFonts w:hint="eastAsia" w:ascii="仿宋" w:hAnsi="仿宋" w:eastAsia="仿宋" w:cs="仿宋"/>
          <w:color w:val="auto"/>
          <w:sz w:val="28"/>
          <w:szCs w:val="28"/>
        </w:rPr>
        <w:t>原辅料质量控制不严，包括食品营养强化剂不满足质量规格要求、食品原料本底含量不清等；生产加工环节控制不严：如生产加工过程中搅拌不均匀，企业未按标签明示值或企业标准的要求进行添加。人体摄入过多的钠，就会容易引起高血压，严重的会导致血压异常，同时还会增加心脏负担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2" w:firstLineChars="200"/>
        <w:jc w:val="both"/>
        <w:textAlignment w:val="auto"/>
        <w:outlineLvl w:val="9"/>
        <w:rPr>
          <w:rFonts w:hint="eastAsia" w:ascii="仿宋" w:hAnsi="仿宋" w:eastAsia="仿宋" w:cs="仿宋"/>
          <w:color w:val="333333"/>
          <w:sz w:val="32"/>
          <w:szCs w:val="32"/>
          <w:lang w:eastAsia="zh-CN"/>
        </w:rPr>
      </w:pPr>
      <w:r>
        <w:rPr>
          <w:rFonts w:hint="eastAsia" w:ascii="仿宋" w:hAnsi="仿宋" w:eastAsia="仿宋" w:cs="仿宋"/>
          <w:b/>
          <w:bCs/>
          <w:color w:val="333333"/>
          <w:sz w:val="30"/>
          <w:szCs w:val="30"/>
          <w:lang w:eastAsia="zh-CN"/>
        </w:rPr>
        <w:t>镉：</w:t>
      </w:r>
      <w:r>
        <w:rPr>
          <w:rFonts w:hint="eastAsia" w:ascii="仿宋" w:hAnsi="仿宋" w:eastAsia="仿宋" w:cs="仿宋"/>
          <w:sz w:val="28"/>
          <w:szCs w:val="28"/>
        </w:rPr>
        <w:t>镉是有毒的重金属。镉被人体吸收后，容易造成骨质疏松、变形等一系列症状，长期摄入更是会影响人的造血、神经、肾脏和其他器官的功能，给人体的健康带来极大危害，对儿童的危害尤甚。“痛痛病”，就是慢性镉中毒最典型的例子。我国在国家标准GB 1354-2009《大米》、GB 2715-2005《粮食卫生标准》中明确规定了大米中镉的最大限量值为0.20mg/kg。</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602" w:firstLineChars="200"/>
        <w:textAlignment w:val="auto"/>
        <w:outlineLvl w:val="9"/>
        <w:rPr>
          <w:rFonts w:hint="eastAsia" w:ascii="仿宋" w:hAnsi="仿宋" w:eastAsia="仿宋" w:cs="仿宋"/>
          <w:color w:val="333333"/>
          <w:sz w:val="30"/>
          <w:szCs w:val="30"/>
          <w:lang w:eastAsia="zh-CN"/>
        </w:rPr>
      </w:pPr>
      <w:r>
        <w:rPr>
          <w:rFonts w:hint="eastAsia" w:ascii="仿宋" w:hAnsi="仿宋" w:eastAsia="仿宋" w:cs="仿宋"/>
          <w:b/>
          <w:bCs/>
          <w:color w:val="333333"/>
          <w:sz w:val="30"/>
          <w:szCs w:val="30"/>
          <w:lang w:eastAsia="zh-CN"/>
        </w:rPr>
        <w:t>菌落总数：</w:t>
      </w:r>
      <w:r>
        <w:rPr>
          <w:rFonts w:hint="eastAsia" w:ascii="仿宋" w:hAnsi="仿宋" w:eastAsia="仿宋" w:cs="仿宋"/>
          <w:b w:val="0"/>
          <w:i w:val="0"/>
          <w:caps w:val="0"/>
          <w:color w:val="000000"/>
          <w:spacing w:val="0"/>
          <w:sz w:val="30"/>
          <w:szCs w:val="30"/>
        </w:rPr>
        <w:t>菌落总数是指示性微生物指标，并非致病菌指标。主要用来评价食品清洁度，反映食品在生产过程中是否符合卫生要求。菌落总数超标说明个别企业可能未按要求严格控制生产加工过程的卫生条件，或者包装容器清洗消毒不到位；还有可能与产品包装</w:t>
      </w:r>
      <w:r>
        <w:rPr>
          <w:rFonts w:hint="eastAsia" w:ascii="仿宋" w:hAnsi="仿宋" w:eastAsia="仿宋" w:cs="仿宋"/>
          <w:b w:val="0"/>
          <w:i w:val="0"/>
          <w:caps w:val="0"/>
          <w:color w:val="auto"/>
          <w:spacing w:val="0"/>
          <w:sz w:val="30"/>
          <w:szCs w:val="30"/>
        </w:rPr>
        <w:t>密封不严，储运条件控制不当等有关。</w:t>
      </w:r>
    </w:p>
    <w:p>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602" w:firstLineChars="200"/>
        <w:textAlignment w:val="auto"/>
        <w:outlineLvl w:val="9"/>
        <w:rPr>
          <w:rFonts w:hint="eastAsia" w:ascii="仿宋" w:hAnsi="仿宋" w:eastAsia="仿宋" w:cs="仿宋"/>
          <w:b/>
          <w:bCs/>
          <w:color w:val="333333"/>
          <w:sz w:val="30"/>
          <w:szCs w:val="30"/>
          <w:lang w:eastAsia="zh-CN"/>
        </w:rPr>
      </w:pPr>
      <w:r>
        <w:rPr>
          <w:rFonts w:hint="eastAsia" w:ascii="仿宋" w:hAnsi="仿宋" w:eastAsia="仿宋" w:cs="仿宋"/>
          <w:b/>
          <w:bCs/>
          <w:color w:val="333333"/>
          <w:sz w:val="30"/>
          <w:szCs w:val="30"/>
          <w:lang w:eastAsia="zh-CN"/>
        </w:rPr>
        <w:t>五氯酚酸钠：</w:t>
      </w:r>
      <w:r>
        <w:rPr>
          <w:rFonts w:hint="eastAsia" w:ascii="仿宋" w:hAnsi="仿宋" w:eastAsia="仿宋" w:cs="仿宋"/>
          <w:b w:val="0"/>
          <w:bCs w:val="0"/>
          <w:color w:val="333333"/>
          <w:sz w:val="30"/>
          <w:szCs w:val="30"/>
          <w:lang w:eastAsia="zh-CN"/>
        </w:rPr>
        <w:t>五氯酚酸钠，又名五氯酚钠，属于有机氯农药， 常被用作除草剂或者杀菌剂。养殖户还曾经把它当做杀螺剂，将五氯酚酸钠固体加入水中，用于消灭池塘、稻田内寄生血吸虫的宿主钉螺等。由于五氯酚酸钠易溶于水，使它极易扩散，容易造成水、土壤污染，再通过食物链作用，进入动植物体内，残留于食品中，进而对人畜造成毒害。五氯酚钠通过食物链进入人畜体内分解为五氯酚，五氯酚具有有机氯和酚的毒性，能抑制生物代谢过程中氧化磷酸化作用，可对人体的肝、肾及中枢神经系统造成损害。</w:t>
      </w:r>
      <w:bookmarkStart w:id="1" w:name="_GoBack"/>
      <w:bookmarkEnd w:id="1"/>
    </w:p>
    <w:p>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602" w:firstLineChars="200"/>
        <w:textAlignment w:val="auto"/>
        <w:outlineLvl w:val="9"/>
        <w:rPr>
          <w:rFonts w:hint="eastAsia" w:ascii="仿宋" w:hAnsi="仿宋" w:eastAsia="仿宋" w:cs="仿宋"/>
          <w:b w:val="0"/>
          <w:bCs w:val="0"/>
          <w:color w:val="auto"/>
          <w:sz w:val="30"/>
          <w:szCs w:val="30"/>
          <w:lang w:eastAsia="zh-CN"/>
        </w:rPr>
      </w:pPr>
      <w:r>
        <w:rPr>
          <w:rFonts w:hint="eastAsia" w:ascii="仿宋" w:hAnsi="仿宋" w:eastAsia="仿宋" w:cs="仿宋"/>
          <w:b/>
          <w:bCs/>
          <w:color w:val="333333"/>
          <w:sz w:val="30"/>
          <w:szCs w:val="30"/>
          <w:lang w:eastAsia="zh-CN"/>
        </w:rPr>
        <w:t>腐霉利：</w:t>
      </w:r>
      <w:r>
        <w:rPr>
          <w:rFonts w:hint="eastAsia" w:ascii="仿宋" w:hAnsi="仿宋" w:eastAsia="仿宋" w:cs="仿宋"/>
          <w:b w:val="0"/>
          <w:bCs w:val="0"/>
          <w:color w:val="auto"/>
          <w:sz w:val="30"/>
          <w:szCs w:val="30"/>
          <w:lang w:eastAsia="zh-CN"/>
        </w:rPr>
        <w:t>腐霉利是一种低毒杀菌剂。原药对雄大鼠急性经口毒性LD50为6800mg/kg，雌大鼠急性经口毒性LD50为7700mg/kg。含量过高或长期暴露对人体会有一定的健康隐患。引起腐霉利不合格的原因可能是种植过程中违规使用。</w:t>
      </w:r>
    </w:p>
    <w:p>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602" w:firstLineChars="200"/>
        <w:textAlignment w:val="auto"/>
        <w:outlineLvl w:val="9"/>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孔雀石绿：</w:t>
      </w:r>
      <w:r>
        <w:rPr>
          <w:rFonts w:hint="eastAsia" w:ascii="仿宋" w:hAnsi="仿宋" w:eastAsia="仿宋" w:cs="仿宋"/>
          <w:b w:val="0"/>
          <w:bCs w:val="0"/>
          <w:color w:val="auto"/>
          <w:sz w:val="30"/>
          <w:szCs w:val="30"/>
          <w:lang w:eastAsia="zh-CN"/>
        </w:rPr>
        <w:t>孔雀石绿是非食用物质、禁用兽药。孔雀石绿及其代谢物—无色孔雀石绿都具有很强的残留毒性，可在鱼体内长时间残留，人体长期摄入可能产生致畸、致癌和致突变等作用。检出孔雀石绿的原因可能是养殖或贮运过程中违规使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602" w:firstLineChars="200"/>
        <w:textAlignment w:val="auto"/>
        <w:outlineLvl w:val="9"/>
        <w:rPr>
          <w:rFonts w:ascii="宋体" w:hAnsi="宋体" w:cs="宋体"/>
          <w:color w:val="auto"/>
          <w:kern w:val="0"/>
          <w:sz w:val="30"/>
          <w:szCs w:val="30"/>
        </w:rPr>
      </w:pPr>
      <w:r>
        <w:rPr>
          <w:rFonts w:hint="eastAsia" w:ascii="仿宋" w:hAnsi="仿宋" w:eastAsia="仿宋" w:cs="仿宋"/>
          <w:b/>
          <w:bCs/>
          <w:color w:val="auto"/>
          <w:sz w:val="30"/>
          <w:szCs w:val="30"/>
          <w:lang w:eastAsia="zh-CN"/>
        </w:rPr>
        <w:t>丙溴磷：</w:t>
      </w:r>
      <w:r>
        <w:rPr>
          <w:rFonts w:ascii="仿宋" w:hAnsi="仿宋" w:eastAsia="仿宋" w:cs="仿宋"/>
          <w:color w:val="auto"/>
          <w:kern w:val="0"/>
          <w:sz w:val="30"/>
          <w:szCs w:val="30"/>
          <w:lang w:bidi="ar"/>
        </w:rPr>
        <w:t>丙溴磷是一种分子内含有正丙硫基的硫代磷酸酯类杀虫剂，其杀虫谱广，易生物降解，对抗性害虫表现出高的生物活性。可用于防治棉花、果树、蔬菜等作物上的害虫，对棉铃虫、苹果黄蚜等害虫，均有很高的防治效果。</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333333"/>
          <w:sz w:val="32"/>
          <w:szCs w:val="32"/>
          <w:lang w:eastAsia="zh-CN"/>
        </w:rPr>
      </w:pPr>
      <w:r>
        <w:rPr>
          <w:rFonts w:hint="eastAsia" w:ascii="仿宋" w:hAnsi="仿宋" w:eastAsia="仿宋" w:cs="仿宋"/>
          <w:color w:val="auto"/>
          <w:kern w:val="0"/>
          <w:sz w:val="30"/>
          <w:szCs w:val="30"/>
          <w:lang w:bidi="ar"/>
        </w:rPr>
        <w:t>研究表明，长期食用带有丙溴磷农药残留的水果、蔬菜，人体内就会沉积一定量的残留农药，农药可以通过血液循环到达各个神经肌肉的接头处，对神经元造成损害，从而降低身体各个器官的免疫力，易导致各种疾病。</w:t>
      </w:r>
    </w:p>
    <w:p>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602" w:firstLineChars="200"/>
        <w:textAlignment w:val="auto"/>
        <w:outlineLvl w:val="9"/>
        <w:rPr>
          <w:rFonts w:hint="eastAsia" w:ascii="仿宋" w:hAnsi="仿宋" w:eastAsia="仿宋" w:cs="仿宋"/>
          <w:b w:val="0"/>
          <w:bCs w:val="0"/>
          <w:color w:val="333333"/>
          <w:sz w:val="30"/>
          <w:szCs w:val="30"/>
          <w:lang w:val="en-US" w:eastAsia="zh-CN"/>
        </w:rPr>
      </w:pPr>
      <w:r>
        <w:rPr>
          <w:rFonts w:hint="eastAsia" w:ascii="仿宋" w:hAnsi="仿宋" w:eastAsia="仿宋" w:cs="仿宋"/>
          <w:b/>
          <w:bCs/>
          <w:color w:val="333333"/>
          <w:sz w:val="30"/>
          <w:szCs w:val="30"/>
          <w:lang w:eastAsia="zh-CN"/>
        </w:rPr>
        <w:t>三唑磷：</w:t>
      </w:r>
      <w:r>
        <w:rPr>
          <w:rFonts w:hint="eastAsia" w:ascii="仿宋" w:hAnsi="仿宋" w:eastAsia="仿宋" w:cs="仿宋"/>
          <w:b w:val="0"/>
          <w:bCs w:val="0"/>
          <w:color w:val="333333"/>
          <w:sz w:val="30"/>
          <w:szCs w:val="30"/>
          <w:lang w:eastAsia="zh-CN"/>
        </w:rPr>
        <w:t>三唑磷为中毒有机磷杀虫剂、杀螨剂、杀线虫剂。大鼠急性经口LD50为82mg/kg，经口和经皮毒性属于中等毒，吸入毒性属于低毒，对眼睛有轻度至中度刺激性，对皮肤有轻度刺激性。引起三唑磷不合格的原因可能是种植过程中违规使用。</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000000"/>
          <w:sz w:val="30"/>
          <w:szCs w:val="30"/>
        </w:rPr>
      </w:pPr>
    </w:p>
    <w:p>
      <w:pPr>
        <w:keepNext w:val="0"/>
        <w:keepLines w:val="0"/>
        <w:pageBreakBefore w:val="0"/>
        <w:kinsoku/>
        <w:wordWrap/>
        <w:overflowPunct/>
        <w:topLinePunct w:val="0"/>
        <w:autoSpaceDE/>
        <w:autoSpaceDN/>
        <w:bidi w:val="0"/>
        <w:adjustRightInd/>
        <w:snapToGrid/>
        <w:spacing w:line="440" w:lineRule="exact"/>
        <w:ind w:left="0" w:leftChars="0" w:right="0" w:rightChars="0" w:firstLine="560" w:firstLineChars="200"/>
        <w:textAlignment w:val="auto"/>
        <w:outlineLvl w:val="9"/>
        <w:rPr>
          <w:rFonts w:hint="eastAsia" w:ascii="仿宋" w:hAnsi="仿宋" w:eastAsia="仿宋" w:cs="仿宋"/>
          <w:b w:val="0"/>
          <w:i w:val="0"/>
          <w:caps w:val="0"/>
          <w:color w:val="000000"/>
          <w:spacing w:val="0"/>
          <w:sz w:val="28"/>
          <w:szCs w:val="28"/>
        </w:rPr>
      </w:pPr>
    </w:p>
    <w:p>
      <w:pPr>
        <w:rPr>
          <w:rFonts w:hint="eastAsia"/>
          <w:b/>
          <w:bCs/>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70778"/>
    <w:rsid w:val="37A4588D"/>
    <w:rsid w:val="41C40CBC"/>
    <w:rsid w:val="637B1AF3"/>
    <w:rsid w:val="67861634"/>
    <w:rsid w:val="7B770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2019-04-18T06:59:00Z</dcterms:created>
  <dc:creator>刘伟青</dc:creator>
  <cp:lastModifiedBy>刘伟青</cp:lastModifiedBy>
  <dcterms:modified xsi:type="dcterms:W3CDTF">2019-04-18T08:49:28Z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